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91C">
      <w:pPr>
        <w:jc w:val="both"/>
        <w:rPr>
          <w:rFonts w:ascii="Times New Roman" w:hAnsi="Times New Roman" w:cs="Times New Roman"/>
        </w:rPr>
      </w:pPr>
    </w:p>
    <w:p w:rsidR="001E191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1E191C">
      <w:pPr>
        <w:pStyle w:val="Heading3"/>
        <w:rPr>
          <w:rFonts w:ascii="Times New Roman" w:hAnsi="Times New Roman" w:cs="Times New Roman"/>
        </w:rPr>
      </w:pPr>
    </w:p>
    <w:p w:rsidR="001E191C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š e o b e c n á   č a s ť  </w:t>
      </w:r>
    </w:p>
    <w:p w:rsidR="001E191C">
      <w:pPr>
        <w:jc w:val="both"/>
        <w:rPr>
          <w:rFonts w:ascii="Times New Roman" w:hAnsi="Times New Roman" w:cs="Times New Roman"/>
          <w:u w:val="single"/>
        </w:rPr>
      </w:pPr>
    </w:p>
    <w:p w:rsidR="001E191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Dôvodom predloženia tohto návrhu zákona je skutočnosť, že napriek tomu , že bol prijatý zákon, ktorý ustanovil podmienky držania psov, upravil len niektoré z nich. Poznatky z jeho uplatňovania v praxi potvrdzujú, že účel sledovaný zákonom , t. j. .reagovať na „alarmujúci nárast útokov psov spôsobujúcich vážne zranenia“ v niektorých prípadoch až so smrteľnými následkami, najmä nárast chovu nebezpečných psov, sa nedosiahol v takej miere, ako sa očakávalo.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Ukazuje sa , že sprísnenie podmienok držania psov, respektíve chovu psov , ktoré doterajší zákon označil za nebezpečné, nedostatočne postihol všetky kategórie nebezpečných psov, keď zúžil vymedzenie pojmu „nebezpečný pes“ len  na psy , ktoré už pohrýzli alebo inak poranili človeka. Zákon nezobral do úvahy niektoré vlastnosti psov, ktoré sú hrozbou pre človeka už vo svojej podstate , a to svojimi vlastnosťami, povahou , osobitnými znakmi chovu a výcvikom bez toho, že by museli byť na útok na človeka alebo zvier</w:t>
      </w:r>
      <w:r>
        <w:rPr>
          <w:rFonts w:ascii="Times New Roman" w:hAnsi="Times New Roman" w:cs="Times New Roman"/>
        </w:rPr>
        <w:t>a osobitne provokované.</w:t>
        <w:tab/>
      </w:r>
    </w:p>
    <w:p w:rsidR="001E19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ustanovuje osobitné podmienky na chov takých druhov- plemien  psov, ktorí už pre svoju veľkosť a prirodzené vlastnosti kladú väčšie nároky na ich držiteľov. Ukazuje sa, že nie každý je schopný starať sa o psa náročnejšieho plemena , ktoré tento návrh zaraďuje medzi „ nebezpečné“ druhy, aby to nebolo nebezpečné pre okolie.   </w:t>
      </w:r>
    </w:p>
    <w:p w:rsidR="001E191C">
      <w:pPr>
        <w:ind w:firstLine="708"/>
        <w:jc w:val="both"/>
        <w:rPr>
          <w:rFonts w:ascii="Times New Roman" w:hAnsi="Times New Roman" w:cs="Times New Roman"/>
        </w:rPr>
      </w:pPr>
    </w:p>
    <w:p w:rsidR="001E19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preto nutné sprísniť podmienky na držanie, resp. na chov takých druhov psov, ich držanie alebo chov podmieniť nielen sprísnením ich evidencie, ale najmä ustanoviť prísne kritéria na vydanie potrebných povolení a na to nadväzujúce povinnosti držiteľov a chovateľov takých psov. Z toho potom  vyplývajú  príslušné skutkové podstaty ďalších  priestupkov a prísnejšie sankcie za ne. 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v prílohe obsahuje zoznam plemien a krížencov psov,  ktoré sa považujú za nebezpečné.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Otázka chovu  najmä nebezpečných psov je veľmi zložitá .Aj v krajinách, ktoré sa rozhodli  legislatívne regulovať držanie a chov nebezpečných psov, majú s terminológiu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oblasti  ťažkosti. Ale napriek tomu vzhľadom na závažnosť problematiky  od už platných zákonov neustupujú, ale sa snažia v praxi ich uplatňovať .Hoci tento návrh sa snaží, a to aj v súlade s z trendom iných krajín Európskej únie , zásadne sprísniť právny režim držania a chovu nebezpečných psov, nejde až na hranicu regulácie tejto oblasti vo Francúzsku, kde je zakázaný dovoz  a nariadená sterilizácia nebezpečných psov. .Navrhovateľ sa však inšpiroval liberálnejšími úpravami v Nemecku, v Británii, a v Rakúsku, ktoré chov nebezpečných psov síce regulujú, ale nemajú záujem takých psov likvidovať To nie je cieľom ani tohto návrhu zákona. Prípadná likvidácia psa v konkrétnom prípade by prišla do úvahy len v takom prípade, keď by sa minuli svojmu účinku ostatné prostriedky, ktorými by sa zabezpečil verejný záujem, t.j. tak ochrana ľudí pred nebezpečnými psami, ako  aj ochrana týchto psov v súlade s príslušnými právnymi predpismi.</w:t>
      </w:r>
    </w:p>
    <w:p w:rsidR="001E19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nezakladá zvýšené nároky na štátny rozpočet, ani na rozpočty obci na organizačné zabezpečenie a pracovné sily. Naopak, možno predpokladať zvýšené príjmy do rozpočtov obcí  z výnosov z pokút  za priestupky  v tejto oblasti , ako aj ďalšie príjmy  zo s právnych poplatkov súvisiacich s vydávaním povolení podľa tohto zákona .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</w:t>
      </w:r>
      <w:r>
        <w:rPr>
          <w:rFonts w:ascii="Times New Roman" w:hAnsi="Times New Roman" w:cs="Times New Roman"/>
        </w:rPr>
        <w:t xml:space="preserve">rh zákona je v súlade s Ústavou  Slovenskej republiky, s inými zákonmi a s medzinárodnými zmluvami,  ktorými je Slovenská republika viazaná.  </w:t>
      </w:r>
    </w:p>
    <w:p w:rsidR="001E191C">
      <w:pPr>
        <w:jc w:val="both"/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  ZLUĆITEĽNOSTI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návrhu zákon</w:t>
      </w:r>
      <w:r>
        <w:rPr>
          <w:rFonts w:ascii="Times New Roman" w:hAnsi="Times New Roman" w:cs="Times New Roman"/>
        </w:rPr>
        <w:t xml:space="preserve">a s právom Európskej únie    </w:t>
      </w:r>
    </w:p>
    <w:p w:rsidR="001E191C">
      <w:pPr>
        <w:ind w:left="360"/>
        <w:jc w:val="both"/>
        <w:rPr>
          <w:rFonts w:ascii="Times New Roman" w:hAnsi="Times New Roman" w:cs="Times New Roman"/>
        </w:rPr>
      </w:pPr>
    </w:p>
    <w:p w:rsidR="001E191C">
      <w:pPr>
        <w:numPr>
          <w:ilvl w:val="0"/>
          <w:numId w:val="1"/>
        </w:numPr>
        <w:tabs>
          <w:tab w:val="left" w:pos="45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Navrhovateľ zákona:</w:t>
      </w:r>
    </w:p>
    <w:p w:rsidR="001E191C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Skupina poslancov Národnej rady Slovenskej republiky.</w:t>
      </w:r>
    </w:p>
    <w:p w:rsidR="001E191C">
      <w:pPr>
        <w:jc w:val="both"/>
        <w:rPr>
          <w:rFonts w:ascii="Times New Roman" w:hAnsi="Times New Roman" w:cs="Times New Roman"/>
        </w:rPr>
      </w:pPr>
    </w:p>
    <w:p w:rsidR="001E191C">
      <w:pPr>
        <w:numPr>
          <w:ilvl w:val="0"/>
          <w:numId w:val="1"/>
        </w:numPr>
        <w:tabs>
          <w:tab w:val="left" w:pos="45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Názov návrhu zákona: 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  <w:tab/>
        <w:t>Zákon, ktorým sa mení a dopĺňa zákon č.282/2002 Z. z., ktorým sa upravujú niektoré podmienky držania psov a dopĺňajú ni</w:t>
      </w:r>
      <w:r>
        <w:rPr>
          <w:rFonts w:ascii="Times New Roman" w:hAnsi="Times New Roman" w:cs="Times New Roman"/>
        </w:rPr>
        <w:t>ektoré zákony..</w:t>
      </w:r>
    </w:p>
    <w:p w:rsidR="001E191C">
      <w:pPr>
        <w:ind w:left="737"/>
        <w:jc w:val="both"/>
        <w:rPr>
          <w:rFonts w:ascii="Times New Roman" w:hAnsi="Times New Roman" w:cs="Times New Roman"/>
        </w:rPr>
      </w:pPr>
    </w:p>
    <w:p w:rsidR="001E191C">
      <w:pPr>
        <w:numPr>
          <w:ilvl w:val="0"/>
          <w:numId w:val="1"/>
        </w:numPr>
        <w:tabs>
          <w:tab w:val="left" w:pos="4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V práve Európskej únie problematika návrhu zákona</w:t>
      </w:r>
      <w:r>
        <w:rPr>
          <w:rFonts w:ascii="Times New Roman" w:hAnsi="Times New Roman" w:cs="Times New Roman"/>
          <w:b/>
        </w:rPr>
        <w:t xml:space="preserve">  nie je upravená. </w:t>
      </w:r>
    </w:p>
    <w:p w:rsidR="001E191C">
      <w:pPr>
        <w:jc w:val="both"/>
        <w:rPr>
          <w:rFonts w:ascii="Times New Roman" w:hAnsi="Times New Roman" w:cs="Times New Roman"/>
        </w:rPr>
      </w:pPr>
    </w:p>
    <w:p w:rsidR="001E191C">
      <w:pPr>
        <w:numPr>
          <w:ilvl w:val="0"/>
          <w:numId w:val="1"/>
        </w:numPr>
        <w:tabs>
          <w:tab w:val="left" w:pos="4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Návrh zákona svojou problematikou</w:t>
      </w:r>
      <w:r>
        <w:rPr>
          <w:rFonts w:ascii="Times New Roman" w:hAnsi="Times New Roman" w:cs="Times New Roman"/>
          <w:b/>
        </w:rPr>
        <w:t xml:space="preserve">:  </w:t>
      </w:r>
    </w:p>
    <w:p w:rsidR="001E191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  <w:tab/>
      </w:r>
      <w:r>
        <w:rPr>
          <w:rFonts w:ascii="Times New Roman" w:hAnsi="Times New Roman" w:cs="Times New Roman"/>
        </w:rPr>
        <w:t xml:space="preserve">Nepatrí  medzi prioritné oblasti aproximácie práva uvedené v čl.7O Európskej </w:t>
        <w:tab/>
        <w:t xml:space="preserve">dohody a pridružení a svojou problematikou nepatrí ani medzi priority </w:t>
        <w:tab/>
        <w:t>odporúčané v Bielej knihe.</w:t>
      </w:r>
    </w:p>
    <w:p w:rsidR="001E191C">
      <w:pPr>
        <w:ind w:left="360"/>
        <w:jc w:val="both"/>
        <w:rPr>
          <w:rFonts w:ascii="Times New Roman" w:hAnsi="Times New Roman" w:cs="Times New Roman"/>
        </w:rPr>
      </w:pPr>
    </w:p>
    <w:p w:rsidR="001E191C">
      <w:pPr>
        <w:numPr>
          <w:ilvl w:val="0"/>
          <w:numId w:val="1"/>
        </w:numPr>
        <w:tabs>
          <w:tab w:val="left" w:pos="45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Charakteristika právnych noriem Európskej únie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ktorými je upravená problematika návrhu zákona:  </w:t>
      </w:r>
    </w:p>
    <w:p w:rsidR="001E191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Problematika návrhu zákona nie je právnymi normami Európskej únie upravená.</w:t>
      </w:r>
    </w:p>
    <w:p w:rsidR="001E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1E191C">
      <w:pPr>
        <w:numPr>
          <w:ilvl w:val="0"/>
          <w:numId w:val="1"/>
        </w:numPr>
        <w:tabs>
          <w:tab w:val="left" w:pos="4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Vyjadrenie stupňa komp</w:t>
      </w:r>
      <w:r>
        <w:rPr>
          <w:rFonts w:ascii="Times New Roman" w:hAnsi="Times New Roman" w:cs="Times New Roman"/>
          <w:b/>
          <w:bCs/>
        </w:rPr>
        <w:t>atibility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s právnou normou Európskej únie: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1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Stupeň kompatibility sa neurčuje.</w:t>
      </w:r>
    </w:p>
    <w:p w:rsidR="001E191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pStyle w:val="Heading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s o b i t n á   č a s ť</w:t>
      </w:r>
    </w:p>
    <w:p w:rsidR="001E191C">
      <w:pPr>
        <w:ind w:firstLine="708"/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Čl. I. </w:t>
      </w:r>
    </w:p>
    <w:p w:rsidR="001E191C">
      <w:pPr>
        <w:ind w:firstLine="708"/>
        <w:rPr>
          <w:rFonts w:ascii="Times New Roman" w:hAnsi="Times New Roman" w:cs="Times New Roman"/>
          <w:b/>
          <w:bCs/>
        </w:rPr>
      </w:pPr>
    </w:p>
    <w:p w:rsidR="001E191C">
      <w:pPr>
        <w:tabs>
          <w:tab w:val="left" w:pos="1260"/>
        </w:tabs>
        <w:ind w:left="1410" w:hanging="1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K 1. bodu - </w:t>
        <w:tab/>
        <w:t xml:space="preserve">Návrh zákona rozširuje vymedzenie pojmu „nebezpečný pes“                                  </w:t>
        <w:tab/>
        <w:t>ďalšiu kategóriu nebezpečných psov</w:t>
      </w:r>
      <w:r>
        <w:rPr>
          <w:rFonts w:ascii="Times New Roman" w:hAnsi="Times New Roman" w:cs="Times New Roman"/>
          <w:bCs/>
        </w:rPr>
        <w:t xml:space="preserve">. Takými sú nielen psy, ktoré </w:t>
      </w:r>
    </w:p>
    <w:p w:rsidR="001E191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>už  pohrýzli, ale najmä psy  určitých plemien a ich kríženci.</w:t>
      </w:r>
    </w:p>
    <w:p w:rsidR="001E191C">
      <w:pPr>
        <w:jc w:val="both"/>
        <w:rPr>
          <w:rFonts w:ascii="Times New Roman" w:hAnsi="Times New Roman" w:cs="Times New Roman"/>
          <w:b/>
          <w:bCs/>
        </w:rPr>
      </w:pPr>
    </w:p>
    <w:p w:rsidR="001E191C">
      <w:pPr>
        <w:pStyle w:val="BodyTextInden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 2. bobu -</w:t>
        <w:tab/>
        <w:t xml:space="preserve">V nadväznosti  na rozšírenie vymedzenia pojmu  „nebezpečný pes „ treba  </w:t>
        <w:tab/>
        <w:tab/>
        <w:t>doplniť obsah   údajov uvedených v evidencii psov.</w:t>
      </w:r>
    </w:p>
    <w:p w:rsidR="001E191C">
      <w:pPr>
        <w:jc w:val="both"/>
        <w:rPr>
          <w:rFonts w:ascii="Times New Roman" w:hAnsi="Times New Roman" w:cs="Times New Roman"/>
          <w:b/>
          <w:bCs/>
        </w:rPr>
      </w:pPr>
    </w:p>
    <w:p w:rsidR="001E191C">
      <w:pPr>
        <w:tabs>
          <w:tab w:val="left" w:pos="1440"/>
        </w:tabs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3.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bodu- </w:t>
        <w:tab/>
        <w:t xml:space="preserve">Návrh zákona sa dopĺňa o ďalšie ustanovenia, ktoré upravujú inštitúty – </w:t>
        <w:tab/>
        <w:t xml:space="preserve">držanie nebezpečného psa a chov nebezpečných psov, podmienky na </w:t>
        <w:tab/>
        <w:t xml:space="preserve">vydávanie potrebných povolení, vecnú aj miestnu príslušnosť orgánov </w:t>
        <w:tab/>
        <w:t xml:space="preserve">verejnej správy pri tom, ako aj ich súčinnosť s orgánmi štátnej správy vo </w:t>
        <w:tab/>
        <w:t xml:space="preserve">veterinárnej oblasti, konkrétne s  regionálnymi veterinárnymi  </w:t>
        <w:tab/>
        <w:t>a potravinovými správami. Pritom podmienky na vydanie povolenia na chov nebezpečných psov musia byť prísnejšie ako na držanie jedného psa,</w:t>
      </w:r>
    </w:p>
    <w:p w:rsidR="001E191C">
      <w:pPr>
        <w:pStyle w:val="BodyTextIndent2"/>
        <w:tabs>
          <w:tab w:val="left" w:pos="0"/>
          <w:tab w:val="clear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Zohľadňuje sa tu aj odborný aspekt problematiky v súlade s s Európskou dohodou  ochrane zvierat v záujmovom chove.</w:t>
      </w:r>
    </w:p>
    <w:p w:rsidR="001E191C">
      <w:pPr>
        <w:pStyle w:val="BodyTextIndent2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</w:r>
    </w:p>
    <w:p w:rsidR="001E191C">
      <w:pPr>
        <w:pStyle w:val="BodyTextIndent2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Primajú  sa legislatívne opatrenia   na riešenie možnej situácie, keď žiadateľ  povolenie  buď nezíska alebo platnosť povolenia mu zanikne pre neplnenie zákonných podmienok na jeho </w:t>
        <w:tab/>
        <w:t>vydanie. Aj keď by v tomto prípade išlo o  zásah  do vlastníctva,  tento      zásah by nebol v rozpore s Čl. 20 ods.3 Ústavy Slovenskej republiky a ako taký je odôvodnený,  pretože nesplnenie povinnosti podľa tohto zákona by sa muselo kvalifikovať ako  zneužívanie vlastníctva  „ na ujmu práv iných alebo v rozpore so všeobecnými záujmami chránenými zákonom“. Teda nie je záujmom na prvom mieste utratiť psa, ale zabezpečiť vo verejnom záujme starostlivosť a takých psov osobami na takú starostlivosť oprávnenými.</w:t>
      </w:r>
    </w:p>
    <w:p w:rsidR="001E191C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Neplnenie povinnosti podľa § 3d ods. 3 je priestupkom podľa § 7 ods.1 písm. b) c) s s následným postihom podľa § 7 ods. 3 písm. c) a d) tohto návrhu zákona.</w:t>
      </w:r>
    </w:p>
    <w:p w:rsidR="001E191C">
      <w:pPr>
        <w:tabs>
          <w:tab w:val="left" w:pos="1440"/>
        </w:tabs>
        <w:ind w:left="1416" w:hanging="1416"/>
        <w:jc w:val="both"/>
        <w:rPr>
          <w:rFonts w:ascii="Times New Roman" w:hAnsi="Times New Roman" w:cs="Times New Roman"/>
          <w:b/>
          <w:bCs/>
        </w:rPr>
      </w:pPr>
    </w:p>
    <w:p w:rsidR="001E191C">
      <w:pPr>
        <w:jc w:val="both"/>
        <w:rPr>
          <w:rFonts w:ascii="Times New Roman" w:hAnsi="Times New Roman" w:cs="Times New Roman"/>
          <w:b/>
          <w:bCs/>
        </w:rPr>
      </w:pPr>
    </w:p>
    <w:p w:rsidR="001E191C">
      <w:pPr>
        <w:tabs>
          <w:tab w:val="left" w:pos="14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 4.a 5.bodu-</w:t>
        <w:tab/>
        <w:t xml:space="preserve">Ustanovenia § 7 sa rozširujú o ďalšie skutkové podstaty priestupkov, ako </w:t>
        <w:tab/>
        <w:t xml:space="preserve">aj o prísnejšie  postihy (pokuty) za ne vzhľadom na vyššiu závažnosť </w:t>
        <w:tab/>
        <w:t>takých priestupkov.</w:t>
      </w:r>
    </w:p>
    <w:p w:rsidR="001E191C">
      <w:pPr>
        <w:jc w:val="both"/>
        <w:rPr>
          <w:rFonts w:ascii="Times New Roman" w:hAnsi="Times New Roman" w:cs="Times New Roman"/>
          <w:b/>
          <w:bCs/>
        </w:rPr>
      </w:pPr>
    </w:p>
    <w:p w:rsidR="001E191C">
      <w:pPr>
        <w:tabs>
          <w:tab w:val="left" w:pos="14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 6. bodu-</w:t>
        <w:tab/>
        <w:t xml:space="preserve">Ustanovuje sa vzťah medzi týmto zákonom a zákonom č. 488/2002 Z. z. </w:t>
        <w:tab/>
        <w:t xml:space="preserve">o veterinárnej starostlivosti...ako vzťah špeciálneho zákona </w:t>
        <w:tab/>
        <w:t xml:space="preserve">k všeobecnému zákonu . Z toho potom vyplýva, že okrem povinností </w:t>
        <w:tab/>
        <w:t xml:space="preserve">súvisiacich s držaním alebo s chovom psov podľa tohto zákona sa na  tieto </w:t>
        <w:tab/>
        <w:t>činnosti v celom rozsahu vzťahuje aj zákon č. 488/2002 Z. z.</w:t>
      </w:r>
    </w:p>
    <w:p w:rsidR="001E191C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</w:rPr>
      </w:pPr>
    </w:p>
    <w:p w:rsidR="001E191C">
      <w:pPr>
        <w:pStyle w:val="BodyText"/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7. bodu-  V nadväznosti na zavedenie vydávania povolení ako podmienky držania </w:t>
        <w:tab/>
        <w:t xml:space="preserve">nebezpečného psa, resp. chovu nebezpečných psov sa prechodné </w:t>
        <w:tab/>
        <w:t xml:space="preserve">ustanovenia zákona rozširujú o lehotu, v ktorej treba pre už zaevidovaných </w:t>
        <w:tab/>
        <w:t xml:space="preserve">nebezpečných  psov zaistiť vydanie osobitných povolení na ich držanie </w:t>
        <w:tab/>
        <w:t xml:space="preserve">alebo chov. </w:t>
      </w:r>
    </w:p>
    <w:p w:rsidR="001E191C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8. bodu- </w:t>
        <w:tab/>
        <w:t>Návrh zákona sa rozširuje o prílohu, ktorá obsahuje zoznam plemien psov a ich krížencov, ktoré sa považujú podľa tohto zákona za nebezpečné.</w:t>
      </w:r>
    </w:p>
    <w:p w:rsidR="001E191C">
      <w:pPr>
        <w:ind w:left="2160" w:hanging="1440"/>
        <w:jc w:val="both"/>
        <w:rPr>
          <w:rFonts w:ascii="Times New Roman" w:hAnsi="Times New Roman" w:cs="Times New Roman"/>
        </w:rPr>
      </w:pPr>
    </w:p>
    <w:p w:rsidR="001E191C">
      <w:pPr>
        <w:ind w:left="1440" w:hanging="14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Čl. II.         </w:t>
      </w:r>
      <w:r>
        <w:rPr>
          <w:rFonts w:ascii="Times New Roman" w:hAnsi="Times New Roman" w:cs="Times New Roman"/>
        </w:rPr>
        <w:t xml:space="preserve">Návrhom zákona sa dopĺňa Občiansky zákonník o § 421b,  ktorý upravuje objektívnu zodpovednosť za škodu spôsobenú zvieraťom. </w:t>
      </w:r>
    </w:p>
    <w:p w:rsidR="001E191C">
      <w:pPr>
        <w:ind w:left="2160" w:hanging="1440"/>
        <w:jc w:val="both"/>
        <w:rPr>
          <w:rFonts w:ascii="Times New Roman" w:hAnsi="Times New Roman" w:cs="Times New Roman"/>
          <w:b/>
          <w:bCs/>
        </w:rPr>
      </w:pPr>
    </w:p>
    <w:p w:rsidR="001E191C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 Čl. III.    </w:t>
      </w:r>
      <w:r>
        <w:rPr>
          <w:rFonts w:ascii="Times New Roman" w:hAnsi="Times New Roman" w:cs="Times New Roman"/>
        </w:rPr>
        <w:t xml:space="preserve">V zákone č. 145/1995 Z. z. o správnych poplatkoch v znení neskorších predpisov sa príloha k nemu rozširuje o ďalšiu položku, ktorá obsahuje sadzby správnych poplatkov v súvislosti s konaním o zápise do evidencie  psov, s jej vedením, ako aj s vydávaním povolení na držanie nebezpečného psa resp. na chov takých psov. </w:t>
      </w:r>
    </w:p>
    <w:p w:rsidR="001E191C">
      <w:pPr>
        <w:ind w:left="2160" w:hanging="1440"/>
        <w:jc w:val="both"/>
        <w:rPr>
          <w:rFonts w:ascii="Times New Roman" w:hAnsi="Times New Roman" w:cs="Times New Roman"/>
        </w:rPr>
      </w:pPr>
    </w:p>
    <w:p w:rsidR="001E191C">
      <w:pPr>
        <w:pStyle w:val="Heading6"/>
        <w:ind w:left="14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K Čl. IV.      </w:t>
      </w:r>
      <w:r>
        <w:rPr>
          <w:rFonts w:ascii="Times New Roman" w:hAnsi="Times New Roman" w:cs="Times New Roman"/>
          <w:b w:val="0"/>
          <w:bCs w:val="0"/>
        </w:rPr>
        <w:t>Účinnosť zákona sa ustanovuje tak, aby bol utvorený  dostatočný čas na  oboznámenie sa s jeho obsahom.</w:t>
      </w:r>
    </w:p>
    <w:p w:rsidR="001E191C">
      <w:pPr>
        <w:pStyle w:val="Heading6"/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p w:rsidR="001E191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1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E191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1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1E191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307E4"/>
    <w:multiLevelType w:val="hybridMultilevel"/>
    <w:tmpl w:val="C27A7D7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E19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ind w:firstLine="708"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uiPriority w:val="9"/>
    <w:qFormat/>
    <w:pPr>
      <w:keepNext/>
      <w:ind w:left="2160" w:hanging="144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keepNext/>
      <w:ind w:firstLine="708"/>
      <w:jc w:val="left"/>
      <w:outlineLvl w:val="6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80"/>
      <w:jc w:val="both"/>
    </w:pPr>
  </w:style>
  <w:style w:type="paragraph" w:styleId="BodyTextIndent2">
    <w:name w:val="Body Text Indent 2"/>
    <w:basedOn w:val="Normal"/>
    <w:pPr>
      <w:tabs>
        <w:tab w:val="left" w:pos="1440"/>
      </w:tabs>
      <w:ind w:left="1416" w:hanging="141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</TotalTime>
  <Pages>5</Pages>
  <Words>1233</Words>
  <Characters>7030</Characters>
  <Application>Microsoft Office Word</Application>
  <DocSecurity>0</DocSecurity>
  <Lines>0</Lines>
  <Paragraphs>0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knappjan</cp:lastModifiedBy>
  <cp:revision>16</cp:revision>
  <cp:lastPrinted>2005-03-08T13:09:00Z</cp:lastPrinted>
  <dcterms:created xsi:type="dcterms:W3CDTF">2005-03-06T10:36:00Z</dcterms:created>
  <dcterms:modified xsi:type="dcterms:W3CDTF">2005-03-08T13:09:00Z</dcterms:modified>
</cp:coreProperties>
</file>