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82D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487B97" w:rsidP="00487B97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>ktorým sa</w:t>
      </w:r>
      <w:r w:rsidR="004729B5">
        <w:rPr>
          <w:rFonts w:ascii="Bookman Old Style" w:hAnsi="Bookman Old Style" w:cs="Times New Roman"/>
        </w:rPr>
        <w:t xml:space="preserve"> ktorým sa </w:t>
      </w:r>
      <w:r w:rsidR="00F471BB">
        <w:rPr>
          <w:rFonts w:ascii="Bookman Old Style" w:hAnsi="Bookman Old Style" w:cs="Times New Roman"/>
        </w:rPr>
        <w:t xml:space="preserve">mení a </w:t>
      </w:r>
      <w:r w:rsidR="004729B5">
        <w:rPr>
          <w:rFonts w:ascii="Bookman Old Style" w:hAnsi="Bookman Old Style" w:cs="Times New Roman"/>
        </w:rPr>
        <w:t>dopĺňa zákon č. 595/2003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 o dani z príjmov v znení zákona č. 43/2004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z., zákona č. 177/2004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 xml:space="preserve">z. </w:t>
      </w:r>
      <w:r w:rsidR="0056565F">
        <w:rPr>
          <w:rFonts w:ascii="Bookman Old Style" w:hAnsi="Bookman Old Style" w:cs="Times New Roman"/>
        </w:rPr>
        <w:t xml:space="preserve">                             </w:t>
      </w:r>
      <w:r w:rsidR="004729B5">
        <w:rPr>
          <w:rFonts w:ascii="Bookman Old Style" w:hAnsi="Bookman Old Style" w:cs="Times New Roman"/>
        </w:rPr>
        <w:t>a zákona č. 191/2004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</w:t>
      </w:r>
      <w:r>
        <w:rPr>
          <w:rFonts w:ascii="Bookman Old Style" w:hAnsi="Bookman Old Style" w:cs="Times New Roman"/>
        </w:rPr>
        <w:t xml:space="preserve"> zákona č. 391/2004 Z.z., zákona č. 538/2004 Z.z., zákona č. 539/2004 Z.z., zákona č. 659/2004 Z.z.</w:t>
      </w:r>
    </w:p>
    <w:p w:rsidR="004729B5" w:rsidP="0056565F">
      <w:pPr>
        <w:pStyle w:val="BodyText"/>
        <w:rPr>
          <w:rFonts w:ascii="Bookman Old Style" w:hAnsi="Bookman Old Style" w:cs="Times New Roman"/>
        </w:rPr>
      </w:pPr>
    </w:p>
    <w:p w:rsidR="004729B5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8B61E8">
      <w:pPr>
        <w:pStyle w:val="BodyText"/>
        <w:jc w:val="center"/>
        <w:rPr>
          <w:rFonts w:ascii="Bookman Old Style" w:hAnsi="Bookman Old Style" w:cs="Times New Roman"/>
        </w:rPr>
      </w:pPr>
    </w:p>
    <w:p w:rsidR="00F471BB" w:rsidRPr="00F471BB" w:rsidP="00722943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1.V paragrafe 11 sa vypúšťa odsek 2 a vypúšťa sa poznámka pod čiarou k odkazu 65.</w:t>
      </w:r>
    </w:p>
    <w:p w:rsidR="00F471BB" w:rsidRPr="00F471BB" w:rsidP="00722943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Doterajšie odseky 3 a 4 sa označujú ako odseky 2 a 3.</w:t>
      </w:r>
    </w:p>
    <w:p w:rsidR="00F471BB" w:rsidP="00722943">
      <w:pPr>
        <w:jc w:val="both"/>
        <w:rPr>
          <w:rFonts w:ascii="Bookman Old Style" w:hAnsi="Bookman Old Style" w:cs="Times New Roman"/>
          <w:bCs/>
        </w:rPr>
      </w:pPr>
    </w:p>
    <w:p w:rsidR="00F471BB" w:rsidRPr="00722943" w:rsidP="00722943">
      <w:pPr>
        <w:jc w:val="both"/>
        <w:rPr>
          <w:rFonts w:ascii="Bookman Old Style" w:hAnsi="Bookman Old Style" w:cs="Times New Roman"/>
          <w:bCs/>
          <w:i/>
        </w:rPr>
      </w:pPr>
      <w:r w:rsidRPr="00F471BB">
        <w:rPr>
          <w:rFonts w:ascii="Bookman Old Style" w:hAnsi="Bookman Old Style" w:cs="Times New Roman"/>
          <w:bCs/>
        </w:rPr>
        <w:t>2. V paragrafe 35 ods. 1 písm. b) sa vypúšťajú slová „</w:t>
      </w:r>
      <w:r w:rsidRPr="00722943">
        <w:rPr>
          <w:rFonts w:ascii="Bookman Old Style" w:hAnsi="Bookman Old Style" w:cs="Times New Roman"/>
          <w:bCs/>
          <w:i/>
        </w:rPr>
        <w:t>a na sumu, o ktorú sa znižuje základ dane u poberateľov dôchodku (paragraf 11 ods. 2)</w:t>
      </w:r>
      <w:r w:rsidRPr="00722943" w:rsidR="00722943">
        <w:rPr>
          <w:rFonts w:ascii="Bookman Old Style" w:hAnsi="Bookman Old Style" w:cs="Times New Roman"/>
          <w:bCs/>
          <w:i/>
        </w:rPr>
        <w:t>“</w:t>
      </w:r>
    </w:p>
    <w:p w:rsidR="00F471BB" w:rsidP="00722943">
      <w:pPr>
        <w:jc w:val="both"/>
        <w:rPr>
          <w:rFonts w:ascii="Bookman Old Style" w:hAnsi="Bookman Old Style" w:cs="Times New Roman"/>
          <w:bCs/>
        </w:rPr>
      </w:pPr>
    </w:p>
    <w:p w:rsidR="00F471BB" w:rsidRPr="00F471BB" w:rsidP="00722943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3. V paragrafe 36 ods. 6 sa vypúšťa písmeno c).</w:t>
      </w:r>
    </w:p>
    <w:p w:rsidR="00F471BB" w:rsidP="00722943">
      <w:pPr>
        <w:jc w:val="both"/>
        <w:rPr>
          <w:rFonts w:ascii="Bookman Old Style" w:hAnsi="Bookman Old Style" w:cs="Times New Roman"/>
          <w:bCs/>
        </w:rPr>
      </w:pPr>
      <w:r w:rsidR="00BA425E">
        <w:rPr>
          <w:rFonts w:ascii="Bookman Old Style" w:hAnsi="Bookman Old Style" w:cs="Times New Roman"/>
          <w:bCs/>
        </w:rPr>
        <w:t>4. V paragrafe 37 odsek 1 sa vypúšťa písmeno a) a b)</w:t>
      </w:r>
    </w:p>
    <w:p w:rsidR="00BA425E" w:rsidP="00722943">
      <w:pPr>
        <w:jc w:val="both"/>
        <w:rPr>
          <w:rFonts w:ascii="Bookman Old Style" w:hAnsi="Bookman Old Style" w:cs="Times New Roman"/>
          <w:bCs/>
        </w:rPr>
      </w:pPr>
    </w:p>
    <w:p w:rsidR="00F471BB" w:rsidRPr="00F471BB" w:rsidP="00722943">
      <w:pPr>
        <w:jc w:val="both"/>
        <w:rPr>
          <w:rFonts w:ascii="Bookman Old Style" w:hAnsi="Bookman Old Style" w:cs="Times New Roman"/>
          <w:bCs/>
        </w:rPr>
      </w:pPr>
      <w:r w:rsidR="00BA425E">
        <w:rPr>
          <w:rFonts w:ascii="Bookman Old Style" w:hAnsi="Bookman Old Style" w:cs="Times New Roman"/>
          <w:bCs/>
        </w:rPr>
        <w:t xml:space="preserve">4. Paragraf 37 odsek </w:t>
      </w:r>
      <w:r w:rsidRPr="00F471BB">
        <w:rPr>
          <w:rFonts w:ascii="Bookman Old Style" w:hAnsi="Bookman Old Style" w:cs="Times New Roman"/>
          <w:bCs/>
        </w:rPr>
        <w:t xml:space="preserve"> :</w:t>
      </w:r>
    </w:p>
    <w:p w:rsidR="00BA425E" w:rsidP="00722943">
      <w:pPr>
        <w:jc w:val="both"/>
        <w:rPr>
          <w:rFonts w:ascii="Bookman Old Style" w:hAnsi="Bookman Old Style" w:cs="Times New Roman"/>
          <w:bCs/>
        </w:rPr>
      </w:pPr>
      <w:r w:rsidRPr="00F471BB" w:rsidR="00F471BB">
        <w:rPr>
          <w:rFonts w:ascii="Bookman Old Style" w:hAnsi="Bookman Old Style" w:cs="Times New Roman"/>
          <w:bCs/>
        </w:rPr>
        <w:t>„(1) Nárok na zníženie základu dane preukazuje zamestnanec zamestnávateľovi, ktorý je platiteľom dane, 122)</w:t>
      </w:r>
      <w:r>
        <w:rPr>
          <w:rFonts w:ascii="Bookman Old Style" w:hAnsi="Bookman Old Style" w:cs="Times New Roman"/>
          <w:bCs/>
        </w:rPr>
        <w:t xml:space="preserve"> </w:t>
      </w:r>
    </w:p>
    <w:p w:rsidR="00F471BB" w:rsidRPr="00BA425E" w:rsidP="00722943">
      <w:pPr>
        <w:jc w:val="both"/>
        <w:rPr>
          <w:rFonts w:ascii="Bookman Old Style" w:hAnsi="Bookman Old Style" w:cs="Times New Roman"/>
          <w:bCs/>
          <w:i/>
        </w:rPr>
      </w:pPr>
      <w:r w:rsidR="00BA425E">
        <w:rPr>
          <w:rFonts w:ascii="Bookman Old Style" w:hAnsi="Bookman Old Style" w:cs="Times New Roman"/>
          <w:bCs/>
        </w:rPr>
        <w:t>sa dopĺňa textom „</w:t>
      </w:r>
      <w:r w:rsidRPr="00BA425E">
        <w:rPr>
          <w:rFonts w:ascii="Bookman Old Style" w:hAnsi="Bookman Old Style" w:cs="Times New Roman"/>
          <w:bCs/>
          <w:i/>
        </w:rPr>
        <w:t xml:space="preserve"> predložením dokladu o oprávnenosti nároku na uplatnenie nezdaniteľnej časti základu dane podľa paragrafu 11 ods. 1 písm. b) a vyhlásením o výške vlastného príjmu manželky (manžela).“.</w:t>
      </w:r>
    </w:p>
    <w:p w:rsidR="00F471BB" w:rsidP="00722943">
      <w:pPr>
        <w:jc w:val="both"/>
        <w:rPr>
          <w:rFonts w:ascii="Bookman Old Style" w:hAnsi="Bookman Old Style" w:cs="Times New Roman"/>
          <w:bCs/>
        </w:rPr>
      </w:pPr>
    </w:p>
    <w:p w:rsidR="00F471BB" w:rsidRPr="00F471BB" w:rsidP="00722943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5. V paragrafe 37 ods. 3 sa vypúšťajú slová „písm. a) a b) a vypúšťa sa tretie veta.</w:t>
      </w:r>
    </w:p>
    <w:p w:rsidR="00F471BB" w:rsidP="00F471BB">
      <w:pPr>
        <w:pStyle w:val="BodyText"/>
        <w:rPr>
          <w:rFonts w:ascii="Bookman Old Style" w:hAnsi="Bookman Old Style" w:cs="Times New Roman"/>
          <w:b/>
        </w:rPr>
      </w:pPr>
    </w:p>
    <w:p w:rsidR="00F471BB" w:rsidRPr="00BA425E" w:rsidP="00F471BB">
      <w:pPr>
        <w:pStyle w:val="BodyText"/>
        <w:rPr>
          <w:rFonts w:ascii="Bookman Old Style" w:hAnsi="Bookman Old Style" w:cs="Times New Roman"/>
        </w:rPr>
      </w:pPr>
      <w:r w:rsidRPr="00BA425E">
        <w:rPr>
          <w:rFonts w:ascii="Bookman Old Style" w:hAnsi="Bookman Old Style" w:cs="Times New Roman"/>
        </w:rPr>
        <w:t>6. V paragrafe 38 ods. 4 sa vypúšťajú slová „ alebo na nezdaniteľnú časť základu dane na daňovníka u toho zamestnanca, ktorý je poberateľom dôchodku (paragraf 11 ods. 2)“</w:t>
      </w:r>
    </w:p>
    <w:p w:rsidR="00F471BB" w:rsidRPr="00BA425E" w:rsidP="00F471BB">
      <w:pPr>
        <w:pStyle w:val="BodyText"/>
        <w:rPr>
          <w:rFonts w:ascii="Bookman Old Style" w:hAnsi="Bookman Old Style" w:cs="Times New Roman"/>
        </w:rPr>
      </w:pPr>
      <w:r w:rsidRPr="00BA425E">
        <w:rPr>
          <w:rFonts w:ascii="Bookman Old Style" w:hAnsi="Bookman Old Style" w:cs="Times New Roman"/>
        </w:rPr>
        <w:t>a vypúšťa sa písmeno c).</w:t>
      </w:r>
    </w:p>
    <w:p w:rsidR="008B61E8" w:rsidP="00F471BB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Tento zákon nad</w:t>
      </w:r>
      <w:r w:rsidR="00BA425E">
        <w:rPr>
          <w:rFonts w:ascii="Bookman Old Style" w:hAnsi="Bookman Old Style" w:cs="Times New Roman"/>
        </w:rPr>
        <w:t xml:space="preserve">obúda účinnosť dňom </w:t>
      </w:r>
      <w:r w:rsidR="007A0D9B">
        <w:rPr>
          <w:rFonts w:ascii="Bookman Old Style" w:hAnsi="Bookman Old Style" w:cs="Times New Roman"/>
        </w:rPr>
        <w:t xml:space="preserve"> </w:t>
      </w:r>
      <w:r w:rsidR="00617BFD">
        <w:rPr>
          <w:rFonts w:ascii="Bookman Old Style" w:hAnsi="Bookman Old Style" w:cs="Times New Roman"/>
        </w:rPr>
        <w:t>1.1. 2006</w:t>
      </w:r>
      <w:r w:rsidR="007A0D9B">
        <w:rPr>
          <w:rFonts w:ascii="Bookman Old Style" w:hAnsi="Bookman Old Style" w:cs="Times New Roman"/>
        </w:rPr>
        <w:t xml:space="preserve">. </w:t>
      </w: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BA425E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BA425E" w:rsidRPr="00BA425E" w:rsidP="00BA425E">
      <w:pPr>
        <w:pStyle w:val="BodyText"/>
        <w:rPr>
          <w:rFonts w:ascii="Bookman Old Style" w:hAnsi="Bookman Old Style" w:cs="Times New Roman"/>
        </w:rPr>
      </w:pPr>
      <w:r w:rsidRPr="00BA425E">
        <w:rPr>
          <w:rFonts w:ascii="Bookman Old Style" w:hAnsi="Bookman Old Style" w:cs="Times New Roman"/>
        </w:rPr>
        <w:t xml:space="preserve">V platnom zákone o daniach z príjmov paragrafe 11 odsek (2) sa dôchodcom a ostatným občanom, ktorí poberajú príjmy podobné starobnému dôchodku neumožňuje </w:t>
      </w:r>
      <w:r>
        <w:rPr>
          <w:rFonts w:ascii="Bookman Old Style" w:hAnsi="Bookman Old Style" w:cs="Times New Roman"/>
        </w:rPr>
        <w:t xml:space="preserve">uplatniť nezdaniteľnú časť základu dane vo výške </w:t>
      </w:r>
      <w:r w:rsidRPr="00BA425E">
        <w:rPr>
          <w:rFonts w:ascii="Bookman Old Style" w:hAnsi="Bookman Old Style" w:cs="Times New Roman"/>
        </w:rPr>
        <w:t xml:space="preserve"> 19,2 násobok sumy životného minima čo je v</w:t>
      </w:r>
      <w:r w:rsidR="007A0D9B">
        <w:rPr>
          <w:rFonts w:ascii="Bookman Old Style" w:hAnsi="Bookman Old Style" w:cs="Times New Roman"/>
        </w:rPr>
        <w:t xml:space="preserve"> roku 2004 suma </w:t>
      </w:r>
      <w:r w:rsidRPr="00BA425E">
        <w:rPr>
          <w:rFonts w:ascii="Bookman Old Style" w:hAnsi="Bookman Old Style" w:cs="Times New Roman"/>
        </w:rPr>
        <w:t xml:space="preserve"> 80 832,- Sk.  </w:t>
      </w:r>
      <w:r>
        <w:rPr>
          <w:rFonts w:ascii="Bookman Old Style" w:hAnsi="Bookman Old Style" w:cs="Times New Roman"/>
        </w:rPr>
        <w:t xml:space="preserve">Uplatniť nezdaniteľnú časť základu dane </w:t>
      </w:r>
      <w:r w:rsidRPr="00BA425E">
        <w:rPr>
          <w:rFonts w:ascii="Bookman Old Style" w:hAnsi="Bookman Old Style" w:cs="Times New Roman"/>
        </w:rPr>
        <w:t xml:space="preserve"> si nemôže ani dôchodca podnikateľ samostatne zárobkovo činná osoba. Takto je znevýhodnený spôsob zdaňovania príjmov u týchto fyzických osôb. Postihnutí sú najmä pra</w:t>
      </w:r>
      <w:r w:rsidRPr="00BA425E">
        <w:rPr>
          <w:rFonts w:ascii="Bookman Old Style" w:hAnsi="Bookman Old Style" w:cs="Times New Roman"/>
        </w:rPr>
        <w:t>covníci a zamestnanci v školstve, ktorí svojimi odbornými schopnosťami garantujú kvalitatívnu úroveň vysokoškolského štúdia ako aj podnikatelia SZČO. Uvedeným návrhom sa zosúlaďujú podmienky zdaňovanie tak dôchodcov ako aj iných poberateľov príjmov, ktoré podliehajú dani z príjmov fyzických osôb.</w:t>
      </w:r>
    </w:p>
    <w:p w:rsidR="00BA425E" w:rsidRPr="00BA425E">
      <w:pPr>
        <w:pStyle w:val="BodyText"/>
        <w:rPr>
          <w:rFonts w:ascii="Bookman Old Style" w:hAnsi="Bookman Old Style" w:cs="Times New Roman"/>
          <w:bCs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ab/>
        <w:t>Pokiaľ ide o</w:t>
      </w:r>
      <w:r>
        <w:rPr>
          <w:rFonts w:ascii="Bookman Old Style" w:hAnsi="Bookman Old Style" w:cs="Times New Roman"/>
        </w:rPr>
        <w:t>  zákon o dani z príjmov v súvislosti s</w:t>
      </w:r>
      <w:r w:rsidR="00BA425E">
        <w:rPr>
          <w:rFonts w:ascii="Bookman Old Style" w:hAnsi="Bookman Old Style" w:cs="Times New Roman"/>
        </w:rPr>
        <w:t> uplatnením nezdaniteľnej časti základu dane pre fyzické osoby</w:t>
      </w:r>
      <w:r>
        <w:rPr>
          <w:rFonts w:ascii="Bookman Old Style" w:hAnsi="Bookman Old Style" w:cs="Times New Roman"/>
        </w:rPr>
        <w:t xml:space="preserve"> smernice EÚ nestanovujú pravidlá zdaňovania uvedených výnosov.</w:t>
      </w:r>
    </w:p>
    <w:p w:rsidR="0032371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Návrh zákona bol prerokovaný s pracovníkmi Ministerstva financií Slovenskej republiky. Vyjadrenie MF SR tvorí prílohu návrhu zákona. </w:t>
      </w:r>
      <w:r w:rsidR="0069083A">
        <w:rPr>
          <w:rFonts w:ascii="Bookman Old Style" w:hAnsi="Bookman Old Style" w:cs="Times New Roman"/>
        </w:rPr>
        <w:t xml:space="preserve">Uvedený návrh zákona nebude mať </w:t>
      </w:r>
      <w:r w:rsidR="007A0D9B">
        <w:rPr>
          <w:rFonts w:ascii="Bookman Old Style" w:hAnsi="Bookman Old Style" w:cs="Times New Roman"/>
        </w:rPr>
        <w:t>podstatný v</w:t>
      </w:r>
      <w:r w:rsidR="0069083A">
        <w:rPr>
          <w:rFonts w:ascii="Bookman Old Style" w:hAnsi="Bookman Old Style" w:cs="Times New Roman"/>
        </w:rPr>
        <w:t>plyv na štátny rozpočet roku 200</w:t>
      </w:r>
      <w:r w:rsidR="00617BFD">
        <w:rPr>
          <w:rFonts w:ascii="Bookman Old Style" w:hAnsi="Bookman Old Style" w:cs="Times New Roman"/>
        </w:rPr>
        <w:t>6. Účinnosť zákona sa navrhuje od roku 2006.</w:t>
      </w:r>
      <w:r w:rsidR="007A0D9B">
        <w:rPr>
          <w:rFonts w:ascii="Bookman Old Style" w:hAnsi="Bookman Old Style" w:cs="Times New Roman"/>
        </w:rPr>
        <w:t xml:space="preserve"> </w:t>
      </w:r>
    </w:p>
    <w:p w:rsidR="00B33DAC" w:rsidRPr="00B33DAC" w:rsidP="00B33DAC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 xml:space="preserve">Navrhovaný zákon </w:t>
      </w:r>
      <w:r w:rsidR="0032371C">
        <w:rPr>
          <w:rFonts w:ascii="Bookman Old Style" w:hAnsi="Bookman Old Style" w:cs="Times New Roman"/>
          <w:color w:val="000000"/>
        </w:rPr>
        <w:t>ne</w:t>
      </w:r>
      <w:r w:rsidRPr="00B33DAC">
        <w:rPr>
          <w:rFonts w:ascii="Bookman Old Style" w:hAnsi="Bookman Old Style" w:cs="Times New Roman"/>
          <w:color w:val="000000"/>
        </w:rPr>
        <w:t xml:space="preserve">bude mať </w:t>
      </w:r>
      <w:r w:rsidR="0032371C">
        <w:rPr>
          <w:rFonts w:ascii="Bookman Old Style" w:hAnsi="Bookman Old Style" w:cs="Times New Roman"/>
          <w:color w:val="000000"/>
        </w:rPr>
        <w:t>negatívny</w:t>
      </w:r>
      <w:r w:rsidRPr="00B33DAC">
        <w:rPr>
          <w:rFonts w:ascii="Bookman Old Style" w:hAnsi="Bookman Old Style" w:cs="Times New Roman"/>
          <w:color w:val="000000"/>
        </w:rPr>
        <w:t xml:space="preserve"> dopad na hospodárenie verejnoprávnych inštitúcií. </w:t>
      </w:r>
    </w:p>
    <w:p w:rsidR="00B33DAC" w:rsidRPr="00B33DAC" w:rsidP="00B33DAC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 w:rsidRPr="000C6EA5" w:rsidP="00B33DAC"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 w:rsidR="0098182D">
        <w:rPr>
          <w:rFonts w:ascii="Bookman Old Style" w:hAnsi="Bookman Old Style" w:cs="Times New Roman"/>
        </w:rPr>
        <w:tab/>
        <w:t>Návrh zákona nevyvoláva žiadne právne problémy, pokiaľ ide o vzťah k Ústave Slovenskej republiky,</w:t>
      </w:r>
      <w:r>
        <w:rPr>
          <w:rFonts w:ascii="Bookman Old Style" w:hAnsi="Bookman Old Style" w:cs="Times New Roman"/>
        </w:rPr>
        <w:t xml:space="preserve"> k ostatným</w:t>
      </w:r>
      <w:r w:rsidR="0098182D">
        <w:rPr>
          <w:rFonts w:ascii="Bookman Old Style" w:hAnsi="Bookman Old Style" w:cs="Times New Roman"/>
        </w:rPr>
        <w:t xml:space="preserve"> </w:t>
      </w:r>
      <w:r w:rsidRPr="00B33DAC">
        <w:rPr>
          <w:rFonts w:ascii="Bookman Old Style" w:hAnsi="Bookman Old Style" w:cs="Times New Roman"/>
          <w:color w:val="000000"/>
        </w:rPr>
        <w:t>zákon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</w:t>
      </w:r>
      <w:r>
        <w:rPr>
          <w:rFonts w:ascii="Bookman Old Style" w:hAnsi="Bookman Old Style" w:cs="Times New Roman"/>
          <w:color w:val="000000"/>
        </w:rPr>
        <w:t xml:space="preserve"> k </w:t>
      </w:r>
      <w:r w:rsidRPr="00B33DAC">
        <w:rPr>
          <w:rFonts w:ascii="Bookman Old Style" w:hAnsi="Bookman Old Style" w:cs="Times New Roman"/>
          <w:color w:val="000000"/>
        </w:rPr>
        <w:t xml:space="preserve"> iným všeobecne záväzným predpis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 ako aj medzinárodným zmluv</w:t>
      </w:r>
      <w:r>
        <w:rPr>
          <w:rFonts w:ascii="Bookman Old Style" w:hAnsi="Bookman Old Style" w:cs="Times New Roman"/>
          <w:color w:val="000000"/>
        </w:rPr>
        <w:t>á</w:t>
      </w:r>
      <w:r w:rsidRPr="00B33DAC">
        <w:rPr>
          <w:rFonts w:ascii="Bookman Old Style" w:hAnsi="Bookman Old Style" w:cs="Times New Roman"/>
          <w:color w:val="000000"/>
        </w:rPr>
        <w:t>m, ktorými je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69083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Návrh zákona umožňuje uplatniť nezdaniteľnú časť základu dane </w:t>
      </w:r>
      <w:r w:rsidRPr="00BA425E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u </w:t>
      </w:r>
      <w:r w:rsidRPr="00BA425E">
        <w:rPr>
          <w:rFonts w:ascii="Bookman Old Style" w:hAnsi="Bookman Old Style" w:cs="Times New Roman"/>
        </w:rPr>
        <w:t>dôchodc</w:t>
      </w:r>
      <w:r>
        <w:rPr>
          <w:rFonts w:ascii="Bookman Old Style" w:hAnsi="Bookman Old Style" w:cs="Times New Roman"/>
        </w:rPr>
        <w:t xml:space="preserve">ov. </w:t>
      </w: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</w:t>
      </w:r>
      <w:r w:rsidR="007A0D9B">
        <w:rPr>
          <w:rFonts w:ascii="Bookman Old Style" w:hAnsi="Bookman Old Style" w:cs="Times New Roman"/>
        </w:rPr>
        <w:t>vydania v zbierke zákonov.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F813A0" w:rsidP="00F813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F813A0" w:rsidP="00F813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F813A0" w:rsidP="00F813A0">
      <w:pPr>
        <w:ind w:left="360"/>
        <w:jc w:val="both"/>
        <w:rPr>
          <w:rFonts w:ascii="Times New Roman" w:hAnsi="Times New Roman" w:cs="Times New Roman"/>
          <w:b/>
        </w:rPr>
      </w:pPr>
    </w:p>
    <w:p w:rsidR="00F813A0" w:rsidRPr="00B26358" w:rsidP="00F813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A0" w:rsidP="00F813A0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bCs/>
          <w:sz w:val="28"/>
          <w:szCs w:val="28"/>
        </w:rPr>
        <w:t>1.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  <w:r w:rsidR="0056565F">
        <w:rPr>
          <w:rFonts w:ascii="Times New Roman" w:hAnsi="Times New Roman" w:cs="Times New Roman"/>
          <w:sz w:val="28"/>
          <w:szCs w:val="28"/>
        </w:rPr>
        <w:t xml:space="preserve"> poslanec </w:t>
      </w:r>
      <w:r w:rsidRPr="00B26358">
        <w:rPr>
          <w:rFonts w:ascii="Times New Roman" w:hAnsi="Times New Roman" w:cs="Times New Roman"/>
          <w:sz w:val="28"/>
          <w:szCs w:val="28"/>
        </w:rPr>
        <w:t xml:space="preserve"> Národnej rady Slovenskej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6358">
        <w:rPr>
          <w:rFonts w:ascii="Times New Roman" w:hAnsi="Times New Roman" w:cs="Times New Roman"/>
          <w:sz w:val="28"/>
          <w:szCs w:val="28"/>
        </w:rPr>
        <w:t xml:space="preserve">republiky </w:t>
      </w:r>
      <w:r w:rsidR="0056565F">
        <w:rPr>
          <w:rFonts w:ascii="Times New Roman" w:hAnsi="Times New Roman" w:cs="Times New Roman"/>
          <w:sz w:val="28"/>
          <w:szCs w:val="28"/>
        </w:rPr>
        <w:t>Igor Šulaj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pStyle w:val="BodyText"/>
        <w:rPr>
          <w:rFonts w:ascii="Bookman Old Style" w:hAnsi="Bookman Old Style" w:cs="Times New Roman"/>
        </w:rPr>
      </w:pPr>
      <w:r w:rsidRPr="00B26358">
        <w:rPr>
          <w:rFonts w:ascii="Times New Roman" w:hAnsi="Times New Roman" w:cs="Times New Roman"/>
          <w:sz w:val="28"/>
          <w:szCs w:val="28"/>
        </w:rPr>
        <w:t>2.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Bookman Old Style" w:hAnsi="Bookman Old Style" w:cs="Times New Roman"/>
        </w:rPr>
        <w:t>zákon č. 595/2003 Z.z. o dani z príjmov v znení zákona č. 43/2004 Z.z., zákona č. 177/2004 Z.z. a zákona č. 191/2004 Z.z.</w:t>
      </w:r>
      <w:r w:rsidR="007A0D9B">
        <w:rPr>
          <w:rFonts w:ascii="Bookman Old Style" w:hAnsi="Bookman Old Style" w:cs="Times New Roman"/>
        </w:rPr>
        <w:t>,</w:t>
      </w:r>
    </w:p>
    <w:p w:rsidR="007A0D9B" w:rsidP="007A0D9B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zákona č. 391/2004 Z.z., zákona č. 538/2004 Z.z., zákona č. 539/2004 Z.z., zákona č. 659/2004 Z.z.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V práve ES a EÚ problematika návrhu zákona</w:t>
      </w:r>
      <w:r>
        <w:rPr>
          <w:rFonts w:ascii="Times New Roman" w:hAnsi="Times New Roman" w:cs="Times New Roman"/>
          <w:sz w:val="28"/>
        </w:rPr>
        <w:t xml:space="preserve"> :  neupravená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Návrh zákona svojou problematikou</w:t>
      </w:r>
      <w:r>
        <w:rPr>
          <w:rFonts w:ascii="Times New Roman" w:hAnsi="Times New Roman" w:cs="Times New Roman"/>
          <w:sz w:val="28"/>
        </w:rPr>
        <w:t xml:space="preserve"> :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Nepatrí medzi prioritné oblasti aproximácie práva uvedené v čl. 70 Európskej dohody o pridružení a svojou problematikou nepatrí ani medzi priority odporúčané v Bielej knihe.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</w:p>
    <w:p w:rsidR="00977A83" w:rsidP="00977A8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ab/>
        <w:tab/>
        <w:tab/>
        <w:tab/>
        <w:tab/>
      </w:r>
    </w:p>
    <w:p w:rsidR="00977A83" w:rsidP="00977A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</w:rPr>
        <w:t>Charakteristika právnych noriem Európskej únie, ktorými je upravená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problematika návrhu zákona</w:t>
      </w:r>
      <w:r>
        <w:rPr>
          <w:rFonts w:ascii="Times New Roman" w:hAnsi="Times New Roman" w:cs="Times New Roman"/>
          <w:sz w:val="28"/>
        </w:rPr>
        <w:t xml:space="preserve"> : bezpredmetné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b/>
          <w:sz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</w:rPr>
        <w:t xml:space="preserve"> : úplný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6EA5"/>
    <w:rsid w:val="001A09BC"/>
    <w:rsid w:val="0032371C"/>
    <w:rsid w:val="00415E1D"/>
    <w:rsid w:val="004729B5"/>
    <w:rsid w:val="00487B97"/>
    <w:rsid w:val="0056565F"/>
    <w:rsid w:val="00617BFD"/>
    <w:rsid w:val="0069083A"/>
    <w:rsid w:val="00722943"/>
    <w:rsid w:val="007A0D9B"/>
    <w:rsid w:val="008B61E8"/>
    <w:rsid w:val="00977A83"/>
    <w:rsid w:val="0098182D"/>
    <w:rsid w:val="00B26358"/>
    <w:rsid w:val="00B33DAC"/>
    <w:rsid w:val="00BA425E"/>
    <w:rsid w:val="00C4131B"/>
    <w:rsid w:val="00F471BB"/>
    <w:rsid w:val="00F813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678</Words>
  <Characters>3865</Characters>
  <Application>Microsoft Office Word</Application>
  <DocSecurity>0</DocSecurity>
  <Lines>0</Lines>
  <Paragraphs>0</Paragraphs>
  <ScaleCrop>false</ScaleCrop>
  <Company>MERKUR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Gasparikova Jarmila</cp:lastModifiedBy>
  <cp:revision>3</cp:revision>
  <cp:lastPrinted>2003-11-11T00:32:00Z</cp:lastPrinted>
  <dcterms:created xsi:type="dcterms:W3CDTF">2005-02-21T10:23:00Z</dcterms:created>
  <dcterms:modified xsi:type="dcterms:W3CDTF">2005-02-23T14:50:00Z</dcterms:modified>
</cp:coreProperties>
</file>