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43DA">
      <w:pPr>
        <w:pStyle w:val="BodyText3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Dôvodová správa</w:t>
      </w:r>
    </w:p>
    <w:p w:rsidR="007943DA">
      <w:pPr>
        <w:pStyle w:val="BodyText3"/>
        <w:rPr>
          <w:rFonts w:ascii="Times New Roman" w:hAnsi="Times New Roman" w:cs="Times New Roman"/>
        </w:rPr>
      </w:pPr>
    </w:p>
    <w:p w:rsidR="007943DA">
      <w:pPr>
        <w:pStyle w:val="BodyText3"/>
        <w:rPr>
          <w:rFonts w:ascii="Times New Roman" w:hAnsi="Times New Roman" w:cs="Times New Roman"/>
        </w:rPr>
      </w:pPr>
    </w:p>
    <w:p w:rsidR="007943DA">
      <w:pPr>
        <w:pStyle w:val="BodyText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Všeobecná časť</w:t>
      </w:r>
    </w:p>
    <w:p w:rsidR="007943DA">
      <w:pPr>
        <w:pStyle w:val="BodyText3"/>
        <w:ind w:left="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Predkladaný návrh zákona vychádza z článku 11ods. 1 Ústavného zákona číslo 23/1991 Zb., Listiny základných  práv a slobôd a z článku 20 Ústavy Slovenskej republiky, ktoré garantujú rovnaký zákonný obsah a ochranu vlastníc</w:t>
      </w:r>
      <w:r>
        <w:rPr>
          <w:rFonts w:ascii="Times New Roman" w:hAnsi="Times New Roman" w:cs="Times New Roman"/>
        </w:rPr>
        <w:t>kych práv všetkých vlastníkov.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Existujúci právny stav, najmä zákon číslo 503/2003 Z. z. o navrátení vlastníctva k pozemkom a doplnení zákona Národnej rady Slovenskej republiky číslo 180/1995 Z. z. o niektorých opatreniach na usporiadanie vlastníctva k pozemkom v znení niektorých predpisov, preukazuje, že vlastníckemu právu k pôde fyzických osôb a náprave krívd spáchaných na tomto majetku fyzickým osobám v rozhodnom období poskytuje štát vyššiu právnu ochranu ako na práve krívd spáchaných na majetku cirvi a náboženských spoločností podľa zákona č. 282/1993 Z. z. v platnom znení, čím sú porušené ústavné práva týchto právnych subjektov a ústavná rovnosť ochrany vlastníctva.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Cieľom predkladaného návrhu zákona je umožniť oprávneným osobám, ktoré nestihli uplatniť svoj nárok v stanovenej lehote, aby tento mohli uplatniť v novej lehote a aby sa poskytla rovnaká  ochrana vlastníctva fyzickým osobám a vlastníctva cirkvám a náboženským spoločnostiam.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Návrh zákona je v súlade s Ústavou SR a medzinárodnými zmluvami</w:t>
      </w:r>
      <w:r>
        <w:rPr>
          <w:rFonts w:ascii="Times New Roman" w:hAnsi="Times New Roman" w:cs="Times New Roman"/>
        </w:rPr>
        <w:t xml:space="preserve">, ktorými je SR viazaná. 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Predkladaný návrh zákona  nebude mať dopad na štátny rozpočet.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Návrh zákona nepredpokladá  dopad na zamestnanosť a  životné prostredie.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Návrh zákona sa nepredkladá Rade hospodárskej a sociálnej dohody SR v zmysle zákona č. 106/1999 Zb. nakoľko  problematika návrhu sa netýka období ustanovených v § 3 cit. zákona. </w:t>
      </w:r>
    </w:p>
    <w:p w:rsidR="007943DA">
      <w:pPr>
        <w:pStyle w:val="BodyText3"/>
        <w:ind w:left="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DA">
      <w:pPr>
        <w:pStyle w:val="BodyText3"/>
        <w:ind w:left="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DA">
      <w:pPr>
        <w:pStyle w:val="BodyText3"/>
        <w:ind w:left="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DA">
      <w:pPr>
        <w:pStyle w:val="BodyText3"/>
        <w:ind w:left="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DA">
      <w:pPr>
        <w:pStyle w:val="BodyText3"/>
        <w:ind w:left="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DA">
      <w:pPr>
        <w:pStyle w:val="BodyText3"/>
        <w:ind w:left="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DA">
      <w:pPr>
        <w:pStyle w:val="BodyText3"/>
        <w:ind w:left="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DA">
      <w:pPr>
        <w:pStyle w:val="BodyText3"/>
        <w:ind w:left="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DA">
      <w:pPr>
        <w:pStyle w:val="BodyText3"/>
        <w:ind w:left="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DA">
      <w:pPr>
        <w:pStyle w:val="BodyText3"/>
        <w:ind w:left="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DA">
      <w:pPr>
        <w:pStyle w:val="BodyText3"/>
        <w:ind w:left="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DA">
      <w:pPr>
        <w:pStyle w:val="BodyText3"/>
        <w:ind w:left="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DA">
      <w:pPr>
        <w:pStyle w:val="BodyText3"/>
        <w:ind w:left="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DA">
      <w:pPr>
        <w:pStyle w:val="NormalWeb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</w:rPr>
        <w:t>Doložka zlučiteľnosti</w:t>
      </w:r>
      <w:r>
        <w:rPr>
          <w:rFonts w:ascii="Times New Roman" w:hAnsi="Times New Roman" w:cs="Times New Roman"/>
          <w:b/>
          <w:color w:val="auto"/>
        </w:rPr>
        <w:t xml:space="preserve"> </w:t>
        <w:br/>
        <w:t>právneho predpisu</w:t>
      </w:r>
    </w:p>
    <w:p w:rsidR="007943DA">
      <w:pPr>
        <w:pStyle w:val="NormalWeb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s právom Európskych spoločenstiev a právom Európskej únie</w:t>
      </w:r>
    </w:p>
    <w:p w:rsidR="007943DA">
      <w:pPr>
        <w:pStyle w:val="NormalWeb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:rsidR="007943DA">
      <w:pPr>
        <w:pStyle w:val="NormalWeb"/>
        <w:numPr>
          <w:ilvl w:val="0"/>
          <w:numId w:val="85"/>
        </w:numPr>
        <w:tabs>
          <w:tab w:val="left" w:pos="720"/>
        </w:tabs>
        <w:spacing w:before="0" w:beforeAutospacing="1" w:after="0" w:afterAutospacing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Navrhovateľ zákona</w:t>
      </w:r>
      <w:r>
        <w:rPr>
          <w:rFonts w:ascii="Times New Roman" w:hAnsi="Times New Roman" w:cs="Times New Roman"/>
          <w:color w:val="auto"/>
        </w:rPr>
        <w:t>: poslanci Národnej rady Slovenske</w:t>
      </w:r>
      <w:r>
        <w:rPr>
          <w:rFonts w:ascii="Times New Roman" w:hAnsi="Times New Roman" w:cs="Times New Roman"/>
          <w:color w:val="auto"/>
        </w:rPr>
        <w:t xml:space="preserve">j republiky </w:t>
      </w:r>
    </w:p>
    <w:p w:rsidR="007943DA">
      <w:pPr>
        <w:pStyle w:val="NormalWeb"/>
        <w:spacing w:before="0" w:beforeAutospacing="1" w:after="0" w:afterAutospacing="1"/>
        <w:ind w:left="720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2.  Názov návrhu zákona: </w:t>
      </w:r>
      <w:r>
        <w:rPr>
          <w:rFonts w:ascii="Times New Roman" w:hAnsi="Times New Roman" w:cs="Times New Roman"/>
          <w:color w:val="auto"/>
        </w:rPr>
        <w:t>Zákon o navrátení vlastníctva k nehnuteľným veciam cirkvám a náboženským spoločnostiam a prechode vlastníctva k niektorým nehnuteľnostiam</w:t>
      </w:r>
    </w:p>
    <w:p w:rsidR="007943DA">
      <w:pPr>
        <w:pStyle w:val="NormalWeb"/>
        <w:spacing w:before="0" w:beforeAutospacing="1" w:after="0" w:afterAutospacing="1"/>
        <w:ind w:left="720" w:hanging="36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3. Záväzky Slovenskej republiky vo vzťahu k Európskym spoločenstvám a Európskej </w:t>
      </w:r>
      <w:r>
        <w:rPr>
          <w:rFonts w:ascii="Times New Roman" w:hAnsi="Times New Roman" w:cs="Times New Roman"/>
          <w:b/>
          <w:color w:val="auto"/>
        </w:rPr>
        <w:t>únii:</w:t>
      </w:r>
    </w:p>
    <w:p w:rsidR="007943DA">
      <w:pPr>
        <w:pStyle w:val="NormalWeb"/>
        <w:spacing w:before="0" w:beforeAutospacing="1" w:after="0" w:afterAutospacing="1"/>
        <w:ind w:left="72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Vzhľadom na členstvo Slovenskej republiky v Európskej únii je vyjadrovanie záväzkov Slovenskej republiky vo vzťahu k Európskym spoločenstvám a k Európskej únii z hľadiska priorít aproximácie práva podľa čl. 70 Európskej dohody o pridružení, Bielej knihy, Partnerstva pre vstup, Národného programu pre prijatie acquis communautaire, screeningu, Pravidelnej správy Európskej komisie o stave pripravenosti Slovenskej republiky na členstvo v Európskej únii bezpredmetné.</w:t>
      </w:r>
    </w:p>
    <w:p w:rsidR="007943DA">
      <w:pPr>
        <w:pStyle w:val="NormalWeb"/>
        <w:spacing w:before="0" w:beforeAutospacing="1" w:after="0" w:afterAutospacing="1"/>
        <w:ind w:left="36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4.  Problematika návrhu právneho predpi</w:t>
      </w:r>
      <w:r>
        <w:rPr>
          <w:rFonts w:ascii="Times New Roman" w:hAnsi="Times New Roman" w:cs="Times New Roman"/>
          <w:b/>
          <w:color w:val="auto"/>
        </w:rPr>
        <w:t>su :</w:t>
      </w:r>
    </w:p>
    <w:p w:rsidR="007943DA">
      <w:pPr>
        <w:pStyle w:val="NormalWeb"/>
        <w:spacing w:before="0" w:beforeAutospacing="1" w:after="0" w:afterAutospacing="1"/>
        <w:ind w:left="720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Je upravená v práve EÚ v čl. 6 Zmluvy o založení Európskej únie (ochrana vlastníckeho práva), ktorý odkazuje na Európsky dohovor o ochrane ľudských práv a základných slobôd.</w:t>
      </w:r>
    </w:p>
    <w:p w:rsidR="007943DA">
      <w:pPr>
        <w:pStyle w:val="NormalWeb"/>
        <w:spacing w:before="0" w:beforeAutospacing="1" w:after="0" w:afterAutospacing="1"/>
        <w:ind w:left="720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5. Stupeň zlučiteľnosti návrhu právneho predpisu s právom Európskych spoločenstiev a Európskej únie: </w:t>
      </w:r>
      <w:r>
        <w:rPr>
          <w:rFonts w:ascii="Times New Roman" w:hAnsi="Times New Roman" w:cs="Times New Roman"/>
          <w:color w:val="auto"/>
        </w:rPr>
        <w:t>úplná</w:t>
      </w:r>
    </w:p>
    <w:p w:rsidR="007943DA">
      <w:pPr>
        <w:pStyle w:val="NormalWeb"/>
        <w:spacing w:before="0" w:beforeAutospacing="1" w:after="0" w:afterAutospacing="1"/>
        <w:ind w:left="36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6.  Gestor (spolupracujúce rezorty) : </w:t>
      </w:r>
      <w:r>
        <w:rPr>
          <w:rFonts w:ascii="Times New Roman" w:hAnsi="Times New Roman" w:cs="Times New Roman"/>
          <w:color w:val="auto"/>
        </w:rPr>
        <w:t>bezpredmetné</w:t>
      </w:r>
    </w:p>
    <w:p w:rsidR="007943DA">
      <w:pPr>
        <w:pStyle w:val="NormalWeb"/>
        <w:spacing w:before="0" w:beforeAutospacing="1" w:after="0" w:afterAutospacing="1"/>
        <w:ind w:left="720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7. Účasť expertov pri príprave návrhu právneho predpisu a ich stanovisko k zlučiteľnosti návrhu s právom Európskych spoločenstiev a Európskej únie: </w:t>
      </w:r>
      <w:r>
        <w:rPr>
          <w:rFonts w:ascii="Times New Roman" w:hAnsi="Times New Roman" w:cs="Times New Roman"/>
          <w:color w:val="auto"/>
        </w:rPr>
        <w:t xml:space="preserve">bez účasti expertov </w:t>
      </w:r>
    </w:p>
    <w:p w:rsidR="007943DA">
      <w:pPr>
        <w:pStyle w:val="BodyText3"/>
        <w:ind w:left="70"/>
        <w:rPr>
          <w:rFonts w:ascii="Times New Roman" w:hAnsi="Times New Roman" w:cs="Times New Roman"/>
          <w:b/>
          <w:sz w:val="28"/>
          <w:szCs w:val="28"/>
        </w:rPr>
      </w:pPr>
    </w:p>
    <w:p w:rsidR="007943DA">
      <w:pPr>
        <w:pStyle w:val="BodyText3"/>
        <w:ind w:left="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Osobitná časť</w:t>
      </w:r>
    </w:p>
    <w:p w:rsidR="007943DA">
      <w:pPr>
        <w:pStyle w:val="BodyText3"/>
        <w:ind w:left="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DA">
      <w:pPr>
        <w:pStyle w:val="BodyText3"/>
        <w:ind w:left="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8"/>
        </w:rPr>
        <w:t>K § 1 a 2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Zákon sa vzťahuje na pozemky, ktoré tvoria poľnohospodársku pôdy evidovanú v katastri nehnuteľností (§ 2 písm. b) zákona č. 220/2004 Z. z.),  hospodárske budovy a iné stavby patriace k pôvodnej poľnohospodárskej usadlosti, pozemky, ktoré tvoria lesný pôdny fond podľa zákona č. 61/1977 Zb. o lesoch v znení neskorších predpisov a zákona č. 100/1977 Zb. o hospodárení v lesoch a štátnej správe lesného hospodárstva v znení neskorších predpisov. Zákon sa vzťahuje aj na pozemky, ktoré sa </w:t>
      </w:r>
      <w:r>
        <w:rPr>
          <w:rFonts w:ascii="Times New Roman" w:hAnsi="Times New Roman" w:cs="Times New Roman"/>
        </w:rPr>
        <w:t>nachádzajú v národnom parku alebo na území chráneného areálu prírodnej rezervácie, prírodnej pamiatky, chráneného krajinného prvku alebo ich ochranného pásma s tretím alebo štvrtým stupňom ochrany alebo šľachtiteľskej plochy.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Predmetom vydania sú budovy a stavby a pozemky, na ktoré neboli uplatnené reštitučné nároky alebo boli uplatnené po ustanovenej lehote.</w:t>
      </w:r>
    </w:p>
    <w:p w:rsidR="008B0ACB">
      <w:pPr>
        <w:pStyle w:val="BodyText3"/>
        <w:ind w:left="70"/>
        <w:rPr>
          <w:rFonts w:ascii="Times New Roman" w:hAnsi="Times New Roman" w:cs="Times New Roman"/>
        </w:rPr>
      </w:pPr>
      <w:r w:rsidR="007943DA">
        <w:rPr>
          <w:rFonts w:ascii="Times New Roman" w:hAnsi="Times New Roman" w:cs="Times New Roman"/>
        </w:rPr>
        <w:tab/>
        <w:t>Aj napriek tomu, že niektoré cirkvi plnia veľmi významné charitatívne úlohy a plnením týchto úloh odbremeňujú štát od jej povinností, záchrana a obnova sakrálnych objektov, ktoré patria medzi významné kultúrno-historické pamiatky, ktoré je potrebné zachovať pre budúce generácie a vyžadujú si nemalé finančné prostriedky, ktoré sa získavajú aj z využívan</w:t>
      </w:r>
      <w:r>
        <w:rPr>
          <w:rFonts w:ascii="Times New Roman" w:hAnsi="Times New Roman" w:cs="Times New Roman"/>
        </w:rPr>
        <w:t>ia nehnuteľného majetku cirkvi.</w:t>
      </w:r>
    </w:p>
    <w:p w:rsidR="007943DA">
      <w:pPr>
        <w:pStyle w:val="BodyText3"/>
        <w:ind w:left="7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Oprávnenou osobou na účely tohto zákona sú štátom registrované cirkvi a náboženské spoločnosti so sídlom v Slovenskej republike vrátane ich častí s právnou subjektivitou, ktorej nehnuteľnosti prešli na štát alebo obec. Zároveň sa ustanovuje, ktorá cirkev je nástupnícka po Nemeckej evanjelickej cirkvi s právom  možného uplatnenia práva na navrátenie vlastníctva  k nehnuteľným veciam. 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943DA">
      <w:pPr>
        <w:pStyle w:val="BodyText3"/>
        <w:ind w:left="7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K § 3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Reštitučné tituly (dôvody na nadobudnutie vlastníckeho práva k nehnuteľnosti) sú totožné s reštitučnými titulmi podľa ostatných reštitučných zákonov.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zároveň upravuje, že nehnuteľnosť sa vydá oprávnenej osobe v stave akom je ku dňu účinnosti zákona.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zároveň upravuje možnosť vydať oprávnenej osobe  spolu s lesnými pozemkami aj investičné lesné cesty alebo ich časti vybudované z prostriedkov štátu postupom podľa  zákona č. 12/2004 Z. z. , ktorým sa mení a dopĺňa zákon č. 229/1991 Zb. o úprave vlastníckych vzťahov k pôde a inému poľnohospodárskemu majetku v znení neskorších predpisov a o zmene a doplnení zákona SNR č. 138/1991 Zb. o majetku obcí v znení neskorších predpisov.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</w:p>
    <w:p w:rsidR="007943DA">
      <w:pPr>
        <w:pStyle w:val="BodyText3"/>
        <w:ind w:left="7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K § 4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vymedzuje povinnú osobu. Zákaz prevodu sa vzťahuje na nehnuteľnosti, ktoré sa môžu vydať oprávnenej osobe v konaní. A k by došlo k prevodu nehnuteľností, ide o neplatný úkon podľa § 39 Občianskeho zákonníka.</w:t>
      </w:r>
    </w:p>
    <w:p w:rsidR="007943DA">
      <w:pPr>
        <w:pStyle w:val="BodyText3"/>
        <w:rPr>
          <w:rFonts w:ascii="Times New Roman" w:hAnsi="Times New Roman" w:cs="Times New Roman"/>
          <w:b/>
          <w:szCs w:val="28"/>
        </w:rPr>
      </w:pPr>
    </w:p>
    <w:p w:rsidR="007943DA">
      <w:pPr>
        <w:pStyle w:val="BodyText3"/>
        <w:ind w:left="7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K § 5</w:t>
      </w:r>
    </w:p>
    <w:p w:rsidR="007943DA">
      <w:pPr>
        <w:pStyle w:val="BodyText3"/>
        <w:ind w:left="7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szCs w:val="28"/>
        </w:rPr>
        <w:t>Ustanovuje sa lehota na uplatnenie práva na navrátenie vlastníctva k nehnuteľným veciam, ktorá je jeden rok.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</w:rPr>
        <w:t xml:space="preserve">Neuplatnením práva na vydanie pozemkov v určenej lehote u oprávnenej osobe právo zaniká. 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Ak nedôjde k dohode o vydaní veci (nehnuteľnosti), môže oprávnená osoba uplatniť svoje nároky na súde.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</w:p>
    <w:p w:rsidR="007943DA">
      <w:pPr>
        <w:pStyle w:val="BodyText3"/>
        <w:ind w:left="70"/>
        <w:rPr>
          <w:rFonts w:ascii="Times New Roman" w:hAnsi="Times New Roman" w:cs="Times New Roman"/>
        </w:rPr>
      </w:pPr>
    </w:p>
    <w:p w:rsidR="007943DA">
      <w:pPr>
        <w:pStyle w:val="BodyText3"/>
        <w:ind w:left="7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K § 6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Definujú sa prípady, kedy pozemky nemožno vydať. Dôvodom sú prekážky, ktoré bránia riadnemu využitiu pozemkov alebo ide o zhodnotené stavby alebo o prípady kedy išlo o vklad. 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</w:p>
    <w:p w:rsidR="007943DA">
      <w:pPr>
        <w:pStyle w:val="BodyText3"/>
        <w:ind w:left="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 § 7 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Osobitne je riešený prechod vlastníckeho práva k nehnuteľnostiam uvedeným v prílohe č. 1</w:t>
      </w:r>
      <w:r w:rsidR="00454D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 2</w:t>
      </w:r>
      <w:r w:rsidR="00454D3F">
        <w:rPr>
          <w:rFonts w:ascii="Times New Roman" w:hAnsi="Times New Roman" w:cs="Times New Roman"/>
        </w:rPr>
        <w:t xml:space="preserve"> a 3 </w:t>
      </w:r>
      <w:r>
        <w:rPr>
          <w:rFonts w:ascii="Times New Roman" w:hAnsi="Times New Roman" w:cs="Times New Roman"/>
        </w:rPr>
        <w:t xml:space="preserve"> na niektoré cirkvi. 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</w:p>
    <w:p w:rsidR="007943DA">
      <w:pPr>
        <w:pStyle w:val="BodyText3"/>
        <w:ind w:left="7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K § 8</w:t>
      </w:r>
    </w:p>
    <w:p w:rsidR="007943DA">
      <w:pPr>
        <w:pStyle w:val="BodyText3"/>
        <w:ind w:left="70" w:firstLine="6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 ako v ostatných reštitučných zákonoch, navrhuje sa, aby podľa tohto zákona boli rovnako oslobodené oprávnené osoby od správnych a súdnych poplatkov, ktoré súvisia s navrátením vlastníctva k nehnuteľným veciam.</w:t>
      </w:r>
    </w:p>
    <w:p w:rsidR="007943DA">
      <w:pPr>
        <w:pStyle w:val="BodyText3"/>
        <w:ind w:left="7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</w:rPr>
        <w:tab/>
        <w:t>Zároveň sa ustanovuje, že prípadnú úhradu súvisiacu so zameraním vydaných nehnuteľností zabezpečil štát.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</w:rPr>
        <w:t>V zákone sa ustanovuje všeobecná povinnosť orgánom štátnej správy a obciam spolupracovať s oprávnenými osobami pri uplatňovaní ich práva na navrátenie vlastníctva k nehnuteľným veciam.</w:t>
      </w:r>
    </w:p>
    <w:p w:rsidR="007943DA">
      <w:pPr>
        <w:pStyle w:val="BodyText3"/>
        <w:ind w:left="70"/>
        <w:rPr>
          <w:rFonts w:ascii="Times New Roman" w:hAnsi="Times New Roman" w:cs="Times New Roman"/>
        </w:rPr>
      </w:pPr>
    </w:p>
    <w:p w:rsidR="007943DA">
      <w:pPr>
        <w:pStyle w:val="BodyText3"/>
        <w:ind w:left="7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K § 9</w:t>
      </w:r>
    </w:p>
    <w:p w:rsidR="007943DA">
      <w:pPr>
        <w:pStyle w:val="BodyText3"/>
        <w:ind w:left="7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szCs w:val="28"/>
        </w:rPr>
        <w:t>Ú</w:t>
      </w:r>
      <w:r w:rsidR="00BB11E6">
        <w:rPr>
          <w:rFonts w:ascii="Times New Roman" w:hAnsi="Times New Roman" w:cs="Times New Roman"/>
          <w:szCs w:val="28"/>
        </w:rPr>
        <w:t>činnosť zákona sa navrhuje od  1. mája</w:t>
      </w:r>
      <w:r>
        <w:rPr>
          <w:rFonts w:ascii="Times New Roman" w:hAnsi="Times New Roman" w:cs="Times New Roman"/>
          <w:szCs w:val="28"/>
        </w:rPr>
        <w:t xml:space="preserve"> 2005. </w:t>
      </w:r>
    </w:p>
    <w:p w:rsidR="007943DA">
      <w:pPr>
        <w:pStyle w:val="BodyText3"/>
        <w:ind w:left="70"/>
        <w:rPr>
          <w:rFonts w:ascii="Times New Roman" w:hAnsi="Times New Roman" w:cs="Times New Roman"/>
          <w:b/>
          <w:szCs w:val="28"/>
        </w:rPr>
      </w:pPr>
    </w:p>
    <w:sectPr>
      <w:footerReference w:type="even" r:id="rId4"/>
      <w:footerReference w:type="default" r:id="rId5"/>
      <w:pgSz w:w="11906" w:h="16838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D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943D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D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54D3F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7943D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183"/>
    <w:multiLevelType w:val="hybridMultilevel"/>
    <w:tmpl w:val="464EA0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A45AD"/>
    <w:multiLevelType w:val="hybridMultilevel"/>
    <w:tmpl w:val="6F5A4A5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167BC"/>
    <w:multiLevelType w:val="hybridMultilevel"/>
    <w:tmpl w:val="7E7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F7509"/>
    <w:multiLevelType w:val="hybridMultilevel"/>
    <w:tmpl w:val="553440A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6087C"/>
    <w:multiLevelType w:val="hybridMultilevel"/>
    <w:tmpl w:val="4B8A409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2810DF"/>
    <w:multiLevelType w:val="hybridMultilevel"/>
    <w:tmpl w:val="AAE6D82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4413"/>
    <w:multiLevelType w:val="hybridMultilevel"/>
    <w:tmpl w:val="9F923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604D83"/>
    <w:multiLevelType w:val="hybridMultilevel"/>
    <w:tmpl w:val="5D9CA0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9C921BF"/>
    <w:multiLevelType w:val="hybridMultilevel"/>
    <w:tmpl w:val="CB76203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E67D7E"/>
    <w:multiLevelType w:val="hybridMultilevel"/>
    <w:tmpl w:val="8E10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5059A1"/>
    <w:multiLevelType w:val="hybridMultilevel"/>
    <w:tmpl w:val="95D44E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D37C7E"/>
    <w:multiLevelType w:val="hybridMultilevel"/>
    <w:tmpl w:val="160651E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4628C2"/>
    <w:multiLevelType w:val="hybridMultilevel"/>
    <w:tmpl w:val="BA34CB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515"/>
        </w:tabs>
        <w:ind w:left="1515" w:hanging="435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D0455A"/>
    <w:multiLevelType w:val="hybridMultilevel"/>
    <w:tmpl w:val="BEAA0C9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216864"/>
    <w:multiLevelType w:val="hybridMultilevel"/>
    <w:tmpl w:val="17489BFA"/>
    <w:lvl w:ilvl="0">
      <w:start w:val="5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6D4EED"/>
    <w:multiLevelType w:val="hybridMultilevel"/>
    <w:tmpl w:val="4E880ED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977A13"/>
    <w:multiLevelType w:val="hybridMultilevel"/>
    <w:tmpl w:val="142E72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E9D4284"/>
    <w:multiLevelType w:val="hybridMultilevel"/>
    <w:tmpl w:val="56160D7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0F5A2261"/>
    <w:multiLevelType w:val="hybridMultilevel"/>
    <w:tmpl w:val="2EB079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EA6F11"/>
    <w:multiLevelType w:val="hybridMultilevel"/>
    <w:tmpl w:val="82682F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3876219"/>
    <w:multiLevelType w:val="hybridMultilevel"/>
    <w:tmpl w:val="5FB89E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4E66329"/>
    <w:multiLevelType w:val="hybridMultilevel"/>
    <w:tmpl w:val="B450D4E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</w:lvl>
    <w:lvl w:ilvl="2">
      <w:start w:val="5"/>
      <w:numFmt w:val="lowerLetter"/>
      <w:lvlText w:val="%3)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9337C31"/>
    <w:multiLevelType w:val="hybridMultilevel"/>
    <w:tmpl w:val="DF60EF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DE6D44"/>
    <w:multiLevelType w:val="hybridMultilevel"/>
    <w:tmpl w:val="17FEBE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182B5F"/>
    <w:multiLevelType w:val="hybridMultilevel"/>
    <w:tmpl w:val="3668AD58"/>
    <w:lvl w:ilvl="0">
      <w:start w:val="1"/>
      <w:numFmt w:val="lowerLetter"/>
      <w:lvlText w:val="%1)"/>
      <w:lvlJc w:val="left"/>
      <w:pPr>
        <w:tabs>
          <w:tab w:val="num" w:pos="430"/>
        </w:tabs>
        <w:ind w:left="410" w:hanging="340"/>
      </w:pPr>
    </w:lvl>
    <w:lvl w:ilvl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5">
    <w:nsid w:val="1F9A1AB1"/>
    <w:multiLevelType w:val="hybridMultilevel"/>
    <w:tmpl w:val="4F0863D8"/>
    <w:lvl w:ilvl="0">
      <w:start w:val="1"/>
      <w:numFmt w:val="decimal"/>
      <w:lvlText w:val="(%1)"/>
      <w:lvlJc w:val="left"/>
      <w:pPr>
        <w:tabs>
          <w:tab w:val="num" w:pos="1245"/>
        </w:tabs>
        <w:ind w:left="1245" w:hanging="480"/>
      </w:p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6">
    <w:nsid w:val="202D163C"/>
    <w:multiLevelType w:val="hybridMultilevel"/>
    <w:tmpl w:val="94F4C8FC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Arial"/>
        <w:rtl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18B0F78"/>
    <w:multiLevelType w:val="hybridMultilevel"/>
    <w:tmpl w:val="4FE212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1EF7583"/>
    <w:multiLevelType w:val="hybridMultilevel"/>
    <w:tmpl w:val="E66C78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7DE17C0"/>
    <w:multiLevelType w:val="hybridMultilevel"/>
    <w:tmpl w:val="07000AD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28643D12"/>
    <w:multiLevelType w:val="hybridMultilevel"/>
    <w:tmpl w:val="256018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E6297C"/>
    <w:multiLevelType w:val="hybridMultilevel"/>
    <w:tmpl w:val="6AFA65BA"/>
    <w:lvl w:ilvl="0">
      <w:start w:val="1"/>
      <w:numFmt w:val="decimal"/>
      <w:lvlText w:val="%1."/>
      <w:lvlJc w:val="left"/>
      <w:pPr>
        <w:tabs>
          <w:tab w:val="num" w:pos="1060"/>
        </w:tabs>
        <w:ind w:left="1040" w:hanging="340"/>
      </w:p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2">
    <w:nsid w:val="2D6D6986"/>
    <w:multiLevelType w:val="hybridMultilevel"/>
    <w:tmpl w:val="F400654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D8A5424"/>
    <w:multiLevelType w:val="hybridMultilevel"/>
    <w:tmpl w:val="81FC2C9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F191B26"/>
    <w:multiLevelType w:val="hybridMultilevel"/>
    <w:tmpl w:val="2AB6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E60C17"/>
    <w:multiLevelType w:val="hybridMultilevel"/>
    <w:tmpl w:val="F6D8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0542AD"/>
    <w:multiLevelType w:val="hybridMultilevel"/>
    <w:tmpl w:val="38B4A0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6B77F1"/>
    <w:multiLevelType w:val="multilevel"/>
    <w:tmpl w:val="BEAC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86540A7"/>
    <w:multiLevelType w:val="hybridMultilevel"/>
    <w:tmpl w:val="44E6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8EF6955"/>
    <w:multiLevelType w:val="hybridMultilevel"/>
    <w:tmpl w:val="558650B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B917016"/>
    <w:multiLevelType w:val="hybridMultilevel"/>
    <w:tmpl w:val="C142B6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B94652C"/>
    <w:multiLevelType w:val="hybridMultilevel"/>
    <w:tmpl w:val="19121B1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CF24B01"/>
    <w:multiLevelType w:val="hybridMultilevel"/>
    <w:tmpl w:val="69D8FD9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D5F1821"/>
    <w:multiLevelType w:val="hybridMultilevel"/>
    <w:tmpl w:val="06E4A5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DD01204"/>
    <w:multiLevelType w:val="hybridMultilevel"/>
    <w:tmpl w:val="90021D3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68645E"/>
    <w:multiLevelType w:val="hybridMultilevel"/>
    <w:tmpl w:val="675A54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FE32683"/>
    <w:multiLevelType w:val="hybridMultilevel"/>
    <w:tmpl w:val="5BC658F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907829"/>
    <w:multiLevelType w:val="hybridMultilevel"/>
    <w:tmpl w:val="D73CA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BF70C3"/>
    <w:multiLevelType w:val="hybridMultilevel"/>
    <w:tmpl w:val="D55EFA7E"/>
    <w:lvl w:ilvl="0">
      <w:start w:val="3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9">
    <w:nsid w:val="42B67B41"/>
    <w:multiLevelType w:val="hybridMultilevel"/>
    <w:tmpl w:val="D89E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8982CBE"/>
    <w:multiLevelType w:val="hybridMultilevel"/>
    <w:tmpl w:val="6E169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8FA5009"/>
    <w:multiLevelType w:val="hybridMultilevel"/>
    <w:tmpl w:val="3D42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98F3213"/>
    <w:multiLevelType w:val="singleLevel"/>
    <w:tmpl w:val="B296A146"/>
    <w:lvl w:ilvl="0">
      <w:start w:val="1"/>
      <w:numFmt w:val="lowerLetter"/>
      <w:lvlJc w:val="left"/>
      <w:pPr>
        <w:tabs>
          <w:tab w:val="num" w:pos="360"/>
        </w:tabs>
        <w:ind w:left="360" w:hanging="360"/>
      </w:pPr>
    </w:lvl>
  </w:abstractNum>
  <w:abstractNum w:abstractNumId="53">
    <w:nsid w:val="4A166EF1"/>
    <w:multiLevelType w:val="hybridMultilevel"/>
    <w:tmpl w:val="BF2CB1C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395529C"/>
    <w:multiLevelType w:val="hybridMultilevel"/>
    <w:tmpl w:val="E7621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5124D34"/>
    <w:multiLevelType w:val="hybridMultilevel"/>
    <w:tmpl w:val="0A502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559110A"/>
    <w:multiLevelType w:val="hybridMultilevel"/>
    <w:tmpl w:val="7BDE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ACA3112"/>
    <w:multiLevelType w:val="hybridMultilevel"/>
    <w:tmpl w:val="7528F4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B1033E6"/>
    <w:multiLevelType w:val="hybridMultilevel"/>
    <w:tmpl w:val="676E43E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B161819"/>
    <w:multiLevelType w:val="hybridMultilevel"/>
    <w:tmpl w:val="5C2C870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D4C7AE9"/>
    <w:multiLevelType w:val="hybridMultilevel"/>
    <w:tmpl w:val="3FFC3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3F8660B"/>
    <w:multiLevelType w:val="hybridMultilevel"/>
    <w:tmpl w:val="F824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710"/>
        </w:tabs>
        <w:ind w:left="1710" w:hanging="63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183907"/>
    <w:multiLevelType w:val="hybridMultilevel"/>
    <w:tmpl w:val="E286B17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BD81B3B"/>
    <w:multiLevelType w:val="hybridMultilevel"/>
    <w:tmpl w:val="B4A8196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BEE46BE"/>
    <w:multiLevelType w:val="hybridMultilevel"/>
    <w:tmpl w:val="377A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D3B399B"/>
    <w:multiLevelType w:val="hybridMultilevel"/>
    <w:tmpl w:val="705860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E131B7A"/>
    <w:multiLevelType w:val="hybridMultilevel"/>
    <w:tmpl w:val="A7BA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"/>
      <w:lvlJc w:val="left"/>
      <w:pPr>
        <w:tabs>
          <w:tab w:val="num" w:pos="2340"/>
        </w:tabs>
        <w:ind w:left="2340" w:hanging="360"/>
      </w:pPr>
      <w:rPr>
        <w:rFonts w:ascii="Wingdings" w:hAnsi="Wingdings"/>
        <w:rtl w:val="0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F5024B2"/>
    <w:multiLevelType w:val="hybridMultilevel"/>
    <w:tmpl w:val="D678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FC11E2C"/>
    <w:multiLevelType w:val="hybridMultilevel"/>
    <w:tmpl w:val="7D48D9E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0C0507E"/>
    <w:multiLevelType w:val="hybridMultilevel"/>
    <w:tmpl w:val="23A4A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10D44FF"/>
    <w:multiLevelType w:val="hybridMultilevel"/>
    <w:tmpl w:val="375AE4A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71397179"/>
    <w:multiLevelType w:val="hybridMultilevel"/>
    <w:tmpl w:val="C77A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19F3269"/>
    <w:multiLevelType w:val="hybridMultilevel"/>
    <w:tmpl w:val="42EA9B4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73600849"/>
    <w:multiLevelType w:val="hybridMultilevel"/>
    <w:tmpl w:val="1FEAB23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4203EC9"/>
    <w:multiLevelType w:val="hybridMultilevel"/>
    <w:tmpl w:val="C33680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59C203B"/>
    <w:multiLevelType w:val="hybridMultilevel"/>
    <w:tmpl w:val="450647B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671479"/>
    <w:multiLevelType w:val="hybridMultilevel"/>
    <w:tmpl w:val="3AB0CE7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6DA611A"/>
    <w:multiLevelType w:val="hybridMultilevel"/>
    <w:tmpl w:val="BA7222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6E87EAA"/>
    <w:multiLevelType w:val="hybridMultilevel"/>
    <w:tmpl w:val="0B2CED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72D3C6C"/>
    <w:multiLevelType w:val="hybridMultilevel"/>
    <w:tmpl w:val="51DAA2C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FF2AC2"/>
    <w:multiLevelType w:val="hybridMultilevel"/>
    <w:tmpl w:val="212AB79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98A6F52"/>
    <w:multiLevelType w:val="hybridMultilevel"/>
    <w:tmpl w:val="6884FC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9F91E16"/>
    <w:multiLevelType w:val="hybridMultilevel"/>
    <w:tmpl w:val="F83CA48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C7574F4"/>
    <w:multiLevelType w:val="hybridMultilevel"/>
    <w:tmpl w:val="0150AD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F4C48F5"/>
    <w:multiLevelType w:val="hybridMultilevel"/>
    <w:tmpl w:val="228219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</w:num>
  <w:num w:numId="2">
    <w:abstractNumId w:val="7"/>
  </w:num>
  <w:num w:numId="3">
    <w:abstractNumId w:val="67"/>
  </w:num>
  <w:num w:numId="4">
    <w:abstractNumId w:val="51"/>
  </w:num>
  <w:num w:numId="5">
    <w:abstractNumId w:val="66"/>
  </w:num>
  <w:num w:numId="6">
    <w:abstractNumId w:val="2"/>
  </w:num>
  <w:num w:numId="7">
    <w:abstractNumId w:val="34"/>
  </w:num>
  <w:num w:numId="8">
    <w:abstractNumId w:val="71"/>
  </w:num>
  <w:num w:numId="9">
    <w:abstractNumId w:val="38"/>
  </w:num>
  <w:num w:numId="10">
    <w:abstractNumId w:val="56"/>
  </w:num>
  <w:num w:numId="11">
    <w:abstractNumId w:val="64"/>
  </w:num>
  <w:num w:numId="12">
    <w:abstractNumId w:val="9"/>
  </w:num>
  <w:num w:numId="13">
    <w:abstractNumId w:val="16"/>
  </w:num>
  <w:num w:numId="14">
    <w:abstractNumId w:val="20"/>
  </w:num>
  <w:num w:numId="15">
    <w:abstractNumId w:val="77"/>
  </w:num>
  <w:num w:numId="16">
    <w:abstractNumId w:val="23"/>
  </w:num>
  <w:num w:numId="17">
    <w:abstractNumId w:val="0"/>
  </w:num>
  <w:num w:numId="18">
    <w:abstractNumId w:val="18"/>
  </w:num>
  <w:num w:numId="19">
    <w:abstractNumId w:val="60"/>
  </w:num>
  <w:num w:numId="20">
    <w:abstractNumId w:val="65"/>
  </w:num>
  <w:num w:numId="21">
    <w:abstractNumId w:val="30"/>
  </w:num>
  <w:num w:numId="22">
    <w:abstractNumId w:val="50"/>
  </w:num>
  <w:num w:numId="23">
    <w:abstractNumId w:val="10"/>
  </w:num>
  <w:num w:numId="24">
    <w:abstractNumId w:val="43"/>
  </w:num>
  <w:num w:numId="25">
    <w:abstractNumId w:val="12"/>
  </w:num>
  <w:num w:numId="26">
    <w:abstractNumId w:val="81"/>
  </w:num>
  <w:num w:numId="27">
    <w:abstractNumId w:val="36"/>
  </w:num>
  <w:num w:numId="28">
    <w:abstractNumId w:val="35"/>
  </w:num>
  <w:num w:numId="29">
    <w:abstractNumId w:val="22"/>
  </w:num>
  <w:num w:numId="30">
    <w:abstractNumId w:val="40"/>
  </w:num>
  <w:num w:numId="31">
    <w:abstractNumId w:val="5"/>
  </w:num>
  <w:num w:numId="32">
    <w:abstractNumId w:val="48"/>
  </w:num>
  <w:num w:numId="33">
    <w:abstractNumId w:val="26"/>
  </w:num>
  <w:num w:numId="34">
    <w:abstractNumId w:val="70"/>
  </w:num>
  <w:num w:numId="35">
    <w:abstractNumId w:val="78"/>
  </w:num>
  <w:num w:numId="36">
    <w:abstractNumId w:val="19"/>
  </w:num>
  <w:num w:numId="37">
    <w:abstractNumId w:val="68"/>
  </w:num>
  <w:num w:numId="38">
    <w:abstractNumId w:val="72"/>
  </w:num>
  <w:num w:numId="39">
    <w:abstractNumId w:val="47"/>
  </w:num>
  <w:num w:numId="40">
    <w:abstractNumId w:val="75"/>
  </w:num>
  <w:num w:numId="41">
    <w:abstractNumId w:val="55"/>
  </w:num>
  <w:num w:numId="42">
    <w:abstractNumId w:val="69"/>
  </w:num>
  <w:num w:numId="43">
    <w:abstractNumId w:val="45"/>
  </w:num>
  <w:num w:numId="44">
    <w:abstractNumId w:val="57"/>
  </w:num>
  <w:num w:numId="45">
    <w:abstractNumId w:val="83"/>
  </w:num>
  <w:num w:numId="46">
    <w:abstractNumId w:val="27"/>
  </w:num>
  <w:num w:numId="47">
    <w:abstractNumId w:val="54"/>
  </w:num>
  <w:num w:numId="48">
    <w:abstractNumId w:val="84"/>
  </w:num>
  <w:num w:numId="49">
    <w:abstractNumId w:val="74"/>
  </w:num>
  <w:num w:numId="50">
    <w:abstractNumId w:val="59"/>
  </w:num>
  <w:num w:numId="51">
    <w:abstractNumId w:val="4"/>
  </w:num>
  <w:num w:numId="52">
    <w:abstractNumId w:val="73"/>
  </w:num>
  <w:num w:numId="53">
    <w:abstractNumId w:val="21"/>
  </w:num>
  <w:num w:numId="54">
    <w:abstractNumId w:val="14"/>
  </w:num>
  <w:num w:numId="55">
    <w:abstractNumId w:val="11"/>
  </w:num>
  <w:num w:numId="56">
    <w:abstractNumId w:val="3"/>
  </w:num>
  <w:num w:numId="57">
    <w:abstractNumId w:val="8"/>
  </w:num>
  <w:num w:numId="58">
    <w:abstractNumId w:val="13"/>
  </w:num>
  <w:num w:numId="59">
    <w:abstractNumId w:val="33"/>
  </w:num>
  <w:num w:numId="60">
    <w:abstractNumId w:val="39"/>
  </w:num>
  <w:num w:numId="61">
    <w:abstractNumId w:val="46"/>
  </w:num>
  <w:num w:numId="62">
    <w:abstractNumId w:val="53"/>
  </w:num>
  <w:num w:numId="63">
    <w:abstractNumId w:val="15"/>
  </w:num>
  <w:num w:numId="64">
    <w:abstractNumId w:val="80"/>
  </w:num>
  <w:num w:numId="65">
    <w:abstractNumId w:val="44"/>
  </w:num>
  <w:num w:numId="66">
    <w:abstractNumId w:val="42"/>
  </w:num>
  <w:num w:numId="67">
    <w:abstractNumId w:val="32"/>
  </w:num>
  <w:num w:numId="68">
    <w:abstractNumId w:val="58"/>
  </w:num>
  <w:num w:numId="69">
    <w:abstractNumId w:val="63"/>
  </w:num>
  <w:num w:numId="70">
    <w:abstractNumId w:val="76"/>
  </w:num>
  <w:num w:numId="71">
    <w:abstractNumId w:val="6"/>
  </w:num>
  <w:num w:numId="72">
    <w:abstractNumId w:val="25"/>
  </w:num>
  <w:num w:numId="73">
    <w:abstractNumId w:val="29"/>
  </w:num>
  <w:num w:numId="74">
    <w:abstractNumId w:val="17"/>
  </w:num>
  <w:num w:numId="75">
    <w:abstractNumId w:val="1"/>
  </w:num>
  <w:num w:numId="76">
    <w:abstractNumId w:val="82"/>
  </w:num>
  <w:num w:numId="77">
    <w:abstractNumId w:val="79"/>
  </w:num>
  <w:num w:numId="78">
    <w:abstractNumId w:val="62"/>
  </w:num>
  <w:num w:numId="79">
    <w:abstractNumId w:val="28"/>
  </w:num>
  <w:num w:numId="80">
    <w:abstractNumId w:val="41"/>
  </w:num>
  <w:num w:numId="81">
    <w:abstractNumId w:val="24"/>
  </w:num>
  <w:num w:numId="8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2"/>
    <w:lvlOverride w:ilvl="0">
      <w:startOverride w:val="1"/>
    </w:lvlOverride>
  </w:num>
  <w:num w:numId="84">
    <w:abstractNumId w:val="31"/>
  </w:num>
  <w:num w:numId="85">
    <w:abstractNumId w:val="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54D3F"/>
    <w:rsid w:val="007943DA"/>
    <w:rsid w:val="008B0ACB"/>
    <w:rsid w:val="00BB11E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sz w:val="28"/>
      <w:lang w:val="cs-CZ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  <w:sz w:val="5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bCs/>
      <w:kern w:val="28"/>
    </w:rPr>
  </w:style>
  <w:style w:type="paragraph" w:styleId="Heading4">
    <w:name w:val="heading 4"/>
    <w:basedOn w:val="Normal"/>
    <w:next w:val="Normal"/>
    <w:uiPriority w:val="9"/>
    <w:qFormat/>
    <w:pPr>
      <w:keepNext/>
      <w:jc w:val="center"/>
      <w:outlineLvl w:val="3"/>
    </w:pPr>
    <w:rPr>
      <w:b/>
      <w:bCs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 w:cs="Arial"/>
      <w:b/>
      <w:bCs/>
      <w:sz w:val="28"/>
    </w:rPr>
  </w:style>
  <w:style w:type="paragraph" w:styleId="BodyTextIndent">
    <w:name w:val="Body Text Indent"/>
    <w:basedOn w:val="Normal"/>
    <w:pPr>
      <w:ind w:firstLine="36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pPr>
      <w:ind w:left="900" w:hanging="18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pPr>
      <w:ind w:left="720" w:hanging="360"/>
      <w:jc w:val="both"/>
    </w:pPr>
    <w:rPr>
      <w:rFonts w:ascii="Arial" w:hAnsi="Arial" w:cs="Arial"/>
      <w:sz w:val="20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BodyText2">
    <w:name w:val="Body Text 2"/>
    <w:basedOn w:val="Normal"/>
    <w:pPr>
      <w:jc w:val="center"/>
    </w:pPr>
    <w:rPr>
      <w:rFonts w:ascii="Arial" w:hAnsi="Arial"/>
      <w:b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pPr>
      <w:jc w:val="left"/>
    </w:pPr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odyText3">
    <w:name w:val="Body Text 3"/>
    <w:basedOn w:val="Normal"/>
    <w:pPr>
      <w:jc w:val="both"/>
    </w:pPr>
  </w:style>
  <w:style w:type="paragraph" w:customStyle="1" w:styleId="odrkaa">
    <w:name w:val="odrážka a"/>
    <w:basedOn w:val="Normal"/>
    <w:pPr>
      <w:spacing w:line="360" w:lineRule="atLeast"/>
      <w:jc w:val="both"/>
    </w:pPr>
    <w:rPr>
      <w:rFonts w:ascii="Georgia" w:hAnsi="Georgia"/>
      <w:szCs w:val="20"/>
    </w:rPr>
  </w:style>
  <w:style w:type="paragraph" w:styleId="NormalWeb">
    <w:name w:val="Normal (Web)"/>
    <w:basedOn w:val="Normal"/>
    <w:pPr>
      <w:spacing w:before="100" w:after="100"/>
      <w:jc w:val="left"/>
    </w:pPr>
    <w:rPr>
      <w:color w:val="000000"/>
      <w:szCs w:val="2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252</TotalTime>
  <Pages>4</Pages>
  <Words>1021</Words>
  <Characters>5821</Characters>
  <Application>Microsoft Office Word</Application>
  <DocSecurity>0</DocSecurity>
  <Lines>0</Lines>
  <Paragraphs>0</Paragraphs>
  <ScaleCrop>false</ScaleCrop>
  <Company>Phyto. Bratislava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 č</dc:title>
  <dc:creator>buznova</dc:creator>
  <cp:lastModifiedBy>user</cp:lastModifiedBy>
  <cp:revision>39</cp:revision>
  <cp:lastPrinted>2005-01-12T11:24:00Z</cp:lastPrinted>
  <dcterms:created xsi:type="dcterms:W3CDTF">2004-07-27T08:01:00Z</dcterms:created>
  <dcterms:modified xsi:type="dcterms:W3CDTF">2005-01-12T11:24:00Z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1094696276</vt:i4>
  </property>
  <property fmtid="{D5CDD505-2E9C-101B-9397-08002B2CF9AE}" pid="3" name="_AuthorEmail">
    <vt:lpwstr>pavel.butor@land.gov.sk</vt:lpwstr>
  </property>
  <property fmtid="{D5CDD505-2E9C-101B-9397-08002B2CF9AE}" pid="4" name="_AuthorEmailDisplayName">
    <vt:lpwstr>Bútor Pavel</vt:lpwstr>
  </property>
  <property fmtid="{D5CDD505-2E9C-101B-9397-08002B2CF9AE}" pid="5" name="_EmailSubject">
    <vt:lpwstr>Zmena zákona o cirkvách</vt:lpwstr>
  </property>
  <property fmtid="{D5CDD505-2E9C-101B-9397-08002B2CF9AE}" pid="6" name="_PreviousAdHocReviewCycleID">
    <vt:i4>1504331195</vt:i4>
  </property>
</Properties>
</file>