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Heading3"/>
        <w:pBdr>
          <w:bottom w:val="single" w:sz="12" w:space="1" w:color="auto"/>
        </w:pBdr>
        <w:rPr>
          <w:rFonts w:ascii="Times New Roman" w:hAnsi="Times New Roman" w:cs="Times New Roman"/>
        </w:rPr>
      </w:pPr>
      <w:r>
        <w:rPr>
          <w:rFonts w:ascii="Times New Roman" w:hAnsi="Times New Roman" w:cs="Times New Roman"/>
        </w:rPr>
        <w:t>N Á R O D N Á    R A D A     S L O V E N S K E J     R E P U B L I  K Y</w:t>
      </w:r>
    </w:p>
    <w:p>
      <w:pPr>
        <w:ind w:left="-540" w:right="-468"/>
        <w:jc w:val="center"/>
        <w:rPr>
          <w:rFonts w:ascii="Times New Roman" w:hAnsi="Times New Roman" w:cs="Times New Roman"/>
          <w:b/>
          <w:bCs/>
        </w:rPr>
      </w:pPr>
    </w:p>
    <w:p>
      <w:pPr>
        <w:ind w:left="-540" w:right="-468"/>
        <w:jc w:val="center"/>
        <w:rPr>
          <w:rFonts w:ascii="Times New Roman" w:hAnsi="Times New Roman" w:cs="Times New Roman"/>
          <w:b/>
          <w:bCs/>
        </w:rPr>
      </w:pPr>
    </w:p>
    <w:p>
      <w:pPr>
        <w:ind w:left="-540" w:right="-468"/>
        <w:jc w:val="center"/>
        <w:rPr>
          <w:rFonts w:ascii="Times New Roman" w:hAnsi="Times New Roman" w:cs="Times New Roman"/>
          <w:b/>
          <w:bCs/>
        </w:rPr>
      </w:pPr>
      <w:r>
        <w:rPr>
          <w:rFonts w:ascii="Times New Roman" w:hAnsi="Times New Roman" w:cs="Times New Roman"/>
          <w:b/>
          <w:bCs/>
        </w:rPr>
        <w:t>III. volebné obdobie</w:t>
      </w:r>
    </w:p>
    <w:p>
      <w:pPr>
        <w:ind w:left="-540" w:right="-468"/>
        <w:jc w:val="center"/>
        <w:rPr>
          <w:rFonts w:ascii="Times New Roman" w:hAnsi="Times New Roman" w:cs="Times New Roman"/>
          <w:b/>
          <w:bCs/>
        </w:rPr>
      </w:pPr>
    </w:p>
    <w:p>
      <w:pPr>
        <w:ind w:left="-540" w:right="-468"/>
        <w:jc w:val="center"/>
        <w:rPr>
          <w:rFonts w:ascii="Times New Roman" w:hAnsi="Times New Roman" w:cs="Times New Roman"/>
          <w:b/>
          <w:bCs/>
        </w:rPr>
      </w:pPr>
    </w:p>
    <w:p>
      <w:pPr>
        <w:ind w:left="-540" w:right="-468"/>
        <w:jc w:val="center"/>
        <w:rPr>
          <w:rFonts w:ascii="Times New Roman" w:hAnsi="Times New Roman" w:cs="Times New Roman"/>
          <w:b/>
          <w:bCs/>
        </w:rPr>
      </w:pPr>
    </w:p>
    <w:p>
      <w:pPr>
        <w:ind w:left="-540" w:right="-468"/>
        <w:jc w:val="both"/>
        <w:rPr>
          <w:rFonts w:ascii="Times New Roman" w:hAnsi="Times New Roman" w:cs="Times New Roman"/>
        </w:rPr>
      </w:pPr>
      <w:r>
        <w:rPr>
          <w:rFonts w:ascii="Times New Roman" w:hAnsi="Times New Roman" w:cs="Times New Roman"/>
        </w:rPr>
        <w:t xml:space="preserve">Na rokovanie </w:t>
        <w:tab/>
        <w:tab/>
        <w:tab/>
        <w:tab/>
        <w:tab/>
        <w:tab/>
        <w:tab/>
        <w:tab/>
        <w:tab/>
        <w:t>Číslo:</w:t>
      </w:r>
    </w:p>
    <w:p>
      <w:pPr>
        <w:ind w:left="-540" w:right="-468"/>
        <w:jc w:val="both"/>
        <w:rPr>
          <w:rFonts w:ascii="Times New Roman" w:hAnsi="Times New Roman" w:cs="Times New Roman"/>
        </w:rPr>
      </w:pPr>
      <w:r>
        <w:rPr>
          <w:rFonts w:ascii="Times New Roman" w:hAnsi="Times New Roman" w:cs="Times New Roman"/>
        </w:rPr>
        <w:t xml:space="preserve">Národnej rady </w:t>
      </w:r>
    </w:p>
    <w:p>
      <w:pPr>
        <w:ind w:left="-540" w:right="-468"/>
        <w:jc w:val="both"/>
        <w:rPr>
          <w:rFonts w:ascii="Times New Roman" w:hAnsi="Times New Roman" w:cs="Times New Roman"/>
        </w:rPr>
      </w:pPr>
      <w:r>
        <w:rPr>
          <w:rFonts w:ascii="Times New Roman" w:hAnsi="Times New Roman" w:cs="Times New Roman"/>
        </w:rPr>
        <w:t>Slovenskej republiky</w:t>
      </w: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pStyle w:val="Heading3"/>
        <w:rPr>
          <w:rFonts w:ascii="Times New Roman" w:hAnsi="Times New Roman" w:cs="Times New Roman"/>
        </w:rPr>
      </w:pPr>
      <w:r>
        <w:rPr>
          <w:rFonts w:ascii="Times New Roman" w:hAnsi="Times New Roman" w:cs="Times New Roman"/>
        </w:rPr>
        <w:t>N á v r h</w:t>
      </w:r>
    </w:p>
    <w:p>
      <w:pPr>
        <w:ind w:left="-540" w:right="-468"/>
        <w:jc w:val="center"/>
        <w:rPr>
          <w:rFonts w:ascii="Times New Roman" w:hAnsi="Times New Roman" w:cs="Times New Roman"/>
          <w:b/>
          <w:bCs/>
        </w:rPr>
      </w:pPr>
      <w:r>
        <w:rPr>
          <w:rFonts w:ascii="Times New Roman" w:hAnsi="Times New Roman" w:cs="Times New Roman"/>
          <w:b/>
          <w:bCs/>
        </w:rPr>
        <w:t xml:space="preserve"> poslanca Národnej rady Slovenskej republiky Roberta Fica</w:t>
      </w:r>
    </w:p>
    <w:p>
      <w:pPr>
        <w:ind w:left="-540" w:right="-468"/>
        <w:jc w:val="center"/>
        <w:rPr>
          <w:rFonts w:ascii="Times New Roman" w:hAnsi="Times New Roman" w:cs="Times New Roman"/>
          <w:b/>
          <w:bCs/>
        </w:rPr>
      </w:pPr>
      <w:r>
        <w:rPr>
          <w:rFonts w:ascii="Times New Roman" w:hAnsi="Times New Roman" w:cs="Times New Roman"/>
          <w:b/>
          <w:bCs/>
        </w:rPr>
        <w:t>n a    v y d a n i</w:t>
      </w:r>
      <w:r>
        <w:rPr>
          <w:rFonts w:ascii="Times New Roman" w:hAnsi="Times New Roman" w:cs="Times New Roman"/>
          <w:b/>
          <w:bCs/>
        </w:rPr>
        <w:t> e</w:t>
      </w:r>
    </w:p>
    <w:p>
      <w:pPr>
        <w:pBdr>
          <w:bottom w:val="single" w:sz="12" w:space="1" w:color="auto"/>
        </w:pBdr>
        <w:ind w:left="-540" w:right="-468"/>
        <w:jc w:val="center"/>
        <w:rPr>
          <w:rFonts w:ascii="Times New Roman" w:hAnsi="Times New Roman" w:cs="Times New Roman"/>
          <w:b/>
          <w:bCs/>
        </w:rPr>
      </w:pPr>
      <w:r>
        <w:rPr>
          <w:rFonts w:ascii="Times New Roman" w:hAnsi="Times New Roman" w:cs="Times New Roman"/>
          <w:b/>
          <w:bCs/>
        </w:rPr>
        <w:t>zákona, ktorým sa mení zákon č. 141/1961 Zb. o trestnom konaní súdnom (Trestný poriadok) v znení neskorších predpisov a o zmene a doplnení niektorých zákonov</w:t>
      </w:r>
    </w:p>
    <w:p>
      <w:pPr>
        <w:ind w:left="-540" w:right="-468"/>
        <w:jc w:val="center"/>
        <w:rPr>
          <w:rFonts w:ascii="Times New Roman" w:hAnsi="Times New Roman" w:cs="Times New Roman"/>
          <w:b/>
          <w:bCs/>
        </w:rPr>
      </w:pPr>
    </w:p>
    <w:p>
      <w:pPr>
        <w:ind w:left="-540" w:right="-468"/>
        <w:jc w:val="both"/>
        <w:rPr>
          <w:rFonts w:ascii="Times New Roman" w:hAnsi="Times New Roman" w:cs="Times New Roman"/>
        </w:rPr>
      </w:pPr>
      <w:r>
        <w:rPr>
          <w:rFonts w:ascii="Times New Roman" w:hAnsi="Times New Roman" w:cs="Times New Roman"/>
        </w:rPr>
        <w:t>Návrh uznesenia:</w:t>
      </w:r>
    </w:p>
    <w:p>
      <w:pPr>
        <w:ind w:left="-540" w:right="-468"/>
        <w:jc w:val="both"/>
        <w:rPr>
          <w:rFonts w:ascii="Times New Roman" w:hAnsi="Times New Roman" w:cs="Times New Roman"/>
        </w:rPr>
      </w:pPr>
    </w:p>
    <w:p>
      <w:pPr>
        <w:ind w:left="-540" w:right="-468"/>
        <w:jc w:val="both"/>
        <w:rPr>
          <w:rFonts w:ascii="Times New Roman" w:hAnsi="Times New Roman" w:cs="Times New Roman"/>
        </w:rPr>
      </w:pPr>
      <w:r>
        <w:rPr>
          <w:rFonts w:ascii="Times New Roman" w:hAnsi="Times New Roman" w:cs="Times New Roman"/>
        </w:rPr>
        <w:t>Národná rada Slovenskej republiky  s c h v a  ľ u j e  návrh poslanca Národnej rady Slovenskej republiky Roberta Fica na vydanie zákona, ktorým sa mení zákon č. 141/1961 Zb. o trestnom konaní súdnom (Trestný poriadok) v znení neskorších predpisov a o zmene a doplnení niektorých zákonov</w:t>
      </w: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both"/>
        <w:rPr>
          <w:rFonts w:ascii="Times New Roman" w:hAnsi="Times New Roman" w:cs="Times New Roman"/>
        </w:rPr>
      </w:pPr>
      <w:r>
        <w:rPr>
          <w:rFonts w:ascii="Times New Roman" w:hAnsi="Times New Roman" w:cs="Times New Roman"/>
        </w:rPr>
        <w:t>Predkladá:</w:t>
      </w:r>
    </w:p>
    <w:p>
      <w:pPr>
        <w:ind w:left="-540" w:right="-468"/>
        <w:jc w:val="both"/>
        <w:rPr>
          <w:rFonts w:ascii="Times New Roman" w:hAnsi="Times New Roman" w:cs="Times New Roman"/>
        </w:rPr>
      </w:pPr>
    </w:p>
    <w:p>
      <w:pPr>
        <w:ind w:left="-540" w:right="-468"/>
        <w:jc w:val="both"/>
        <w:rPr>
          <w:rFonts w:ascii="Times New Roman" w:hAnsi="Times New Roman" w:cs="Times New Roman"/>
        </w:rPr>
      </w:pPr>
      <w:r>
        <w:rPr>
          <w:rFonts w:ascii="Times New Roman" w:hAnsi="Times New Roman" w:cs="Times New Roman"/>
        </w:rPr>
        <w:t xml:space="preserve">Robert F I C O              </w:t>
      </w:r>
      <w:r>
        <w:rPr>
          <w:rFonts w:ascii="Times New Roman" w:hAnsi="Times New Roman" w:cs="Times New Roman"/>
        </w:rPr>
        <w:t xml:space="preserve">                                          ......................................................................................</w:t>
      </w: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center"/>
        <w:rPr>
          <w:rFonts w:ascii="Times New Roman" w:hAnsi="Times New Roman" w:cs="Times New Roman"/>
          <w:b/>
          <w:bCs/>
        </w:rPr>
      </w:pPr>
      <w:r>
        <w:rPr>
          <w:rFonts w:ascii="Times New Roman" w:hAnsi="Times New Roman" w:cs="Times New Roman"/>
        </w:rPr>
        <w:t>Bratislava december 2004</w:t>
      </w:r>
    </w:p>
    <w:p>
      <w:pPr>
        <w:ind w:left="-540" w:right="-468"/>
        <w:jc w:val="center"/>
        <w:rPr>
          <w:rFonts w:ascii="Times New Roman" w:hAnsi="Times New Roman" w:cs="Times New Roman"/>
        </w:rPr>
      </w:pPr>
    </w:p>
    <w:p>
      <w:pPr>
        <w:ind w:left="-540" w:right="-468"/>
        <w:jc w:val="center"/>
        <w:rPr>
          <w:rFonts w:ascii="Times New Roman" w:hAnsi="Times New Roman" w:cs="Times New Roman"/>
        </w:rPr>
      </w:pPr>
    </w:p>
    <w:p>
      <w:pPr>
        <w:ind w:left="-540" w:right="-468"/>
        <w:jc w:val="center"/>
        <w:rPr>
          <w:rFonts w:ascii="Times New Roman" w:hAnsi="Times New Roman" w:cs="Times New Roman"/>
        </w:rPr>
      </w:pPr>
    </w:p>
    <w:p>
      <w:pPr>
        <w:ind w:left="-540" w:right="-468"/>
        <w:jc w:val="center"/>
        <w:rPr>
          <w:rFonts w:ascii="Times New Roman" w:hAnsi="Times New Roman" w:cs="Times New Roman"/>
        </w:rPr>
      </w:pPr>
    </w:p>
    <w:p>
      <w:pPr>
        <w:pStyle w:val="Heading3"/>
        <w:pBdr>
          <w:bottom w:val="single" w:sz="12" w:space="1" w:color="auto"/>
        </w:pBdr>
        <w:rPr>
          <w:rFonts w:ascii="Times New Roman" w:hAnsi="Times New Roman" w:cs="Times New Roman"/>
          <w:b w:val="0"/>
          <w:bCs w:val="0"/>
        </w:rPr>
      </w:pPr>
      <w:r>
        <w:rPr>
          <w:rFonts w:ascii="Times New Roman" w:hAnsi="Times New Roman" w:cs="Times New Roman"/>
          <w:b w:val="0"/>
          <w:bCs w:val="0"/>
        </w:rPr>
        <w:t>N Á R O D N Á    R A D A     S L O V E N S K E J     R E P U B L I  K Y</w:t>
      </w:r>
    </w:p>
    <w:p>
      <w:pPr>
        <w:ind w:left="-540" w:right="-468"/>
        <w:jc w:val="center"/>
        <w:rPr>
          <w:rFonts w:ascii="Times New Roman" w:hAnsi="Times New Roman" w:cs="Times New Roman"/>
        </w:rPr>
      </w:pPr>
    </w:p>
    <w:p>
      <w:pPr>
        <w:ind w:left="-540" w:right="-468"/>
        <w:jc w:val="center"/>
        <w:rPr>
          <w:rFonts w:ascii="Times New Roman" w:hAnsi="Times New Roman" w:cs="Times New Roman"/>
        </w:rPr>
      </w:pPr>
    </w:p>
    <w:p>
      <w:pPr>
        <w:ind w:left="-540" w:right="-468"/>
        <w:jc w:val="center"/>
        <w:rPr>
          <w:rFonts w:ascii="Times New Roman" w:hAnsi="Times New Roman" w:cs="Times New Roman"/>
        </w:rPr>
      </w:pPr>
      <w:r>
        <w:rPr>
          <w:rFonts w:ascii="Times New Roman" w:hAnsi="Times New Roman" w:cs="Times New Roman"/>
        </w:rPr>
        <w:t>III. volebné obdobie</w:t>
      </w:r>
    </w:p>
    <w:p>
      <w:pPr>
        <w:ind w:left="-540" w:right="-468"/>
        <w:jc w:val="center"/>
        <w:rPr>
          <w:rFonts w:ascii="Times New Roman" w:hAnsi="Times New Roman" w:cs="Times New Roman"/>
          <w:b/>
          <w:bCs/>
        </w:rPr>
      </w:pPr>
    </w:p>
    <w:p>
      <w:pPr>
        <w:ind w:left="-540" w:right="-468"/>
        <w:jc w:val="center"/>
        <w:rPr>
          <w:rFonts w:ascii="Times New Roman" w:hAnsi="Times New Roman" w:cs="Times New Roman"/>
          <w:b/>
          <w:bCs/>
        </w:rPr>
      </w:pPr>
    </w:p>
    <w:p>
      <w:pPr>
        <w:ind w:left="-540" w:right="-468"/>
        <w:jc w:val="center"/>
        <w:rPr>
          <w:rFonts w:ascii="Times New Roman" w:hAnsi="Times New Roman" w:cs="Times New Roman"/>
          <w:b/>
          <w:bCs/>
        </w:rPr>
      </w:pPr>
    </w:p>
    <w:p>
      <w:pPr>
        <w:pStyle w:val="Heading3"/>
        <w:ind w:left="0"/>
        <w:jc w:val="left"/>
        <w:rPr>
          <w:rFonts w:ascii="Times New Roman" w:hAnsi="Times New Roman" w:cs="Times New Roman"/>
          <w:b w:val="0"/>
          <w:bCs w:val="0"/>
        </w:rPr>
      </w:pPr>
      <w:r>
        <w:rPr>
          <w:rFonts w:ascii="Times New Roman" w:hAnsi="Times New Roman" w:cs="Times New Roman"/>
          <w:b w:val="0"/>
          <w:bCs w:val="0"/>
        </w:rPr>
        <w:t xml:space="preserve">                                                                  N á v r h</w:t>
      </w:r>
    </w:p>
    <w:p>
      <w:pPr>
        <w:ind w:left="-540" w:right="-468"/>
        <w:jc w:val="center"/>
        <w:rPr>
          <w:rFonts w:ascii="Times New Roman" w:hAnsi="Times New Roman" w:cs="Times New Roman"/>
        </w:rPr>
      </w:pPr>
    </w:p>
    <w:p>
      <w:pPr>
        <w:ind w:left="-540" w:right="-468"/>
        <w:rPr>
          <w:rFonts w:ascii="Times New Roman" w:hAnsi="Times New Roman" w:cs="Times New Roman"/>
        </w:rPr>
      </w:pPr>
      <w:r>
        <w:rPr>
          <w:rFonts w:ascii="Times New Roman" w:hAnsi="Times New Roman" w:cs="Times New Roman"/>
        </w:rPr>
        <w:t xml:space="preserve">                                                                           Z á k o n</w:t>
      </w:r>
    </w:p>
    <w:p>
      <w:pPr>
        <w:ind w:left="-540" w:right="-468"/>
        <w:jc w:val="center"/>
        <w:rPr>
          <w:rFonts w:ascii="Times New Roman" w:hAnsi="Times New Roman" w:cs="Times New Roman"/>
        </w:rPr>
      </w:pPr>
    </w:p>
    <w:p>
      <w:pPr>
        <w:ind w:left="-540" w:right="-468"/>
        <w:jc w:val="center"/>
        <w:rPr>
          <w:rFonts w:ascii="Times New Roman" w:hAnsi="Times New Roman" w:cs="Times New Roman"/>
        </w:rPr>
      </w:pPr>
    </w:p>
    <w:p>
      <w:pPr>
        <w:ind w:left="-540" w:right="-468"/>
        <w:jc w:val="center"/>
        <w:rPr>
          <w:rFonts w:ascii="Times New Roman" w:hAnsi="Times New Roman" w:cs="Times New Roman"/>
        </w:rPr>
      </w:pPr>
      <w:r>
        <w:rPr>
          <w:rFonts w:ascii="Times New Roman" w:hAnsi="Times New Roman" w:cs="Times New Roman"/>
        </w:rPr>
        <w:t>z ....................................</w:t>
      </w:r>
    </w:p>
    <w:p>
      <w:pPr>
        <w:ind w:left="-540" w:right="-468"/>
        <w:jc w:val="center"/>
        <w:rPr>
          <w:rFonts w:ascii="Times New Roman" w:hAnsi="Times New Roman" w:cs="Times New Roman"/>
        </w:rPr>
      </w:pPr>
    </w:p>
    <w:p>
      <w:pPr>
        <w:ind w:left="-540" w:right="-468"/>
        <w:jc w:val="center"/>
        <w:rPr>
          <w:rFonts w:ascii="Times New Roman" w:hAnsi="Times New Roman" w:cs="Times New Roman"/>
        </w:rPr>
      </w:pPr>
      <w:r>
        <w:rPr>
          <w:rFonts w:ascii="Times New Roman" w:hAnsi="Times New Roman" w:cs="Times New Roman"/>
        </w:rPr>
        <w:t>ktorým sa mení zákon č. 141/1961 Zb. o trestnom konaní súdnom (Trestný poriadok) v znení neskorších predpisov a o zmene a doplnení niektorých zákonov</w:t>
      </w:r>
    </w:p>
    <w:p>
      <w:pPr>
        <w:ind w:left="-540" w:right="-468"/>
        <w:jc w:val="center"/>
        <w:rPr>
          <w:rFonts w:ascii="Times New Roman" w:hAnsi="Times New Roman" w:cs="Times New Roman"/>
        </w:rPr>
      </w:pPr>
    </w:p>
    <w:p>
      <w:pPr>
        <w:ind w:left="-540" w:right="-468"/>
        <w:jc w:val="center"/>
        <w:rPr>
          <w:rFonts w:ascii="Times New Roman" w:hAnsi="Times New Roman" w:cs="Times New Roman"/>
        </w:rPr>
      </w:pPr>
    </w:p>
    <w:p>
      <w:pPr>
        <w:ind w:left="-540" w:right="-468"/>
        <w:jc w:val="center"/>
        <w:rPr>
          <w:rFonts w:ascii="Times New Roman" w:hAnsi="Times New Roman" w:cs="Times New Roman"/>
        </w:rPr>
      </w:pPr>
    </w:p>
    <w:p>
      <w:pPr>
        <w:ind w:left="-540" w:right="-468"/>
        <w:jc w:val="both"/>
        <w:rPr>
          <w:rFonts w:ascii="Times New Roman" w:hAnsi="Times New Roman" w:cs="Times New Roman"/>
        </w:rPr>
      </w:pPr>
      <w:r>
        <w:rPr>
          <w:rFonts w:ascii="Times New Roman" w:hAnsi="Times New Roman" w:cs="Times New Roman"/>
        </w:rPr>
        <w:tab/>
        <w:t>Národná rada Slovenskej republiky sa uzniesla na tomto zákone:</w:t>
      </w: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center"/>
        <w:rPr>
          <w:rFonts w:ascii="Times New Roman" w:hAnsi="Times New Roman" w:cs="Times New Roman"/>
        </w:rPr>
      </w:pPr>
      <w:r>
        <w:rPr>
          <w:rFonts w:ascii="Times New Roman" w:hAnsi="Times New Roman" w:cs="Times New Roman"/>
        </w:rPr>
        <w:t>Čl. I</w:t>
      </w:r>
    </w:p>
    <w:p>
      <w:pPr>
        <w:ind w:left="-540" w:right="-468"/>
        <w:jc w:val="center"/>
        <w:rPr>
          <w:rFonts w:ascii="Times New Roman" w:hAnsi="Times New Roman" w:cs="Times New Roman"/>
        </w:rPr>
      </w:pPr>
    </w:p>
    <w:p>
      <w:pPr>
        <w:autoSpaceDE/>
        <w:autoSpaceDN/>
        <w:jc w:val="both"/>
        <w:rPr>
          <w:rFonts w:ascii="Times New Roman" w:hAnsi="Times New Roman" w:cs="Times New Roman"/>
        </w:rPr>
      </w:pPr>
      <w:r>
        <w:rPr>
          <w:rFonts w:ascii="Times New Roman" w:hAnsi="Times New Roman" w:cs="Times New Roman"/>
        </w:rPr>
        <w:tab/>
        <w:t>Zákon č. 141/1961 Zb. o trest</w:t>
      </w:r>
      <w:r>
        <w:rPr>
          <w:rFonts w:ascii="Times New Roman" w:hAnsi="Times New Roman" w:cs="Times New Roman"/>
        </w:rPr>
        <w:t xml:space="preserve">nom konaní súdnom (Trestný poriadok) v znení zákona </w:t>
      </w:r>
      <w:r>
        <w:rPr>
          <w:rFonts w:ascii="ITCBookmanEE" w:hAnsi="ITCBookmanEE" w:cs="Times New Roman"/>
          <w:color w:val="000000"/>
          <w:sz w:val="19"/>
          <w:szCs w:val="19"/>
        </w:rPr>
        <w:t xml:space="preserve"> </w:t>
      </w:r>
      <w:r>
        <w:rPr>
          <w:rFonts w:ascii="Times New Roman" w:hAnsi="Times New Roman" w:cs="Times New Roman"/>
          <w:color w:val="000000"/>
          <w:szCs w:val="19"/>
        </w:rPr>
        <w:t xml:space="preserve">č. 57/1965 Zb., zákona č. 58/1969 Zb., zákona č. 149/1969 Zb., zákona č. 48/1973 Zb., zákona č. 29/1978 Zb., zákona č. 43/1980 Zb., zákona č. 159/1989 Zb., zákona č. 178/l990 Zb., zákona č. 303/1990 Zb., zákona č. 558/1991 Zb., zákona Národnej rady Slovenskej republiky č. 6/1993 Z. z., zákona Národnej rady Slovenskej republiky č. 156/1993 Z. z., zákona Národnej rady Slovenskej republiky č. 178/1993 Z. z., zákona Národnej rady Slovenskej republiky č. 247/1994 Z. z., nálezu Ústavného súdu Slovenskej republiky č. 222/1998 Z. z., zákona č. 256/1998 Z. z., zákona č. 272/1999 Z. z., zákona č. 173/2000 Z. z., zákona č. 366/2000 Z. z., zákona č. 253/2001 Z. z., zákona č. 182/2002 Z. z., zákona č. 215/2002 Z. z., zákona č. 422/2002 Z. z., zákona č. 457/2003 Z. z., zákona č. 458/2003 Z. z., zákona č. 267/2004 Z. z. a zákona č. 403/2004 Z. z. </w:t>
      </w:r>
      <w:r>
        <w:rPr>
          <w:rFonts w:ascii="Times New Roman" w:hAnsi="Times New Roman" w:cs="Times New Roman"/>
        </w:rPr>
        <w:t>sa mení takto:</w:t>
      </w:r>
    </w:p>
    <w:p>
      <w:pPr>
        <w:ind w:left="-540" w:right="-468"/>
        <w:jc w:val="both"/>
        <w:rPr>
          <w:rFonts w:ascii="Times New Roman" w:hAnsi="Times New Roman" w:cs="Times New Roman"/>
        </w:rPr>
      </w:pPr>
    </w:p>
    <w:p>
      <w:pPr>
        <w:ind w:left="-540" w:right="-468"/>
        <w:jc w:val="both"/>
        <w:rPr>
          <w:rFonts w:ascii="Times New Roman" w:hAnsi="Times New Roman" w:cs="Times New Roman"/>
        </w:rPr>
      </w:pPr>
      <w:r>
        <w:rPr>
          <w:rFonts w:ascii="Times New Roman" w:hAnsi="Times New Roman" w:cs="Times New Roman"/>
        </w:rPr>
        <w:tab/>
        <w:t>1. V § 454a v odseku 1 sa slová „pred 1. septembrom 2004“ nahrádzajú slovami „po 1. septembri 2004“.</w:t>
      </w:r>
    </w:p>
    <w:p>
      <w:pPr>
        <w:ind w:left="-540" w:right="-468"/>
        <w:jc w:val="both"/>
        <w:rPr>
          <w:rFonts w:ascii="Times New Roman" w:hAnsi="Times New Roman" w:cs="Times New Roman"/>
        </w:rPr>
      </w:pPr>
    </w:p>
    <w:p>
      <w:pPr>
        <w:ind w:left="-540" w:right="-468"/>
        <w:jc w:val="both"/>
        <w:rPr>
          <w:rFonts w:ascii="Times New Roman" w:hAnsi="Times New Roman" w:cs="Times New Roman"/>
        </w:rPr>
      </w:pPr>
      <w:r>
        <w:rPr>
          <w:rFonts w:ascii="Times New Roman" w:hAnsi="Times New Roman" w:cs="Times New Roman"/>
        </w:rPr>
        <w:tab/>
        <w:t xml:space="preserve">2. V § 454a v odseku 2 sa vypúšťajú slová „bolo v nich do 1. septembra 2004 nariadené hlavné pojednávanie“. </w:t>
      </w:r>
    </w:p>
    <w:p>
      <w:pPr>
        <w:ind w:left="-540" w:right="-468"/>
        <w:jc w:val="both"/>
        <w:rPr>
          <w:rFonts w:ascii="Times New Roman" w:hAnsi="Times New Roman" w:cs="Times New Roman"/>
        </w:rPr>
      </w:pPr>
    </w:p>
    <w:p>
      <w:pPr>
        <w:ind w:left="-540" w:right="-468"/>
        <w:jc w:val="both"/>
        <w:rPr>
          <w:rFonts w:ascii="Times New Roman" w:hAnsi="Times New Roman" w:cs="Times New Roman"/>
        </w:rPr>
      </w:pPr>
    </w:p>
    <w:p>
      <w:pPr>
        <w:ind w:left="-540" w:right="-468"/>
        <w:jc w:val="center"/>
        <w:rPr>
          <w:rFonts w:ascii="Times New Roman" w:hAnsi="Times New Roman" w:cs="Times New Roman"/>
        </w:rPr>
      </w:pPr>
      <w:r>
        <w:rPr>
          <w:rFonts w:ascii="Times New Roman" w:hAnsi="Times New Roman" w:cs="Times New Roman"/>
        </w:rPr>
        <w:t>Čl. II</w:t>
      </w:r>
    </w:p>
    <w:p>
      <w:pPr>
        <w:ind w:left="-540" w:right="-468"/>
        <w:jc w:val="center"/>
        <w:rPr>
          <w:rFonts w:ascii="Times New Roman" w:hAnsi="Times New Roman" w:cs="Times New Roman"/>
        </w:rPr>
      </w:pPr>
    </w:p>
    <w:p>
      <w:pPr>
        <w:autoSpaceDE/>
        <w:autoSpaceDN/>
        <w:jc w:val="both"/>
        <w:rPr>
          <w:rFonts w:ascii="Times New Roman" w:hAnsi="Times New Roman" w:cs="Times New Roman"/>
        </w:rPr>
      </w:pPr>
      <w:r>
        <w:rPr>
          <w:rFonts w:ascii="Times New Roman" w:hAnsi="Times New Roman" w:cs="Times New Roman"/>
        </w:rPr>
        <w:tab/>
        <w:t xml:space="preserve">Zákon č. 385/2000 Z. z. o sudcoch a prísediacich a o zmene a doplnení niektorých zákonov v znení zákona </w:t>
      </w:r>
      <w:r>
        <w:rPr>
          <w:rFonts w:ascii="Times New Roman" w:hAnsi="Times New Roman" w:cs="Times New Roman"/>
          <w:color w:val="000000"/>
          <w:szCs w:val="19"/>
        </w:rPr>
        <w:t xml:space="preserve">č. 185/2002 Z. z., zákona č. 670/2002 Z. z., zákona č. 426/2003 Z. z., zákona č. 458/2003 Z. z., zákona č. 505/2003 Z. z., zákona č. 514/2003 Z. z., zákona č. 548/2003 Z. z., zákona č. 267/2004 Z. z. a zákona č. 403/2004 Z. z. </w:t>
      </w:r>
      <w:r>
        <w:rPr>
          <w:rFonts w:ascii="Times New Roman" w:hAnsi="Times New Roman" w:cs="Times New Roman"/>
        </w:rPr>
        <w:t>sa mení a dopĺňa takto:</w:t>
      </w:r>
    </w:p>
    <w:p>
      <w:pPr>
        <w:ind w:left="-540" w:right="-468"/>
        <w:jc w:val="both"/>
        <w:rPr>
          <w:rFonts w:ascii="Times New Roman" w:hAnsi="Times New Roman" w:cs="Times New Roman"/>
        </w:rPr>
      </w:pPr>
    </w:p>
    <w:p>
      <w:pPr>
        <w:ind w:left="-540" w:right="-468"/>
        <w:jc w:val="both"/>
        <w:rPr>
          <w:rFonts w:ascii="Times New Roman" w:hAnsi="Times New Roman" w:cs="Times New Roman"/>
        </w:rPr>
      </w:pPr>
      <w:r>
        <w:rPr>
          <w:rFonts w:ascii="Times New Roman" w:hAnsi="Times New Roman" w:cs="Times New Roman"/>
        </w:rPr>
        <w:tab/>
        <w:t>1. V § 11 odseku 3 sa v druhej vete vypúšťajú slová „sudcu dočasne prideleného alebo“.</w:t>
      </w:r>
    </w:p>
    <w:p>
      <w:pPr>
        <w:ind w:left="-540" w:right="-468"/>
        <w:jc w:val="both"/>
        <w:rPr>
          <w:rFonts w:ascii="Times New Roman" w:hAnsi="Times New Roman" w:cs="Times New Roman"/>
        </w:rPr>
      </w:pPr>
    </w:p>
    <w:p>
      <w:pPr>
        <w:ind w:left="-540" w:right="-468"/>
        <w:jc w:val="both"/>
        <w:rPr>
          <w:rFonts w:ascii="Times New Roman" w:hAnsi="Times New Roman" w:cs="Times New Roman"/>
        </w:rPr>
      </w:pPr>
      <w:r>
        <w:rPr>
          <w:rFonts w:ascii="Times New Roman" w:hAnsi="Times New Roman" w:cs="Times New Roman"/>
        </w:rPr>
        <w:tab/>
        <w:t xml:space="preserve">2. V § 12 odseku 2 sa za slová „súd vyššieho stupňa“ vkladajú slová „alebo na špeciálny súd“. </w:t>
      </w:r>
    </w:p>
    <w:p>
      <w:pPr>
        <w:ind w:right="-468"/>
        <w:jc w:val="both"/>
        <w:rPr>
          <w:rFonts w:ascii="Times New Roman" w:hAnsi="Times New Roman" w:cs="Times New Roman"/>
        </w:rPr>
      </w:pPr>
    </w:p>
    <w:p>
      <w:pPr>
        <w:ind w:right="-468"/>
        <w:jc w:val="both"/>
        <w:rPr>
          <w:rFonts w:ascii="Times New Roman" w:hAnsi="Times New Roman" w:cs="Times New Roman"/>
        </w:rPr>
      </w:pPr>
      <w:r>
        <w:rPr>
          <w:rFonts w:ascii="Times New Roman" w:hAnsi="Times New Roman" w:cs="Times New Roman"/>
        </w:rPr>
        <w:t xml:space="preserve">3. V § 12 odseku 2 v druhej vete sa za slová „na vyšší súd“ vkladajú slová „alebo špeciálny súd“. </w:t>
      </w:r>
    </w:p>
    <w:p>
      <w:pPr>
        <w:ind w:right="-468"/>
        <w:jc w:val="both"/>
        <w:rPr>
          <w:rFonts w:ascii="Times New Roman" w:hAnsi="Times New Roman" w:cs="Times New Roman"/>
        </w:rPr>
      </w:pPr>
    </w:p>
    <w:p>
      <w:pPr>
        <w:ind w:right="-468"/>
        <w:jc w:val="both"/>
        <w:rPr>
          <w:rFonts w:ascii="Times New Roman" w:hAnsi="Times New Roman" w:cs="Times New Roman"/>
        </w:rPr>
      </w:pPr>
      <w:r>
        <w:rPr>
          <w:rFonts w:ascii="Times New Roman" w:hAnsi="Times New Roman" w:cs="Times New Roman"/>
        </w:rPr>
        <w:t>4. § 12 odsek 4 znie: „O dočanom pridelení sudcu na špeciálny súd rozhoduje súdna rada na návrh ministra a po predchádzajúcom vyjadrení predsedu súdu, na ktorom sudca pôsobí“.</w:t>
      </w:r>
    </w:p>
    <w:p>
      <w:pPr>
        <w:ind w:right="-468"/>
        <w:jc w:val="both"/>
        <w:rPr>
          <w:rFonts w:ascii="Times New Roman" w:hAnsi="Times New Roman" w:cs="Times New Roman"/>
        </w:rPr>
      </w:pPr>
    </w:p>
    <w:p>
      <w:pPr>
        <w:ind w:right="-468"/>
        <w:jc w:val="both"/>
        <w:rPr>
          <w:rFonts w:ascii="Times New Roman" w:hAnsi="Times New Roman" w:cs="Times New Roman"/>
        </w:rPr>
      </w:pPr>
      <w:r>
        <w:rPr>
          <w:rFonts w:ascii="Times New Roman" w:hAnsi="Times New Roman" w:cs="Times New Roman"/>
        </w:rPr>
        <w:t xml:space="preserve">5. Terajší § 12 odsek 4 sa označuje ako odsek 5. </w:t>
      </w: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r>
        <w:rPr>
          <w:rFonts w:ascii="Times New Roman" w:hAnsi="Times New Roman" w:cs="Times New Roman"/>
        </w:rPr>
        <w:t xml:space="preserve">                                                                     Čl. III</w:t>
      </w:r>
    </w:p>
    <w:p>
      <w:pPr>
        <w:ind w:right="-468"/>
        <w:jc w:val="both"/>
        <w:rPr>
          <w:rFonts w:ascii="Times New Roman" w:hAnsi="Times New Roman" w:cs="Times New Roman"/>
        </w:rPr>
      </w:pPr>
    </w:p>
    <w:p>
      <w:pPr>
        <w:ind w:right="-468"/>
        <w:jc w:val="both"/>
        <w:rPr>
          <w:rFonts w:ascii="Times New Roman" w:hAnsi="Times New Roman" w:cs="Times New Roman"/>
        </w:rPr>
      </w:pPr>
      <w:r>
        <w:rPr>
          <w:rFonts w:ascii="Times New Roman" w:hAnsi="Times New Roman" w:cs="Times New Roman"/>
        </w:rPr>
        <w:t xml:space="preserve">Tento zákon nadobúda účinnosť dňom vyhlásenia. </w:t>
      </w:r>
    </w:p>
    <w:p>
      <w:pPr>
        <w:pStyle w:val="Heading4"/>
        <w:rPr>
          <w:rFonts w:ascii="Times New Roman" w:hAnsi="Times New Roman" w:cs="Times New Roman"/>
        </w:rPr>
      </w:pPr>
    </w:p>
    <w:p>
      <w:pPr>
        <w:pStyle w:val="Heading4"/>
        <w:rPr>
          <w:rFonts w:ascii="Times New Roman" w:hAnsi="Times New Roman" w:cs="Times New Roman"/>
        </w:rPr>
      </w:pPr>
    </w:p>
    <w:p>
      <w:pPr>
        <w:pStyle w:val="Heading4"/>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Heading4"/>
        <w:rPr>
          <w:rFonts w:ascii="Times New Roman" w:hAnsi="Times New Roman" w:cs="Times New Roman"/>
        </w:rPr>
      </w:pPr>
      <w:r>
        <w:rPr>
          <w:rFonts w:ascii="Times New Roman" w:hAnsi="Times New Roman" w:cs="Times New Roman"/>
        </w:rPr>
        <w:t>D ô v o d o v á   s p r á v a</w:t>
      </w:r>
    </w:p>
    <w:p>
      <w:pPr>
        <w:ind w:right="-468"/>
        <w:jc w:val="both"/>
        <w:rPr>
          <w:rFonts w:ascii="Times New Roman" w:hAnsi="Times New Roman" w:cs="Times New Roman"/>
          <w:b/>
          <w:bCs/>
        </w:rPr>
      </w:pPr>
    </w:p>
    <w:p>
      <w:pPr>
        <w:ind w:right="-468"/>
        <w:jc w:val="both"/>
        <w:rPr>
          <w:rFonts w:ascii="Times New Roman" w:hAnsi="Times New Roman" w:cs="Times New Roman"/>
          <w:b/>
          <w:bCs/>
        </w:rPr>
      </w:pPr>
      <w:r>
        <w:rPr>
          <w:rFonts w:ascii="Times New Roman" w:hAnsi="Times New Roman" w:cs="Times New Roman"/>
          <w:b/>
          <w:bCs/>
        </w:rPr>
        <w:t>Všeobecná časť</w:t>
      </w:r>
    </w:p>
    <w:p>
      <w:pPr>
        <w:ind w:right="-468"/>
        <w:jc w:val="both"/>
        <w:rPr>
          <w:rFonts w:ascii="Times New Roman" w:hAnsi="Times New Roman" w:cs="Times New Roman"/>
          <w:b/>
          <w:bCs/>
        </w:rPr>
      </w:pPr>
    </w:p>
    <w:p>
      <w:pPr>
        <w:ind w:right="-468"/>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Zákon č. 458/2003 Z. z., ktorým bol zriadený Špeciálny súd a Úrad špeciálnej prokuratúry, nadobudol účinnosť 1. mája 2004. Vzhľadom k jeho vecným a obsahovým nedostatkom vznikli problémy, ktoré bránia jeho aplikácii. </w:t>
      </w:r>
    </w:p>
    <w:p>
      <w:pPr>
        <w:ind w:right="-468"/>
        <w:jc w:val="both"/>
        <w:rPr>
          <w:rFonts w:ascii="Times New Roman" w:hAnsi="Times New Roman" w:cs="Times New Roman"/>
        </w:rPr>
      </w:pPr>
    </w:p>
    <w:p>
      <w:pPr>
        <w:ind w:right="-468"/>
        <w:jc w:val="both"/>
        <w:rPr>
          <w:rFonts w:ascii="Times New Roman" w:hAnsi="Times New Roman" w:cs="Times New Roman"/>
        </w:rPr>
      </w:pPr>
      <w:r>
        <w:rPr>
          <w:rFonts w:ascii="Times New Roman" w:hAnsi="Times New Roman" w:cs="Times New Roman"/>
        </w:rPr>
        <w:tab/>
        <w:t>Špeciálny súd doteraz nezačal svoju činnosť, napriek tomu, že Úrad špeciálnej prokuratúry</w:t>
      </w:r>
    </w:p>
    <w:p>
      <w:pPr>
        <w:ind w:right="-468"/>
        <w:jc w:val="both"/>
        <w:rPr>
          <w:rFonts w:ascii="Times New Roman" w:hAnsi="Times New Roman" w:cs="Times New Roman"/>
        </w:rPr>
      </w:pPr>
      <w:r>
        <w:rPr>
          <w:rFonts w:ascii="Times New Roman" w:hAnsi="Times New Roman" w:cs="Times New Roman"/>
        </w:rPr>
        <w:t xml:space="preserve">už tak učinil a že Špeciálnemu súdu boli v súlade s platným právnym stavom postúpené okresnými, či krajskými súdmi  veci patriace do jeho príslušnosti. Agendu prípravného konania tak zabezpečuje Krajský súd v Banskej Bystrici a o odstúpených obžalobách sa nekoná ani na Špeciálnom súde a ani na iných súdoch. Tento stav treba riešiť, preto navrhovaná právna úprava je spoločensky potrebná a žiadúca. </w:t>
      </w:r>
    </w:p>
    <w:p>
      <w:pPr>
        <w:ind w:right="-468"/>
        <w:jc w:val="both"/>
        <w:rPr>
          <w:rFonts w:ascii="Times New Roman" w:hAnsi="Times New Roman" w:cs="Times New Roman"/>
        </w:rPr>
      </w:pPr>
    </w:p>
    <w:p>
      <w:pPr>
        <w:ind w:right="-468"/>
        <w:jc w:val="both"/>
        <w:rPr>
          <w:rFonts w:ascii="Times New Roman" w:hAnsi="Times New Roman" w:cs="Times New Roman"/>
        </w:rPr>
      </w:pPr>
      <w:r>
        <w:rPr>
          <w:rFonts w:ascii="Times New Roman" w:hAnsi="Times New Roman" w:cs="Times New Roman"/>
        </w:rPr>
        <w:tab/>
        <w:t>Návrh zákona nemá žiadny vplyv na štátny rozpočet, ani na rozpočty miest a obcí. Návrh zákona bol prerokovaný na Ministerstve financií SR. Vý</w:t>
      </w:r>
      <w:r>
        <w:rPr>
          <w:rFonts w:ascii="Times New Roman" w:hAnsi="Times New Roman" w:cs="Times New Roman"/>
        </w:rPr>
        <w:t xml:space="preserve">sledok prerokovania tvorí prílohu k návrhu zákona.  </w:t>
      </w:r>
    </w:p>
    <w:p>
      <w:pPr>
        <w:ind w:right="-468"/>
        <w:jc w:val="both"/>
        <w:rPr>
          <w:rFonts w:ascii="Times New Roman" w:hAnsi="Times New Roman" w:cs="Times New Roman"/>
        </w:rPr>
      </w:pPr>
    </w:p>
    <w:p>
      <w:pPr>
        <w:ind w:right="-468"/>
        <w:jc w:val="both"/>
        <w:rPr>
          <w:rFonts w:ascii="Times New Roman" w:hAnsi="Times New Roman" w:cs="Times New Roman"/>
        </w:rPr>
      </w:pPr>
      <w:r>
        <w:rPr>
          <w:rFonts w:ascii="Times New Roman" w:hAnsi="Times New Roman" w:cs="Times New Roman"/>
        </w:rPr>
        <w:tab/>
        <w:t xml:space="preserve">Návrh zákona nevyvoláva žiadne personálne ani inštitucionálne nároky. Návrh zákona je v súlade s Ústavou SR a s medzinárodnými dohodami, ktorými je SR viazaná. </w:t>
      </w:r>
    </w:p>
    <w:p>
      <w:pPr>
        <w:ind w:right="-468"/>
        <w:jc w:val="both"/>
        <w:rPr>
          <w:rFonts w:ascii="Times New Roman" w:hAnsi="Times New Roman" w:cs="Times New Roman"/>
        </w:rPr>
      </w:pPr>
    </w:p>
    <w:p>
      <w:pPr>
        <w:pStyle w:val="Heading4"/>
        <w:rPr>
          <w:rFonts w:ascii="Times New Roman" w:hAnsi="Times New Roman" w:cs="Times New Roman"/>
        </w:rPr>
      </w:pPr>
      <w:r>
        <w:rPr>
          <w:rFonts w:ascii="Times New Roman" w:hAnsi="Times New Roman" w:cs="Times New Roman"/>
        </w:rPr>
        <w:t>Osobitná časť</w:t>
      </w:r>
    </w:p>
    <w:p>
      <w:pPr>
        <w:ind w:right="-468"/>
        <w:jc w:val="both"/>
        <w:rPr>
          <w:rFonts w:ascii="Times New Roman" w:hAnsi="Times New Roman" w:cs="Times New Roman"/>
          <w:b/>
          <w:bCs/>
        </w:rPr>
      </w:pPr>
    </w:p>
    <w:p>
      <w:pPr>
        <w:ind w:right="-468"/>
        <w:jc w:val="both"/>
        <w:rPr>
          <w:rFonts w:ascii="Times New Roman" w:hAnsi="Times New Roman" w:cs="Times New Roman"/>
          <w:b/>
          <w:bCs/>
        </w:rPr>
      </w:pPr>
      <w:r>
        <w:rPr>
          <w:rFonts w:ascii="Times New Roman" w:hAnsi="Times New Roman" w:cs="Times New Roman"/>
          <w:b/>
          <w:bCs/>
        </w:rPr>
        <w:t>K Čl. I</w:t>
      </w:r>
    </w:p>
    <w:p>
      <w:pPr>
        <w:ind w:right="-468"/>
        <w:jc w:val="both"/>
        <w:rPr>
          <w:rFonts w:ascii="Times New Roman" w:hAnsi="Times New Roman" w:cs="Times New Roman"/>
          <w:b/>
          <w:bCs/>
        </w:rPr>
      </w:pPr>
      <w:r>
        <w:rPr>
          <w:rFonts w:ascii="Times New Roman" w:hAnsi="Times New Roman" w:cs="Times New Roman"/>
          <w:b/>
          <w:bCs/>
        </w:rPr>
        <w:t>K bodu 1., 2.</w:t>
      </w:r>
    </w:p>
    <w:p>
      <w:pPr>
        <w:ind w:right="-468"/>
        <w:jc w:val="both"/>
        <w:rPr>
          <w:rFonts w:ascii="Times New Roman" w:hAnsi="Times New Roman" w:cs="Times New Roman"/>
          <w:b/>
          <w:bCs/>
        </w:rPr>
      </w:pPr>
    </w:p>
    <w:p>
      <w:pPr>
        <w:ind w:right="-468"/>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Navrhuje sa, aby vo veciach, ktoré patria do právomoci Špeciálneho súdu, bol tento súd a Úrad špeciálnej prokuratúry príslušný vtedy, ak trestné stíhanie bolo začaté po 1. septembri 2004. Návrhom sa sleduje riešenie neúnosnej situácie a aby vo veciach, v ktorých prokurátor podal obžalobu na inom ako Špeciálnom súde, vo veci rozhodol tento iný súd.</w:t>
      </w:r>
    </w:p>
    <w:p>
      <w:pPr>
        <w:ind w:right="-468"/>
        <w:jc w:val="both"/>
        <w:rPr>
          <w:rFonts w:ascii="Times New Roman" w:hAnsi="Times New Roman" w:cs="Times New Roman"/>
        </w:rPr>
      </w:pPr>
    </w:p>
    <w:p>
      <w:pPr>
        <w:pStyle w:val="Heading4"/>
        <w:rPr>
          <w:rFonts w:ascii="Times New Roman" w:hAnsi="Times New Roman" w:cs="Times New Roman"/>
        </w:rPr>
      </w:pPr>
      <w:r>
        <w:rPr>
          <w:rFonts w:ascii="Times New Roman" w:hAnsi="Times New Roman" w:cs="Times New Roman"/>
        </w:rPr>
        <w:t>K Čl. II</w:t>
      </w:r>
    </w:p>
    <w:p>
      <w:pPr>
        <w:ind w:right="-468"/>
        <w:jc w:val="both"/>
        <w:rPr>
          <w:rFonts w:ascii="Times New Roman" w:hAnsi="Times New Roman" w:cs="Times New Roman"/>
          <w:b/>
          <w:bCs/>
        </w:rPr>
      </w:pPr>
      <w:r>
        <w:rPr>
          <w:rFonts w:ascii="Times New Roman" w:hAnsi="Times New Roman" w:cs="Times New Roman"/>
          <w:b/>
          <w:bCs/>
        </w:rPr>
        <w:t xml:space="preserve">K bodom 1. až 5. </w:t>
      </w:r>
    </w:p>
    <w:p>
      <w:pPr>
        <w:ind w:right="-468"/>
        <w:jc w:val="both"/>
        <w:rPr>
          <w:rFonts w:ascii="Times New Roman" w:hAnsi="Times New Roman" w:cs="Times New Roman"/>
        </w:rPr>
      </w:pPr>
    </w:p>
    <w:p>
      <w:pPr>
        <w:ind w:right="-468"/>
        <w:jc w:val="both"/>
        <w:rPr>
          <w:rFonts w:ascii="Times New Roman" w:hAnsi="Times New Roman" w:cs="Times New Roman"/>
        </w:rPr>
      </w:pPr>
      <w:r>
        <w:rPr>
          <w:rFonts w:ascii="Times New Roman" w:hAnsi="Times New Roman" w:cs="Times New Roman"/>
        </w:rPr>
        <w:tab/>
        <w:t xml:space="preserve">Návrhom sa sleduje vyriešenie problémov personálneho obsadenia funkcií sudcov Špeciálneho súdu. Platná právna úprava neumožňuje dočasné pridelenie sudcu na tento súd.  Takýto stav je nedôvodný, ak pôsobnosť sudcu Špeciálneho súdu môžu podľa platnej úpravy vykonávať sudcovia substitučného súdu, ktorí neprešli výberovým konaním, bezpečnostnou previerkou a ani o ich, či i dočasnom poverení výkonom funkcie, nerozhodovala Súdna rada. </w:t>
      </w:r>
    </w:p>
    <w:p>
      <w:pPr>
        <w:ind w:right="-468"/>
        <w:jc w:val="both"/>
        <w:rPr>
          <w:rFonts w:ascii="Times New Roman" w:hAnsi="Times New Roman" w:cs="Times New Roman"/>
        </w:rPr>
      </w:pPr>
    </w:p>
    <w:p>
      <w:pPr>
        <w:pStyle w:val="Heading4"/>
        <w:rPr>
          <w:rFonts w:ascii="Times New Roman" w:hAnsi="Times New Roman" w:cs="Times New Roman"/>
        </w:rPr>
      </w:pPr>
      <w:r>
        <w:rPr>
          <w:rFonts w:ascii="Times New Roman" w:hAnsi="Times New Roman" w:cs="Times New Roman"/>
        </w:rPr>
        <w:t>K Čl. III</w:t>
      </w:r>
    </w:p>
    <w:p>
      <w:pPr>
        <w:ind w:right="-468"/>
        <w:jc w:val="both"/>
        <w:rPr>
          <w:rFonts w:ascii="Times New Roman" w:hAnsi="Times New Roman" w:cs="Times New Roman"/>
          <w:b/>
          <w:bCs/>
        </w:rPr>
      </w:pPr>
    </w:p>
    <w:p>
      <w:pPr>
        <w:ind w:right="-468"/>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Vzhľadom na akútnosť situácie sa navrhuje, aby zákon nadobudol účinnosť dňom vyhlásenia v Zbierke zákonov Slovenskej republiky. </w:t>
      </w: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r>
        <w:rPr>
          <w:rFonts w:ascii="Times New Roman" w:hAnsi="Times New Roman" w:cs="Times New Roman"/>
        </w:rPr>
        <w:t>Doc. JUDr. Robert Fico, CSc.</w:t>
      </w:r>
    </w:p>
    <w:p>
      <w:pPr>
        <w:ind w:right="-468"/>
        <w:jc w:val="both"/>
        <w:rPr>
          <w:rFonts w:ascii="Times New Roman" w:hAnsi="Times New Roman" w:cs="Times New Roman"/>
          <w:i/>
          <w:iCs/>
        </w:rPr>
      </w:pPr>
      <w:r>
        <w:rPr>
          <w:rFonts w:ascii="Times New Roman" w:hAnsi="Times New Roman" w:cs="Times New Roman"/>
          <w:i/>
          <w:iCs/>
        </w:rPr>
        <w:t xml:space="preserve">  poslanec Národnej rady</w:t>
      </w:r>
    </w:p>
    <w:p>
      <w:pPr>
        <w:ind w:right="-468"/>
        <w:jc w:val="both"/>
        <w:rPr>
          <w:rFonts w:ascii="Times New Roman" w:hAnsi="Times New Roman" w:cs="Times New Roman"/>
          <w:i/>
          <w:iCs/>
        </w:rPr>
      </w:pPr>
      <w:r>
        <w:rPr>
          <w:rFonts w:ascii="Times New Roman" w:hAnsi="Times New Roman" w:cs="Times New Roman"/>
          <w:i/>
          <w:iCs/>
        </w:rPr>
        <w:t xml:space="preserve">   Slove</w:t>
      </w:r>
      <w:r>
        <w:rPr>
          <w:rFonts w:ascii="Times New Roman" w:hAnsi="Times New Roman" w:cs="Times New Roman"/>
          <w:i/>
          <w:iCs/>
        </w:rPr>
        <w:t>nskej republiky</w:t>
      </w:r>
    </w:p>
    <w:p>
      <w:pPr>
        <w:ind w:right="-468"/>
        <w:jc w:val="both"/>
        <w:rPr>
          <w:rFonts w:ascii="Times New Roman" w:hAnsi="Times New Roman" w:cs="Times New Roman"/>
          <w:i/>
          <w:iCs/>
        </w:rPr>
      </w:pPr>
    </w:p>
    <w:p>
      <w:pPr>
        <w:ind w:right="-468"/>
        <w:jc w:val="both"/>
        <w:rPr>
          <w:rFonts w:ascii="Times New Roman" w:hAnsi="Times New Roman" w:cs="Times New Roman"/>
          <w:i/>
          <w:iCs/>
        </w:rPr>
      </w:pPr>
    </w:p>
    <w:p>
      <w:pPr>
        <w:ind w:right="-468"/>
        <w:jc w:val="both"/>
        <w:rPr>
          <w:rFonts w:ascii="Times New Roman" w:hAnsi="Times New Roman" w:cs="Times New Roman"/>
          <w:i/>
          <w:iCs/>
        </w:rPr>
      </w:pPr>
    </w:p>
    <w:p>
      <w:pPr>
        <w:ind w:right="-468"/>
        <w:jc w:val="both"/>
        <w:rPr>
          <w:rFonts w:ascii="Times New Roman" w:hAnsi="Times New Roman" w:cs="Times New Roman"/>
          <w:i/>
          <w:iCs/>
        </w:rPr>
      </w:pPr>
    </w:p>
    <w:p>
      <w:pPr>
        <w:ind w:right="-468"/>
        <w:jc w:val="both"/>
        <w:rPr>
          <w:rFonts w:ascii="Times New Roman" w:hAnsi="Times New Roman" w:cs="Times New Roman"/>
          <w:i/>
          <w:iCs/>
        </w:rPr>
      </w:pPr>
    </w:p>
    <w:p>
      <w:pPr>
        <w:ind w:right="-468"/>
        <w:jc w:val="both"/>
        <w:rPr>
          <w:rFonts w:ascii="Times New Roman" w:hAnsi="Times New Roman" w:cs="Times New Roman"/>
        </w:rPr>
      </w:pPr>
      <w:r>
        <w:rPr>
          <w:rFonts w:ascii="Times New Roman" w:hAnsi="Times New Roman" w:cs="Times New Roman"/>
        </w:rPr>
        <w:tab/>
        <w:tab/>
        <w:tab/>
        <w:tab/>
        <w:tab/>
        <w:tab/>
        <w:tab/>
        <w:tab/>
        <w:t>Bratislava 31. decembra 2004</w:t>
      </w: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r>
        <w:rPr>
          <w:rFonts w:ascii="Times New Roman" w:hAnsi="Times New Roman" w:cs="Times New Roman"/>
        </w:rPr>
        <w:tab/>
        <w:t>Vážený pán predseda,</w:t>
      </w:r>
    </w:p>
    <w:p>
      <w:pPr>
        <w:ind w:right="-468"/>
        <w:jc w:val="both"/>
        <w:rPr>
          <w:rFonts w:ascii="Times New Roman" w:hAnsi="Times New Roman" w:cs="Times New Roman"/>
        </w:rPr>
      </w:pPr>
    </w:p>
    <w:p>
      <w:pPr>
        <w:ind w:right="-468"/>
        <w:jc w:val="both"/>
        <w:rPr>
          <w:rFonts w:ascii="Times New Roman" w:hAnsi="Times New Roman" w:cs="Times New Roman"/>
        </w:rPr>
      </w:pPr>
      <w:r>
        <w:rPr>
          <w:rFonts w:ascii="Times New Roman" w:hAnsi="Times New Roman" w:cs="Times New Roman"/>
        </w:rPr>
        <w:tab/>
        <w:t>podľa zákona Národnej rady Slovenskej republiky č. 350/1996 Z. z. Rokovacieho poriadku Národnej rady Slovenskej republiky si Vám dovoľujem predložiť návrh zákona, ktorým sa mení zákon č. 141/1961 Zb. o trestnom konaní súdnom (Trestný poriadok) v znení neskorších predpisov a o zmene a doplnení niektorých zákonov.</w:t>
      </w:r>
    </w:p>
    <w:p>
      <w:pPr>
        <w:ind w:right="-468"/>
        <w:jc w:val="both"/>
        <w:rPr>
          <w:rFonts w:ascii="Times New Roman" w:hAnsi="Times New Roman" w:cs="Times New Roman"/>
        </w:rPr>
      </w:pPr>
    </w:p>
    <w:p>
      <w:pPr>
        <w:ind w:right="-468"/>
        <w:jc w:val="both"/>
        <w:rPr>
          <w:rFonts w:ascii="Times New Roman" w:hAnsi="Times New Roman" w:cs="Times New Roman"/>
        </w:rPr>
      </w:pPr>
      <w:r>
        <w:rPr>
          <w:rFonts w:ascii="Times New Roman" w:hAnsi="Times New Roman" w:cs="Times New Roman"/>
        </w:rPr>
        <w:tab/>
        <w:t>Návrh zákona budem vo výboroch a na schôdzi Národnej rady Slovenskej republiky predkladať osobne.</w:t>
      </w:r>
    </w:p>
    <w:p>
      <w:pPr>
        <w:ind w:right="-468"/>
        <w:jc w:val="both"/>
        <w:rPr>
          <w:rFonts w:ascii="Times New Roman" w:hAnsi="Times New Roman" w:cs="Times New Roman"/>
        </w:rPr>
      </w:pPr>
    </w:p>
    <w:p>
      <w:pPr>
        <w:ind w:right="-468"/>
        <w:jc w:val="both"/>
        <w:rPr>
          <w:rFonts w:ascii="Times New Roman" w:hAnsi="Times New Roman" w:cs="Times New Roman"/>
        </w:rPr>
      </w:pPr>
      <w:r>
        <w:rPr>
          <w:rFonts w:ascii="Times New Roman" w:hAnsi="Times New Roman" w:cs="Times New Roman"/>
        </w:rPr>
        <w:tab/>
        <w:t>S úctou</w:t>
      </w: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r>
        <w:rPr>
          <w:rFonts w:ascii="Times New Roman" w:hAnsi="Times New Roman" w:cs="Times New Roman"/>
        </w:rPr>
        <w:t>Prílohy: 5 a disketa</w:t>
      </w: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rPr>
      </w:pPr>
    </w:p>
    <w:p>
      <w:pPr>
        <w:ind w:right="-468"/>
        <w:jc w:val="both"/>
        <w:rPr>
          <w:rFonts w:ascii="Times New Roman" w:hAnsi="Times New Roman" w:cs="Times New Roman"/>
          <w:b/>
          <w:bCs/>
        </w:rPr>
      </w:pPr>
      <w:r>
        <w:rPr>
          <w:rFonts w:ascii="Times New Roman" w:hAnsi="Times New Roman" w:cs="Times New Roman"/>
          <w:b/>
          <w:bCs/>
        </w:rPr>
        <w:t>Titl.</w:t>
      </w:r>
    </w:p>
    <w:p>
      <w:pPr>
        <w:ind w:right="-468"/>
        <w:jc w:val="both"/>
        <w:rPr>
          <w:rFonts w:ascii="Times New Roman" w:hAnsi="Times New Roman" w:cs="Times New Roman"/>
          <w:b/>
          <w:bCs/>
        </w:rPr>
      </w:pPr>
      <w:r>
        <w:rPr>
          <w:rFonts w:ascii="Times New Roman" w:hAnsi="Times New Roman" w:cs="Times New Roman"/>
          <w:b/>
          <w:bCs/>
        </w:rPr>
        <w:t>JUDr. Pavol Hrušovský</w:t>
      </w:r>
    </w:p>
    <w:p>
      <w:pPr>
        <w:ind w:right="-468"/>
        <w:jc w:val="both"/>
        <w:rPr>
          <w:rFonts w:ascii="Times New Roman" w:hAnsi="Times New Roman" w:cs="Times New Roman"/>
          <w:b/>
          <w:bCs/>
        </w:rPr>
      </w:pPr>
      <w:r>
        <w:rPr>
          <w:rFonts w:ascii="Times New Roman" w:hAnsi="Times New Roman" w:cs="Times New Roman"/>
          <w:b/>
          <w:bCs/>
        </w:rPr>
        <w:t>predseda Národnej rady</w:t>
      </w:r>
    </w:p>
    <w:p>
      <w:pPr>
        <w:ind w:right="-468"/>
        <w:jc w:val="both"/>
        <w:rPr>
          <w:rFonts w:ascii="Times New Roman" w:hAnsi="Times New Roman" w:cs="Times New Roman"/>
          <w:b/>
          <w:bCs/>
        </w:rPr>
      </w:pPr>
      <w:r>
        <w:rPr>
          <w:rFonts w:ascii="Times New Roman" w:hAnsi="Times New Roman" w:cs="Times New Roman"/>
          <w:b/>
          <w:bCs/>
        </w:rPr>
        <w:t>Slovenskej republiky</w:t>
      </w:r>
    </w:p>
    <w:p>
      <w:pPr>
        <w:ind w:right="-468"/>
        <w:jc w:val="both"/>
        <w:rPr>
          <w:rFonts w:ascii="Times New Roman" w:hAnsi="Times New Roman" w:cs="Times New Roman"/>
          <w:b/>
          <w:bCs/>
        </w:rPr>
      </w:pPr>
    </w:p>
    <w:p>
      <w:pPr>
        <w:ind w:right="-468"/>
        <w:jc w:val="both"/>
        <w:rPr>
          <w:rFonts w:ascii="Times New Roman" w:hAnsi="Times New Roman" w:cs="Times New Roman"/>
          <w:b/>
          <w:bCs/>
        </w:rPr>
      </w:pPr>
      <w:r>
        <w:rPr>
          <w:rFonts w:ascii="Times New Roman" w:hAnsi="Times New Roman" w:cs="Times New Roman"/>
          <w:b/>
          <w:bCs/>
        </w:rPr>
        <w:t>Bratislava</w:t>
      </w:r>
    </w:p>
    <w:p>
      <w:pPr>
        <w:ind w:right="-468"/>
        <w:jc w:val="both"/>
        <w:rPr>
          <w:rFonts w:ascii="Times New Roman" w:hAnsi="Times New Roman" w:cs="Times New Roman"/>
          <w:b/>
          <w:bCs/>
        </w:rPr>
      </w:pPr>
    </w:p>
    <w:p>
      <w:pPr>
        <w:ind w:right="-468"/>
        <w:jc w:val="both"/>
        <w:rPr>
          <w:rFonts w:ascii="Times New Roman" w:hAnsi="Times New Roman" w:cs="Times New Roman"/>
          <w:b/>
          <w:bCs/>
        </w:rPr>
      </w:pPr>
    </w:p>
    <w:p>
      <w:pPr>
        <w:ind w:right="-468"/>
        <w:jc w:val="both"/>
        <w:rPr>
          <w:rFonts w:ascii="Times New Roman" w:hAnsi="Times New Roman" w:cs="Times New Roman"/>
          <w:b/>
          <w:bCs/>
        </w:rPr>
      </w:pPr>
    </w:p>
    <w:p>
      <w:pPr>
        <w:ind w:right="-468"/>
        <w:jc w:val="both"/>
        <w:rPr>
          <w:rFonts w:ascii="Times New Roman" w:hAnsi="Times New Roman" w:cs="Times New Roman"/>
          <w:b/>
          <w:bCs/>
        </w:rPr>
      </w:pPr>
    </w:p>
    <w:p>
      <w:pPr>
        <w:ind w:right="-468"/>
        <w:jc w:val="both"/>
        <w:rPr>
          <w:rFonts w:ascii="Times New Roman" w:hAnsi="Times New Roman" w:cs="Times New Roman"/>
          <w:b/>
          <w:bCs/>
        </w:rPr>
      </w:pPr>
    </w:p>
    <w:p>
      <w:pPr>
        <w:ind w:right="-468"/>
        <w:jc w:val="both"/>
        <w:rPr>
          <w:rFonts w:ascii="Times New Roman" w:hAnsi="Times New Roman" w:cs="Times New Roman"/>
          <w:b/>
          <w:bCs/>
        </w:rPr>
      </w:pPr>
    </w:p>
    <w:p>
      <w:pPr>
        <w:ind w:right="-468"/>
        <w:jc w:val="both"/>
        <w:rPr>
          <w:rFonts w:ascii="Times New Roman" w:hAnsi="Times New Roman" w:cs="Times New Roman"/>
          <w:b/>
          <w:bCs/>
        </w:rPr>
      </w:pPr>
    </w:p>
    <w:p>
      <w:pPr>
        <w:ind w:right="-468"/>
        <w:jc w:val="both"/>
        <w:rPr>
          <w:rFonts w:ascii="Times New Roman" w:hAnsi="Times New Roman" w:cs="Times New Roman"/>
          <w:b/>
          <w:bCs/>
        </w:rPr>
      </w:pPr>
      <w:r>
        <w:rPr>
          <w:rFonts w:ascii="Times New Roman" w:hAnsi="Times New Roman" w:cs="Times New Roman"/>
          <w:b/>
          <w:bCs/>
        </w:rPr>
        <w:t>DOLOŽKA ZLUČITEĽNOSTI NÁVRHU ZÁKONA S PRÁVOM EURÓPSKEJ ÚNIE</w:t>
      </w:r>
    </w:p>
    <w:p>
      <w:pPr>
        <w:ind w:right="-468"/>
        <w:jc w:val="both"/>
        <w:rPr>
          <w:rFonts w:ascii="Times New Roman" w:hAnsi="Times New Roman" w:cs="Times New Roman"/>
          <w:b/>
          <w:bCs/>
        </w:rPr>
      </w:pPr>
    </w:p>
    <w:p>
      <w:pPr>
        <w:ind w:right="-468"/>
        <w:jc w:val="both"/>
        <w:rPr>
          <w:rFonts w:ascii="Times New Roman" w:hAnsi="Times New Roman" w:cs="Times New Roman"/>
          <w:b/>
          <w:bCs/>
        </w:rPr>
      </w:pPr>
    </w:p>
    <w:p>
      <w:pPr>
        <w:numPr>
          <w:ilvl w:val="0"/>
          <w:numId w:val="3"/>
        </w:numPr>
        <w:tabs>
          <w:tab w:val="left" w:pos="720"/>
        </w:tabs>
        <w:ind w:right="-468"/>
        <w:jc w:val="both"/>
        <w:rPr>
          <w:rFonts w:ascii="Times New Roman" w:hAnsi="Times New Roman" w:cs="Times New Roman"/>
        </w:rPr>
      </w:pPr>
      <w:r>
        <w:rPr>
          <w:rFonts w:ascii="Times New Roman" w:hAnsi="Times New Roman" w:cs="Times New Roman"/>
          <w:b/>
          <w:bCs/>
        </w:rPr>
        <w:t xml:space="preserve">Navrhovateľ zákona: </w:t>
      </w:r>
      <w:r>
        <w:rPr>
          <w:rFonts w:ascii="Times New Roman" w:hAnsi="Times New Roman" w:cs="Times New Roman"/>
        </w:rPr>
        <w:t>Robert Fico</w:t>
      </w:r>
    </w:p>
    <w:p>
      <w:pPr>
        <w:numPr>
          <w:ilvl w:val="0"/>
          <w:numId w:val="3"/>
        </w:numPr>
        <w:tabs>
          <w:tab w:val="left" w:pos="720"/>
        </w:tabs>
        <w:ind w:right="-468"/>
        <w:jc w:val="both"/>
        <w:rPr>
          <w:rFonts w:ascii="Times New Roman" w:hAnsi="Times New Roman" w:cs="Times New Roman"/>
        </w:rPr>
      </w:pPr>
      <w:r>
        <w:rPr>
          <w:rFonts w:ascii="Times New Roman" w:hAnsi="Times New Roman" w:cs="Times New Roman"/>
          <w:b/>
          <w:bCs/>
        </w:rPr>
        <w:t xml:space="preserve">Názov zákona: </w:t>
      </w:r>
      <w:r>
        <w:rPr>
          <w:rFonts w:ascii="Times New Roman" w:hAnsi="Times New Roman" w:cs="Times New Roman"/>
        </w:rPr>
        <w:t>Návrh poslanca Národnej rady Slovenskej republiky Roberta Fica na vydanie zákona, ktorým sa mení zákon č. 141/1961 Zb. o trestnom konaní súdnom (Trestný poriadok) v znení neskorších predpisov a o zmene a doplnení niektorých zákonov</w:t>
      </w:r>
    </w:p>
    <w:p>
      <w:pPr>
        <w:numPr>
          <w:ilvl w:val="0"/>
          <w:numId w:val="3"/>
        </w:numPr>
        <w:tabs>
          <w:tab w:val="left" w:pos="720"/>
        </w:tabs>
        <w:ind w:right="-468"/>
        <w:jc w:val="both"/>
        <w:rPr>
          <w:rFonts w:ascii="Times New Roman" w:hAnsi="Times New Roman" w:cs="Times New Roman"/>
        </w:rPr>
      </w:pPr>
      <w:r>
        <w:rPr>
          <w:rFonts w:ascii="Times New Roman" w:hAnsi="Times New Roman" w:cs="Times New Roman"/>
          <w:b/>
          <w:bCs/>
        </w:rPr>
        <w:t xml:space="preserve">V práve EÚ je problematika návrhu zákona: </w:t>
      </w:r>
      <w:r>
        <w:rPr>
          <w:rFonts w:ascii="Times New Roman" w:hAnsi="Times New Roman" w:cs="Times New Roman"/>
        </w:rPr>
        <w:t>neuprav</w:t>
      </w:r>
      <w:r>
        <w:rPr>
          <w:rFonts w:ascii="Times New Roman" w:hAnsi="Times New Roman" w:cs="Times New Roman"/>
        </w:rPr>
        <w:t>ená</w:t>
      </w:r>
    </w:p>
    <w:p>
      <w:pPr>
        <w:numPr>
          <w:ilvl w:val="0"/>
          <w:numId w:val="3"/>
        </w:numPr>
        <w:tabs>
          <w:tab w:val="left" w:pos="720"/>
        </w:tabs>
        <w:ind w:right="-468"/>
        <w:jc w:val="both"/>
        <w:rPr>
          <w:rFonts w:ascii="Times New Roman" w:hAnsi="Times New Roman" w:cs="Times New Roman"/>
        </w:rPr>
      </w:pPr>
      <w:r>
        <w:rPr>
          <w:rFonts w:ascii="Times New Roman" w:hAnsi="Times New Roman" w:cs="Times New Roman"/>
          <w:b/>
          <w:bCs/>
        </w:rPr>
        <w:t xml:space="preserve">Návrh zákona svojou problematikou: </w:t>
      </w:r>
      <w:r>
        <w:rPr>
          <w:rFonts w:ascii="Times New Roman" w:hAnsi="Times New Roman" w:cs="Times New Roman"/>
        </w:rPr>
        <w:t>nepatrí medzi prioritné oblasti</w:t>
      </w:r>
    </w:p>
    <w:p>
      <w:pPr>
        <w:numPr>
          <w:ilvl w:val="0"/>
          <w:numId w:val="3"/>
        </w:numPr>
        <w:tabs>
          <w:tab w:val="left" w:pos="720"/>
        </w:tabs>
        <w:ind w:right="-468"/>
        <w:jc w:val="both"/>
        <w:rPr>
          <w:rFonts w:ascii="Times New Roman" w:hAnsi="Times New Roman" w:cs="Times New Roman"/>
        </w:rPr>
      </w:pPr>
      <w:r>
        <w:rPr>
          <w:rFonts w:ascii="Times New Roman" w:hAnsi="Times New Roman" w:cs="Times New Roman"/>
          <w:b/>
          <w:bCs/>
        </w:rPr>
        <w:t xml:space="preserve">Charakteristika právnych noriem EÚ, ktorými je upravená problematika návrhu zákona: </w:t>
      </w:r>
      <w:r>
        <w:rPr>
          <w:rFonts w:ascii="Times New Roman" w:hAnsi="Times New Roman" w:cs="Times New Roman"/>
        </w:rPr>
        <w:t>bezpredmetné</w:t>
      </w:r>
    </w:p>
    <w:p>
      <w:pPr>
        <w:numPr>
          <w:ilvl w:val="0"/>
          <w:numId w:val="3"/>
        </w:numPr>
        <w:tabs>
          <w:tab w:val="left" w:pos="720"/>
        </w:tabs>
        <w:ind w:right="-468"/>
        <w:jc w:val="both"/>
        <w:rPr>
          <w:rFonts w:ascii="Times New Roman" w:hAnsi="Times New Roman" w:cs="Times New Roman"/>
        </w:rPr>
      </w:pPr>
      <w:r>
        <w:rPr>
          <w:rFonts w:ascii="Times New Roman" w:hAnsi="Times New Roman" w:cs="Times New Roman"/>
          <w:b/>
          <w:bCs/>
        </w:rPr>
        <w:t xml:space="preserve">Vyjadrenie stupňa kompatibility s právnou normou EÚ: </w:t>
      </w:r>
      <w:r>
        <w:rPr>
          <w:rFonts w:ascii="Times New Roman" w:hAnsi="Times New Roman" w:cs="Times New Roman"/>
        </w:rPr>
        <w:t>bezpredmetné</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ITCBookmanEE">
    <w:panose1 w:val="00000000000000000000"/>
    <w:charset w:val="00"/>
    <w:family w:val="auto"/>
    <w:pitch w:val="default"/>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42C1"/>
    <w:multiLevelType w:val="hybridMultilevel"/>
    <w:tmpl w:val="D9423E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F753CD"/>
    <w:multiLevelType w:val="hybridMultilevel"/>
    <w:tmpl w:val="BC3CC8C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1D916AF5"/>
    <w:multiLevelType w:val="hybridMultilevel"/>
    <w:tmpl w:val="868C52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3">
    <w:name w:val="heading 3"/>
    <w:basedOn w:val="Normal"/>
    <w:next w:val="Normal"/>
    <w:uiPriority w:val="9"/>
    <w:qFormat/>
    <w:pPr>
      <w:keepNext/>
      <w:ind w:left="-540" w:right="-468"/>
      <w:jc w:val="center"/>
      <w:outlineLvl w:val="2"/>
    </w:pPr>
    <w:rPr>
      <w:b/>
      <w:bCs/>
    </w:rPr>
  </w:style>
  <w:style w:type="paragraph" w:styleId="Heading4">
    <w:name w:val="heading 4"/>
    <w:basedOn w:val="Normal"/>
    <w:next w:val="Normal"/>
    <w:uiPriority w:val="9"/>
    <w:qFormat/>
    <w:pPr>
      <w:keepNext/>
      <w:ind w:right="-468"/>
      <w:jc w:val="both"/>
      <w:outlineLvl w:val="3"/>
    </w:pPr>
    <w:rPr>
      <w:b/>
      <w:bCs/>
    </w:rPr>
  </w:style>
  <w:style w:type="character" w:default="1" w:styleId="DefaultParagraphFont">
    <w:name w:val="Default Paragraph 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6</Pages>
  <Words>1027</Words>
  <Characters>5857</Characters>
  <Application>Microsoft Office Word</Application>
  <DocSecurity>0</DocSecurity>
  <Lines>0</Lines>
  <Paragraphs>0</Paragraphs>
  <ScaleCrop>false</ScaleCrop>
  <Company>SMER</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hanka</dc:creator>
  <cp:lastModifiedBy>.</cp:lastModifiedBy>
  <cp:revision>3</cp:revision>
  <dcterms:created xsi:type="dcterms:W3CDTF">2004-12-31T11:47:00Z</dcterms:created>
  <dcterms:modified xsi:type="dcterms:W3CDTF">2004-12-31T11:39:00Z</dcterms:modified>
</cp:coreProperties>
</file>