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á v r h   u z n e s e n i a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Národnej rady Slovenskej republiky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 z n e s e n i e</w:t>
      </w:r>
    </w:p>
    <w:p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Národnej rady Slovenskej republiky</w:t>
      </w:r>
    </w:p>
    <w:p>
      <w:pPr>
        <w:jc w:val="center"/>
        <w:rPr>
          <w:rFonts w:ascii="Times New Roman" w:hAnsi="Times New Roman" w:cs="Times New Roman"/>
          <w:b/>
          <w:bCs/>
          <w:sz w:val="28"/>
        </w:rPr>
      </w:pPr>
    </w:p>
    <w:p>
      <w:pPr>
        <w:jc w:val="center"/>
        <w:rPr>
          <w:rFonts w:ascii="Times New Roman" w:hAnsi="Times New Roman" w:cs="Times New Roman"/>
          <w:b/>
          <w:bCs/>
          <w:sz w:val="28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materiálu 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stanoviska Slovenskej republiky k začatiu prístupových rokovaní Európskej únie s Tureckou republikou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  <w:b/>
          <w:bCs/>
        </w:rPr>
        <w:t>Národná rada Slovenskej republiky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numPr>
          <w:ilvl w:val="0"/>
          <w:numId w:val="2"/>
        </w:numPr>
        <w:tabs>
          <w:tab w:val="left" w:pos="133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berie na vedomie</w:t>
      </w:r>
    </w:p>
    <w:p>
      <w:pPr>
        <w:ind w:left="960"/>
        <w:rPr>
          <w:rFonts w:ascii="Times New Roman" w:hAnsi="Times New Roman" w:cs="Times New Roman"/>
        </w:rPr>
      </w:pPr>
    </w:p>
    <w:p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Návrh stanoviska Slovenskej republiky k začatiu prístupových rokovaní   Európskej  </w:t>
      </w:r>
    </w:p>
    <w:p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únie s Tureckou republikou</w:t>
      </w:r>
    </w:p>
    <w:p>
      <w:pPr>
        <w:ind w:left="708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tabs>
          <w:tab w:val="left" w:pos="133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zaväzuje člena vlády SR</w:t>
      </w:r>
    </w:p>
    <w:p>
      <w:pPr>
        <w:ind w:left="948"/>
        <w:rPr>
          <w:rFonts w:ascii="Times New Roman" w:hAnsi="Times New Roman" w:cs="Times New Roman"/>
        </w:rPr>
      </w:pPr>
    </w:p>
    <w:p>
      <w:pPr>
        <w:ind w:left="9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presadzovať na rokovaní Európskej rady taký spôsob začiatku rokovaní o vstupe Turecka do Európskej únie, ktorý bude rešpektovať nevyhnutnosť plnenia kritérií a z ktorého nebude vyplývať záväzok Európskej únie prijať Turecko za člena Európskej únie.  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altName w:val="Times New Roman"/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13CA"/>
    <w:multiLevelType w:val="hybridMultilevel"/>
    <w:tmpl w:val="C2581E5C"/>
    <w:lvl w:ilvl="0">
      <w:start w:val="1"/>
      <w:numFmt w:val="lowerLetter"/>
      <w:lvlText w:val="%1)"/>
      <w:lvlJc w:val="left"/>
      <w:pPr>
        <w:tabs>
          <w:tab w:val="num" w:pos="1332"/>
        </w:tabs>
        <w:ind w:left="1332" w:hanging="372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74F07BBD"/>
    <w:multiLevelType w:val="hybridMultilevel"/>
    <w:tmpl w:val="8AA8BBD0"/>
    <w:lvl w:ilvl="0">
      <w:start w:val="2"/>
      <w:numFmt w:val="lowerLetter"/>
      <w:lvlText w:val="%1)"/>
      <w:lvlJc w:val="left"/>
      <w:pPr>
        <w:tabs>
          <w:tab w:val="num" w:pos="1332"/>
        </w:tabs>
        <w:ind w:left="1332" w:hanging="384"/>
      </w:pPr>
    </w:lvl>
    <w:lvl w:ilvl="1">
      <w:start w:val="1"/>
      <w:numFmt w:val="lowerLetter"/>
      <w:lvlText w:val="%2."/>
      <w:lvlJc w:val="left"/>
      <w:pPr>
        <w:tabs>
          <w:tab w:val="num" w:pos="2028"/>
        </w:tabs>
        <w:ind w:left="2028" w:hanging="360"/>
      </w:pPr>
    </w:lvl>
    <w:lvl w:ilvl="2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/>
      <w:autoSpaceDN/>
      <w:bidi w:val="0"/>
      <w:adjustRightInd w:val="0"/>
      <w:ind w:left="0" w:right="0"/>
      <w:jc w:val="both"/>
      <w:textAlignment w:val="baseline"/>
    </w:pPr>
    <w:rPr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104</Words>
  <Characters>594</Characters>
  <Application>Microsoft Office Word</Application>
  <DocSecurity>0</DocSecurity>
  <Lines>0</Lines>
  <Paragraphs>0</Paragraphs>
  <ScaleCrop>false</ScaleCrop>
  <Company>none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   u z n e s e n i a</dc:title>
  <dc:creator>user</dc:creator>
  <cp:lastModifiedBy>user</cp:lastModifiedBy>
  <cp:revision>2</cp:revision>
  <dcterms:created xsi:type="dcterms:W3CDTF">2004-11-24T09:36:00Z</dcterms:created>
  <dcterms:modified xsi:type="dcterms:W3CDTF">2004-11-24T09:36:00Z</dcterms:modified>
</cp:coreProperties>
</file>