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6D46" w:rsidP="00826D46">
      <w:pPr>
        <w:pStyle w:val="Heading1"/>
        <w:jc w:val="center"/>
        <w:rPr>
          <w:rFonts w:ascii="Times New Roman" w:hAnsi="Times New Roman" w:cs="Times New Roman"/>
          <w:b/>
          <w:sz w:val="36"/>
          <w:szCs w:val="24"/>
          <w:u w:val="none"/>
        </w:rPr>
      </w:pPr>
      <w:r>
        <w:rPr>
          <w:rFonts w:ascii="Times New Roman" w:hAnsi="Times New Roman" w:cs="Times New Roman"/>
          <w:b/>
          <w:sz w:val="36"/>
          <w:szCs w:val="24"/>
          <w:u w:val="none"/>
        </w:rPr>
        <w:t>Dôvodová správa</w:t>
      </w:r>
    </w:p>
    <w:p w:rsidR="00826D46" w:rsidRPr="007F77AF" w:rsidP="00826D46">
      <w:pPr>
        <w:jc w:val="both"/>
        <w:rPr>
          <w:rFonts w:ascii="Times New Roman" w:hAnsi="Times New Roman" w:cs="Times New Roman"/>
          <w:b/>
          <w:szCs w:val="24"/>
        </w:rPr>
      </w:pPr>
      <w:r w:rsidRPr="007F77AF">
        <w:rPr>
          <w:rFonts w:ascii="Times New Roman" w:hAnsi="Times New Roman" w:cs="Times New Roman"/>
          <w:b/>
          <w:szCs w:val="24"/>
        </w:rPr>
        <w:t>Všeobecná časť</w:t>
      </w:r>
    </w:p>
    <w:p w:rsidR="00826D46" w:rsidP="00826D46">
      <w:pPr>
        <w:jc w:val="both"/>
        <w:rPr>
          <w:rFonts w:ascii="Times New Roman" w:hAnsi="Times New Roman" w:cs="Times New Roman"/>
          <w:b/>
          <w:szCs w:val="24"/>
        </w:rPr>
      </w:pPr>
    </w:p>
    <w:p w:rsidR="00826D46" w:rsidP="00826D46">
      <w:pPr>
        <w:ind w:firstLine="708"/>
        <w:jc w:val="both"/>
        <w:rPr>
          <w:rFonts w:ascii="Times New Roman" w:hAnsi="Times New Roman" w:cs="Times New Roman"/>
          <w:szCs w:val="24"/>
        </w:rPr>
      </w:pPr>
      <w:r>
        <w:rPr>
          <w:rFonts w:ascii="Times New Roman" w:hAnsi="Times New Roman" w:cs="Times New Roman"/>
          <w:szCs w:val="24"/>
        </w:rPr>
        <w:t xml:space="preserve">Návrh zákona, ktorým sa mení a dopĺňa zákon č. 328/2002 Z. z. o sociálnom zabezpečení policajtov a vojakov a o zmene a doplnení niektorých zákonov v znení neskorších predpisov bol vypracovaný na základe uznesenia vlády k návrhu rozpočtu verejnej správy na roky 2005 až 2007. V bode C.10 tohto uznesenia bolo uložené ministrovi vnútra predložiť do 31. októbra 2004 na rokovanie vlády Slovenskej republiky návrh novely zákona </w:t>
      </w:r>
      <w:r w:rsidRPr="00B5582A">
        <w:rPr>
          <w:rFonts w:ascii="Times New Roman" w:hAnsi="Times New Roman" w:cs="Times New Roman"/>
          <w:szCs w:val="24"/>
        </w:rPr>
        <w:t xml:space="preserve">č. 328/2002 Z.z. o sociálnom zabezpečení policajtov a vojakov v znení </w:t>
      </w:r>
      <w:r>
        <w:rPr>
          <w:rFonts w:ascii="Times New Roman" w:hAnsi="Times New Roman" w:cs="Times New Roman"/>
          <w:szCs w:val="24"/>
        </w:rPr>
        <w:t xml:space="preserve">neskorších predpisov       s cieľom zabezpečiť zvýšenie príjmovej časti osobitných účtov ministerstiev a iných štátnych orgánov, ktoré pôsobia v režime tohto zákona, ako aj zníženie celkových dopadov na verejné financie, ktoré vyplýva z platnej právnej úpravy. </w:t>
      </w:r>
    </w:p>
    <w:p w:rsidR="00826D46" w:rsidP="00826D46">
      <w:pPr>
        <w:ind w:firstLine="708"/>
        <w:jc w:val="both"/>
        <w:rPr>
          <w:rFonts w:ascii="Times New Roman" w:hAnsi="Times New Roman" w:cs="Times New Roman"/>
          <w:szCs w:val="24"/>
        </w:rPr>
      </w:pPr>
    </w:p>
    <w:p w:rsidR="00826D46" w:rsidP="00826D46">
      <w:pPr>
        <w:ind w:firstLine="708"/>
        <w:jc w:val="both"/>
        <w:rPr>
          <w:rFonts w:ascii="Times New Roman" w:hAnsi="Times New Roman" w:cs="Times New Roman"/>
          <w:szCs w:val="24"/>
        </w:rPr>
      </w:pPr>
      <w:r>
        <w:rPr>
          <w:rFonts w:ascii="Times New Roman" w:hAnsi="Times New Roman" w:cs="Times New Roman"/>
          <w:szCs w:val="24"/>
        </w:rPr>
        <w:t>Návrh zákona na tento účel najmä novoupravuje</w:t>
      </w:r>
    </w:p>
    <w:p w:rsidR="00826D46" w:rsidP="00826D46">
      <w:pPr>
        <w:numPr>
          <w:numId w:val="30"/>
        </w:numPr>
        <w:jc w:val="both"/>
        <w:rPr>
          <w:rFonts w:ascii="Times New Roman" w:hAnsi="Times New Roman" w:cs="Times New Roman"/>
          <w:szCs w:val="24"/>
        </w:rPr>
      </w:pPr>
      <w:r>
        <w:rPr>
          <w:rFonts w:ascii="Times New Roman" w:hAnsi="Times New Roman" w:cs="Times New Roman"/>
          <w:szCs w:val="24"/>
        </w:rPr>
        <w:t>poberanie dávok policajtom a profesionálnym vojakom poskytovaných počas dočasnej neschopnosti na výkon štátnej služby alebo na výkon služby,</w:t>
      </w:r>
    </w:p>
    <w:p w:rsidR="00826D46" w:rsidP="00826D46">
      <w:pPr>
        <w:numPr>
          <w:numId w:val="30"/>
        </w:numPr>
        <w:jc w:val="both"/>
        <w:rPr>
          <w:rFonts w:ascii="Times New Roman" w:hAnsi="Times New Roman" w:cs="Times New Roman"/>
          <w:szCs w:val="24"/>
        </w:rPr>
      </w:pPr>
      <w:r>
        <w:rPr>
          <w:rFonts w:ascii="Times New Roman" w:hAnsi="Times New Roman" w:cs="Times New Roman"/>
          <w:szCs w:val="24"/>
        </w:rPr>
        <w:t>poskytovanie náhrady škody policajtovi, profesionálnemu vojakovi alebo vojakovi prípravnej služby, ktorý utrpel služobný úraz,</w:t>
      </w:r>
    </w:p>
    <w:p w:rsidR="00826D46" w:rsidP="00826D46">
      <w:pPr>
        <w:numPr>
          <w:numId w:val="30"/>
        </w:numPr>
        <w:jc w:val="both"/>
        <w:rPr>
          <w:rFonts w:ascii="Times New Roman" w:hAnsi="Times New Roman" w:cs="Times New Roman"/>
          <w:szCs w:val="24"/>
        </w:rPr>
      </w:pPr>
      <w:r>
        <w:rPr>
          <w:rFonts w:ascii="Times New Roman" w:hAnsi="Times New Roman" w:cs="Times New Roman"/>
          <w:szCs w:val="24"/>
        </w:rPr>
        <w:t>priznávanie, rozsah a vyplácanie výsluhového príspevku,</w:t>
      </w:r>
    </w:p>
    <w:p w:rsidR="00826D46" w:rsidP="00826D46">
      <w:pPr>
        <w:numPr>
          <w:numId w:val="30"/>
        </w:numPr>
        <w:jc w:val="both"/>
        <w:rPr>
          <w:rFonts w:ascii="Times New Roman" w:hAnsi="Times New Roman" w:cs="Times New Roman"/>
          <w:szCs w:val="24"/>
        </w:rPr>
      </w:pPr>
      <w:r>
        <w:rPr>
          <w:rFonts w:ascii="Times New Roman" w:hAnsi="Times New Roman" w:cs="Times New Roman"/>
          <w:szCs w:val="24"/>
        </w:rPr>
        <w:t>rozsah výsluhového dôchodku,</w:t>
      </w:r>
    </w:p>
    <w:p w:rsidR="00826D46" w:rsidP="00826D46">
      <w:pPr>
        <w:numPr>
          <w:numId w:val="30"/>
        </w:numPr>
        <w:jc w:val="both"/>
        <w:rPr>
          <w:rFonts w:ascii="Times New Roman" w:hAnsi="Times New Roman" w:cs="Times New Roman"/>
          <w:szCs w:val="24"/>
        </w:rPr>
      </w:pPr>
      <w:r>
        <w:rPr>
          <w:rFonts w:ascii="Times New Roman" w:hAnsi="Times New Roman" w:cs="Times New Roman"/>
          <w:szCs w:val="24"/>
        </w:rPr>
        <w:t>poskytovanie rekreačnej a kúpeľnej starostlivosti,</w:t>
      </w:r>
    </w:p>
    <w:p w:rsidR="00826D46" w:rsidP="00826D46">
      <w:pPr>
        <w:numPr>
          <w:numId w:val="30"/>
        </w:numPr>
        <w:jc w:val="both"/>
        <w:rPr>
          <w:rFonts w:ascii="Times New Roman" w:hAnsi="Times New Roman" w:cs="Times New Roman"/>
          <w:szCs w:val="24"/>
        </w:rPr>
      </w:pPr>
      <w:r>
        <w:rPr>
          <w:rFonts w:ascii="Times New Roman" w:hAnsi="Times New Roman" w:cs="Times New Roman"/>
          <w:szCs w:val="24"/>
        </w:rPr>
        <w:t>platenie odvodov na poistné na sociálne zabezpečenie.</w:t>
      </w:r>
    </w:p>
    <w:p w:rsidR="00826D46" w:rsidP="00826D46">
      <w:pPr>
        <w:jc w:val="both"/>
        <w:rPr>
          <w:rFonts w:ascii="Times New Roman" w:hAnsi="Times New Roman" w:cs="Times New Roman"/>
          <w:szCs w:val="24"/>
        </w:rPr>
      </w:pPr>
    </w:p>
    <w:p w:rsidR="00826D46" w:rsidP="00826D46">
      <w:pPr>
        <w:ind w:firstLine="708"/>
        <w:jc w:val="both"/>
        <w:rPr>
          <w:rFonts w:ascii="Times New Roman" w:hAnsi="Times New Roman" w:cs="Times New Roman"/>
          <w:szCs w:val="24"/>
        </w:rPr>
      </w:pPr>
      <w:r>
        <w:rPr>
          <w:rFonts w:ascii="Times New Roman" w:hAnsi="Times New Roman" w:cs="Times New Roman"/>
          <w:szCs w:val="24"/>
        </w:rPr>
        <w:t>Okrem uvedeného návrh obsahuje aj niektoré zmeny, ktoré si vyžiadala doterajšia aplikácia zákona v praxi.</w:t>
      </w:r>
    </w:p>
    <w:p w:rsidR="00826D46" w:rsidP="00826D46">
      <w:pPr>
        <w:jc w:val="both"/>
        <w:rPr>
          <w:rFonts w:ascii="Times New Roman" w:hAnsi="Times New Roman" w:cs="Times New Roman"/>
          <w:b/>
          <w:szCs w:val="24"/>
        </w:rPr>
      </w:pPr>
      <w:r>
        <w:rPr>
          <w:rFonts w:ascii="Times New Roman" w:hAnsi="Times New Roman" w:cs="Times New Roman"/>
          <w:b/>
          <w:szCs w:val="24"/>
        </w:rPr>
        <w:tab/>
      </w:r>
    </w:p>
    <w:p w:rsidR="00826D46" w:rsidP="00826D46">
      <w:pPr>
        <w:ind w:firstLine="708"/>
        <w:jc w:val="both"/>
        <w:rPr>
          <w:rFonts w:ascii="Times New Roman" w:hAnsi="Times New Roman" w:cs="Times New Roman"/>
          <w:szCs w:val="24"/>
        </w:rPr>
      </w:pPr>
      <w:r>
        <w:rPr>
          <w:rFonts w:ascii="Times New Roman" w:hAnsi="Times New Roman" w:cs="Times New Roman"/>
          <w:szCs w:val="24"/>
        </w:rPr>
        <w:t xml:space="preserve">Predkladaný návrh reaguje aj na prijatie zákona č. 461/2003 Z. z. o sociálnom poistení v dôsledku prijatia ktorého je potrebné vykonať niektoré úpravy zákona o sociálnom zabezpečení policajtov a vojakov. Navrhované úpravy však naďalej rešpektujú princíp špecifickosti sociálneho zabezpečenia policajtov a vojakov. </w:t>
      </w:r>
    </w:p>
    <w:p w:rsidR="00826D46" w:rsidP="00826D46">
      <w:pPr>
        <w:jc w:val="both"/>
        <w:rPr>
          <w:rFonts w:ascii="Times New Roman" w:hAnsi="Times New Roman" w:cs="Times New Roman"/>
          <w:szCs w:val="24"/>
        </w:rPr>
      </w:pPr>
      <w:r>
        <w:rPr>
          <w:rFonts w:ascii="Times New Roman" w:hAnsi="Times New Roman" w:cs="Times New Roman"/>
          <w:szCs w:val="24"/>
        </w:rPr>
        <w:t xml:space="preserve"> </w:t>
      </w:r>
    </w:p>
    <w:p w:rsidR="00826D46" w:rsidP="00826D46">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Návrh zákona je v súlade s Ústavou Slovenskej republiky, ústavnými zákonmi, zákonmi a ostatnými všeobecne záväznými právnymi predpismi ako aj s medzinárodnými zmluvami, ktorými je Slovenská republika viazaná. </w:t>
      </w:r>
    </w:p>
    <w:p w:rsidR="00826D46" w:rsidP="00826D46">
      <w:pPr>
        <w:jc w:val="both"/>
        <w:rPr>
          <w:rFonts w:ascii="Times New Roman" w:hAnsi="Times New Roman" w:cs="Times New Roman"/>
          <w:szCs w:val="24"/>
        </w:rPr>
      </w:pPr>
    </w:p>
    <w:p w:rsidR="00826D46" w:rsidP="00826D46">
      <w:pPr>
        <w:jc w:val="both"/>
        <w:rPr>
          <w:rFonts w:ascii="Times New Roman" w:hAnsi="Times New Roman" w:cs="Times New Roman"/>
          <w:szCs w:val="24"/>
        </w:rPr>
      </w:pPr>
      <w:r>
        <w:rPr>
          <w:rFonts w:ascii="Times New Roman" w:hAnsi="Times New Roman" w:cs="Times New Roman"/>
          <w:szCs w:val="24"/>
        </w:rPr>
        <w:tab/>
        <w:t>Návrh zákona si nevyžiada zvýšené náklady zo štátneho rozpočtu, ani nebude mať dopad na rast zamestnanosti. Naopak, návrh zákona predpokladá úsporu finančných prostriedkov.</w:t>
      </w:r>
    </w:p>
    <w:p w:rsidR="00826D46" w:rsidP="00826D46">
      <w:pPr>
        <w:rPr>
          <w:rFonts w:ascii="Times New Roman" w:hAnsi="Times New Roman" w:cs="Times New Roman"/>
          <w:szCs w:val="24"/>
          <w:u w:val="single"/>
        </w:rPr>
      </w:pPr>
    </w:p>
    <w:p w:rsidR="00826D46" w:rsidRPr="004A6997" w:rsidP="00826D46">
      <w:pPr>
        <w:pStyle w:val="BodyText3"/>
        <w:spacing w:after="0"/>
        <w:ind w:firstLine="708"/>
        <w:jc w:val="both"/>
        <w:rPr>
          <w:rFonts w:ascii="Times New Roman" w:hAnsi="Times New Roman" w:cs="Times New Roman"/>
          <w:sz w:val="24"/>
          <w:szCs w:val="24"/>
        </w:rPr>
      </w:pPr>
      <w:r w:rsidRPr="004A6997">
        <w:rPr>
          <w:rFonts w:ascii="Times New Roman" w:hAnsi="Times New Roman" w:cs="Times New Roman"/>
          <w:sz w:val="24"/>
          <w:szCs w:val="24"/>
        </w:rPr>
        <w:t>Návrh zákona bol podľa § 51 ods. 2 zákona Národnej rady Slovenskej republiky                        č. 303/1995 Z. z. o rozpočtových pravidlách v znení neskorších predpisov prerokovaný s Ministerstvom financií</w:t>
      </w:r>
      <w:r>
        <w:rPr>
          <w:rFonts w:ascii="Times New Roman" w:hAnsi="Times New Roman" w:cs="Times New Roman"/>
          <w:sz w:val="24"/>
          <w:szCs w:val="24"/>
        </w:rPr>
        <w:t xml:space="preserve"> Slovenskej republiky a jeho pripomienky sú v návrhu zapracované.</w:t>
      </w:r>
    </w:p>
    <w:p w:rsidR="00826D46" w:rsidP="00826D46">
      <w:pPr>
        <w:ind w:firstLine="708"/>
        <w:jc w:val="both"/>
        <w:rPr>
          <w:rFonts w:ascii="Times New Roman" w:hAnsi="Times New Roman" w:cs="Times New Roman"/>
          <w:szCs w:val="24"/>
        </w:rPr>
      </w:pPr>
    </w:p>
    <w:p w:rsidR="00826D46" w:rsidP="00826D46">
      <w:pPr>
        <w:ind w:firstLine="708"/>
        <w:jc w:val="both"/>
        <w:rPr>
          <w:rFonts w:ascii="Times New Roman" w:hAnsi="Times New Roman" w:cs="Times New Roman"/>
          <w:szCs w:val="24"/>
        </w:rPr>
      </w:pPr>
      <w:r>
        <w:rPr>
          <w:rFonts w:ascii="Times New Roman" w:hAnsi="Times New Roman" w:cs="Times New Roman"/>
          <w:szCs w:val="24"/>
        </w:rPr>
        <w:t>Návrh zákona nezakladá nároky na verejné financie, naopak predpokladá úsporu finančných prostriedkov vo verejných financií v rozsahu uvedenom v priloženej tabuľke.</w:t>
      </w:r>
    </w:p>
    <w:p w:rsidR="00826D46" w:rsidP="00826D46">
      <w:pPr>
        <w:ind w:firstLine="708"/>
        <w:jc w:val="both"/>
        <w:rPr>
          <w:rFonts w:ascii="Times New Roman" w:hAnsi="Times New Roman" w:cs="Times New Roman"/>
          <w:szCs w:val="24"/>
        </w:rPr>
      </w:pPr>
    </w:p>
    <w:p w:rsidR="00826D46" w:rsidP="00826D46">
      <w:pPr>
        <w:ind w:firstLine="708"/>
        <w:jc w:val="both"/>
        <w:rPr>
          <w:rFonts w:ascii="Times New Roman" w:hAnsi="Times New Roman" w:cs="Times New Roman"/>
          <w:szCs w:val="24"/>
        </w:rPr>
      </w:pPr>
      <w:r>
        <w:rPr>
          <w:rFonts w:ascii="Times New Roman" w:hAnsi="Times New Roman" w:cs="Times New Roman"/>
          <w:szCs w:val="24"/>
        </w:rPr>
        <w:t>Návrh zákona  nebude mať dopad na zamestnanosť ani vplyv na životné prostredie.</w:t>
      </w:r>
    </w:p>
    <w:p w:rsidR="00826D46" w:rsidP="00826D46">
      <w:pPr>
        <w:ind w:firstLine="708"/>
        <w:jc w:val="both"/>
        <w:rPr>
          <w:rFonts w:ascii="Times New Roman" w:hAnsi="Times New Roman" w:cs="Times New Roman"/>
          <w:szCs w:val="24"/>
        </w:rPr>
      </w:pPr>
    </w:p>
    <w:p w:rsidR="00826D46" w:rsidP="00826D46">
      <w:pPr>
        <w:ind w:firstLine="708"/>
        <w:jc w:val="both"/>
        <w:rPr>
          <w:rFonts w:ascii="Times New Roman" w:hAnsi="Times New Roman" w:cs="Times New Roman"/>
          <w:szCs w:val="24"/>
        </w:rPr>
      </w:pPr>
      <w:r>
        <w:rPr>
          <w:rFonts w:ascii="Times New Roman" w:hAnsi="Times New Roman" w:cs="Times New Roman"/>
          <w:szCs w:val="24"/>
        </w:rPr>
        <w:t>Návrh právneho predpisu neovplyvní zamestnanosť a nevyžiada si zvýšenie počtu pracovníkov.</w:t>
      </w:r>
    </w:p>
    <w:p w:rsidR="007E740C" w:rsidP="007E740C">
      <w:pPr>
        <w:jc w:val="center"/>
        <w:rPr>
          <w:rFonts w:ascii="Times New Roman" w:hAnsi="Times New Roman" w:cs="Times New Roman"/>
          <w:b/>
          <w:szCs w:val="24"/>
        </w:rPr>
      </w:pPr>
      <w:r>
        <w:rPr>
          <w:rFonts w:ascii="Times New Roman" w:hAnsi="Times New Roman" w:cs="Times New Roman"/>
          <w:b/>
          <w:szCs w:val="24"/>
        </w:rPr>
        <w:t>DOLOŽKA ZLUČITEĽNOSTI</w:t>
      </w:r>
    </w:p>
    <w:p w:rsidR="007E740C" w:rsidP="007E740C">
      <w:pPr>
        <w:jc w:val="center"/>
        <w:rPr>
          <w:rFonts w:ascii="Times New Roman" w:hAnsi="Times New Roman" w:cs="Times New Roman"/>
          <w:b/>
          <w:szCs w:val="24"/>
        </w:rPr>
      </w:pPr>
      <w:r>
        <w:rPr>
          <w:rFonts w:ascii="Times New Roman" w:hAnsi="Times New Roman" w:cs="Times New Roman"/>
          <w:b/>
          <w:szCs w:val="24"/>
        </w:rPr>
        <w:t>návrhu zákona</w:t>
      </w:r>
    </w:p>
    <w:p w:rsidR="007E740C" w:rsidP="007E740C">
      <w:pPr>
        <w:rPr>
          <w:rFonts w:ascii="Times New Roman" w:hAnsi="Times New Roman" w:cs="Times New Roman"/>
          <w:szCs w:val="24"/>
        </w:rPr>
      </w:pPr>
      <w:r>
        <w:rPr>
          <w:rFonts w:ascii="Times New Roman" w:hAnsi="Times New Roman" w:cs="Times New Roman"/>
          <w:b/>
          <w:szCs w:val="24"/>
        </w:rPr>
        <w:tab/>
        <w:tab/>
        <w:t xml:space="preserve">         s právom Európskych spoločenstiev a právom Európskej únie</w:t>
      </w:r>
      <w:r>
        <w:rPr>
          <w:rFonts w:ascii="Times New Roman" w:hAnsi="Times New Roman" w:cs="Times New Roman"/>
          <w:szCs w:val="24"/>
        </w:rPr>
        <w:tab/>
      </w:r>
    </w:p>
    <w:p w:rsidR="007E740C" w:rsidP="007E740C">
      <w:pPr>
        <w:rPr>
          <w:rFonts w:ascii="Times New Roman" w:hAnsi="Times New Roman" w:cs="Times New Roman"/>
          <w:szCs w:val="24"/>
        </w:rPr>
      </w:pPr>
    </w:p>
    <w:p w:rsidR="007E740C" w:rsidRPr="00E11041" w:rsidP="007E740C">
      <w:pPr>
        <w:numPr>
          <w:ilvl w:val="0"/>
          <w:numId w:val="31"/>
        </w:numPr>
        <w:autoSpaceDE w:val="0"/>
        <w:autoSpaceDN w:val="0"/>
        <w:rPr>
          <w:rFonts w:ascii="Times New Roman" w:hAnsi="Times New Roman" w:cs="Times New Roman"/>
          <w:szCs w:val="24"/>
        </w:rPr>
      </w:pPr>
      <w:r w:rsidRPr="00E11041">
        <w:rPr>
          <w:rFonts w:ascii="Times New Roman" w:hAnsi="Times New Roman" w:cs="Times New Roman"/>
          <w:szCs w:val="24"/>
        </w:rPr>
        <w:t>Navrhovateľ zákona :</w:t>
      </w:r>
    </w:p>
    <w:p w:rsidR="007E740C" w:rsidRPr="00E11041" w:rsidP="007E740C">
      <w:pPr>
        <w:rPr>
          <w:rFonts w:ascii="Times New Roman" w:hAnsi="Times New Roman" w:cs="Times New Roman"/>
          <w:szCs w:val="24"/>
        </w:rPr>
      </w:pPr>
    </w:p>
    <w:p w:rsidR="007E740C" w:rsidRPr="00E11041" w:rsidP="007E740C">
      <w:pPr>
        <w:ind w:left="360"/>
        <w:rPr>
          <w:rFonts w:ascii="Times New Roman" w:hAnsi="Times New Roman" w:cs="Times New Roman"/>
          <w:szCs w:val="24"/>
        </w:rPr>
      </w:pPr>
      <w:r w:rsidRPr="00E11041">
        <w:rPr>
          <w:rFonts w:ascii="Times New Roman" w:hAnsi="Times New Roman" w:cs="Times New Roman"/>
          <w:szCs w:val="24"/>
        </w:rPr>
        <w:t>Vláda Slovenskej republiky</w:t>
      </w:r>
    </w:p>
    <w:p w:rsidR="007E740C" w:rsidRPr="00E11041" w:rsidP="007E740C">
      <w:pPr>
        <w:ind w:left="360"/>
        <w:rPr>
          <w:rFonts w:ascii="Times New Roman" w:hAnsi="Times New Roman" w:cs="Times New Roman"/>
          <w:szCs w:val="24"/>
        </w:rPr>
      </w:pPr>
    </w:p>
    <w:p w:rsidR="007E740C" w:rsidRPr="00E11041" w:rsidP="007E740C">
      <w:pPr>
        <w:numPr>
          <w:ilvl w:val="0"/>
          <w:numId w:val="31"/>
        </w:numPr>
        <w:autoSpaceDE w:val="0"/>
        <w:autoSpaceDN w:val="0"/>
        <w:rPr>
          <w:rFonts w:ascii="Times New Roman" w:hAnsi="Times New Roman" w:cs="Times New Roman"/>
          <w:szCs w:val="24"/>
        </w:rPr>
      </w:pPr>
      <w:r w:rsidRPr="00E11041">
        <w:rPr>
          <w:rFonts w:ascii="Times New Roman" w:hAnsi="Times New Roman" w:cs="Times New Roman"/>
          <w:szCs w:val="24"/>
        </w:rPr>
        <w:t>Názov návrhu zákona :</w:t>
      </w:r>
    </w:p>
    <w:p w:rsidR="007E740C" w:rsidRPr="00E11041" w:rsidP="007E740C">
      <w:pPr>
        <w:rPr>
          <w:rFonts w:ascii="Times New Roman" w:hAnsi="Times New Roman" w:cs="Times New Roman"/>
          <w:sz w:val="20"/>
          <w:szCs w:val="24"/>
        </w:rPr>
      </w:pPr>
    </w:p>
    <w:p w:rsidR="007E740C" w:rsidRPr="00E11041" w:rsidP="007E740C">
      <w:pPr>
        <w:pStyle w:val="BodyText2"/>
        <w:rPr>
          <w:rFonts w:ascii="Times New Roman" w:hAnsi="Times New Roman" w:cs="Times New Roman"/>
          <w:b w:val="0"/>
          <w:szCs w:val="24"/>
        </w:rPr>
      </w:pPr>
      <w:r w:rsidRPr="00E11041">
        <w:rPr>
          <w:rFonts w:ascii="Times New Roman" w:hAnsi="Times New Roman" w:cs="Times New Roman"/>
          <w:b w:val="0"/>
          <w:szCs w:val="24"/>
        </w:rPr>
        <w:t>Návrh zákona, ktorým sa mení a dopĺňa zákon Národnej rady Slovenskej republiky č. 328/2002 Z. z. o sociálnom zabezpečení policajtov a vojakov v znení neskorších predpisov a o zmene a doplnení niektorých zákonov</w:t>
      </w:r>
    </w:p>
    <w:p w:rsidR="007E740C" w:rsidRPr="00E11041" w:rsidP="007E740C">
      <w:pPr>
        <w:pStyle w:val="BodyText2"/>
        <w:rPr>
          <w:rFonts w:ascii="Times New Roman" w:hAnsi="Times New Roman" w:cs="Times New Roman"/>
          <w:b w:val="0"/>
          <w:szCs w:val="24"/>
        </w:rPr>
      </w:pPr>
    </w:p>
    <w:p w:rsidR="007E740C" w:rsidRPr="00E11041" w:rsidP="007E740C">
      <w:pPr>
        <w:pStyle w:val="BodyText"/>
        <w:numPr>
          <w:ilvl w:val="0"/>
          <w:numId w:val="31"/>
        </w:numPr>
        <w:autoSpaceDE w:val="0"/>
        <w:autoSpaceDN w:val="0"/>
        <w:jc w:val="left"/>
        <w:rPr>
          <w:rFonts w:ascii="Times New Roman" w:hAnsi="Times New Roman" w:cs="Times New Roman"/>
          <w:szCs w:val="24"/>
        </w:rPr>
      </w:pPr>
      <w:r w:rsidRPr="00E11041">
        <w:rPr>
          <w:rFonts w:ascii="Times New Roman" w:hAnsi="Times New Roman" w:cs="Times New Roman"/>
          <w:szCs w:val="24"/>
        </w:rPr>
        <w:t xml:space="preserve">Záväzky Slovenskej republiky vo vzťahu k Európskym spoločenstvám a Európskej </w:t>
      </w:r>
    </w:p>
    <w:p w:rsidR="007E740C" w:rsidRPr="00E11041" w:rsidP="007E740C">
      <w:pPr>
        <w:pStyle w:val="BodyText"/>
        <w:ind w:firstLine="360"/>
        <w:rPr>
          <w:rFonts w:ascii="Times New Roman" w:hAnsi="Times New Roman" w:cs="Times New Roman"/>
          <w:szCs w:val="24"/>
        </w:rPr>
      </w:pPr>
      <w:r w:rsidRPr="00E11041">
        <w:rPr>
          <w:rFonts w:ascii="Times New Roman" w:hAnsi="Times New Roman" w:cs="Times New Roman"/>
          <w:szCs w:val="24"/>
        </w:rPr>
        <w:t>únii :</w:t>
      </w:r>
    </w:p>
    <w:p w:rsidR="007E740C" w:rsidRPr="00E11041" w:rsidP="007E740C">
      <w:pPr>
        <w:pStyle w:val="BodyText"/>
        <w:ind w:firstLine="360"/>
        <w:rPr>
          <w:rFonts w:ascii="Times New Roman" w:hAnsi="Times New Roman" w:cs="Times New Roman"/>
          <w:szCs w:val="24"/>
        </w:rPr>
      </w:pPr>
    </w:p>
    <w:p w:rsidR="007E740C" w:rsidRPr="00E11041" w:rsidP="007E740C">
      <w:pPr>
        <w:pStyle w:val="BodyText"/>
        <w:numPr>
          <w:ilvl w:val="0"/>
          <w:numId w:val="32"/>
        </w:numPr>
        <w:autoSpaceDE w:val="0"/>
        <w:autoSpaceDN w:val="0"/>
        <w:rPr>
          <w:rFonts w:ascii="Times New Roman" w:hAnsi="Times New Roman" w:cs="Times New Roman"/>
          <w:szCs w:val="24"/>
        </w:rPr>
      </w:pPr>
      <w:r w:rsidRPr="00E11041">
        <w:rPr>
          <w:rFonts w:ascii="Times New Roman" w:hAnsi="Times New Roman" w:cs="Times New Roman"/>
          <w:szCs w:val="24"/>
        </w:rPr>
        <w:t>identifikácia predmetu návrhu zákona z pohľadu Európskej dohody o pridružení, Národného programu pre prijatie acquis communautaire, Partnerstva pre vstup, Bielej knihy, screeningu a plánu legislatívnych úloh vlády Slovenskej republiky</w:t>
      </w:r>
    </w:p>
    <w:p w:rsidR="007E740C" w:rsidRPr="00E11041" w:rsidP="007E740C">
      <w:pPr>
        <w:pStyle w:val="BodyText"/>
        <w:rPr>
          <w:rFonts w:ascii="Times New Roman" w:hAnsi="Times New Roman" w:cs="Times New Roman"/>
          <w:szCs w:val="24"/>
        </w:rPr>
      </w:pPr>
    </w:p>
    <w:p w:rsidR="007E740C" w:rsidRPr="00E11041" w:rsidP="007E740C">
      <w:pPr>
        <w:pStyle w:val="BodyText"/>
        <w:rPr>
          <w:rFonts w:ascii="Times New Roman" w:hAnsi="Times New Roman" w:cs="Times New Roman"/>
          <w:szCs w:val="24"/>
        </w:rPr>
      </w:pPr>
      <w:r w:rsidRPr="00E11041">
        <w:rPr>
          <w:rFonts w:ascii="Times New Roman" w:hAnsi="Times New Roman" w:cs="Times New Roman"/>
          <w:szCs w:val="24"/>
        </w:rPr>
        <w:t xml:space="preserve">     bezpredmetné pre neaktuálnosť</w:t>
      </w:r>
    </w:p>
    <w:p w:rsidR="007E740C" w:rsidRPr="00E11041" w:rsidP="007E740C">
      <w:pPr>
        <w:pStyle w:val="BodyText"/>
        <w:rPr>
          <w:rFonts w:ascii="Times New Roman" w:hAnsi="Times New Roman" w:cs="Times New Roman"/>
          <w:szCs w:val="24"/>
        </w:rPr>
      </w:pPr>
    </w:p>
    <w:p w:rsidR="007E740C" w:rsidRPr="00E11041" w:rsidP="007E740C">
      <w:pPr>
        <w:pStyle w:val="BodyText"/>
        <w:numPr>
          <w:ilvl w:val="0"/>
          <w:numId w:val="32"/>
        </w:numPr>
        <w:autoSpaceDE w:val="0"/>
        <w:autoSpaceDN w:val="0"/>
        <w:rPr>
          <w:rFonts w:ascii="Times New Roman" w:hAnsi="Times New Roman" w:cs="Times New Roman"/>
          <w:szCs w:val="24"/>
        </w:rPr>
      </w:pPr>
      <w:r w:rsidRPr="00E11041">
        <w:rPr>
          <w:rFonts w:ascii="Times New Roman" w:hAnsi="Times New Roman" w:cs="Times New Roman"/>
          <w:szCs w:val="24"/>
        </w:rPr>
        <w:t xml:space="preserve">identifikácia záväzkov SR v predmetnej oblasti vyplývajúcich z Prístupovej zmluvy najmä Aktu o podmienkach pristúpenia: </w:t>
      </w:r>
    </w:p>
    <w:p w:rsidR="007E740C" w:rsidRPr="00E11041" w:rsidP="007E740C">
      <w:pPr>
        <w:pStyle w:val="BodyText"/>
        <w:rPr>
          <w:rFonts w:ascii="Times New Roman" w:hAnsi="Times New Roman" w:cs="Times New Roman"/>
          <w:szCs w:val="24"/>
        </w:rPr>
      </w:pPr>
    </w:p>
    <w:p w:rsidR="007E740C" w:rsidRPr="00E11041" w:rsidP="007E740C">
      <w:pPr>
        <w:pStyle w:val="BodyText"/>
        <w:ind w:left="426" w:hanging="66"/>
        <w:rPr>
          <w:rFonts w:ascii="Times New Roman" w:hAnsi="Times New Roman" w:cs="Times New Roman"/>
          <w:szCs w:val="24"/>
        </w:rPr>
      </w:pPr>
      <w:r w:rsidRPr="00E11041">
        <w:rPr>
          <w:rFonts w:ascii="Times New Roman" w:hAnsi="Times New Roman" w:cs="Times New Roman"/>
          <w:szCs w:val="24"/>
        </w:rPr>
        <w:t>bezpredmetné</w:t>
      </w:r>
    </w:p>
    <w:p w:rsidR="007E740C" w:rsidRPr="00E11041" w:rsidP="007E740C">
      <w:pPr>
        <w:pStyle w:val="BodyText"/>
        <w:rPr>
          <w:rFonts w:ascii="Times New Roman" w:hAnsi="Times New Roman" w:cs="Times New Roman"/>
          <w:szCs w:val="24"/>
        </w:rPr>
      </w:pPr>
    </w:p>
    <w:p w:rsidR="007E740C" w:rsidRPr="00E11041" w:rsidP="007E740C">
      <w:pPr>
        <w:pStyle w:val="BodyText"/>
        <w:numPr>
          <w:ilvl w:val="0"/>
          <w:numId w:val="31"/>
        </w:numPr>
        <w:autoSpaceDE w:val="0"/>
        <w:autoSpaceDN w:val="0"/>
        <w:jc w:val="left"/>
        <w:rPr>
          <w:rFonts w:ascii="Times New Roman" w:hAnsi="Times New Roman" w:cs="Times New Roman"/>
          <w:szCs w:val="24"/>
        </w:rPr>
      </w:pPr>
      <w:r w:rsidRPr="00E11041">
        <w:rPr>
          <w:rFonts w:ascii="Times New Roman" w:hAnsi="Times New Roman" w:cs="Times New Roman"/>
          <w:szCs w:val="24"/>
        </w:rPr>
        <w:t>Problematika návrhu zákona :</w:t>
      </w:r>
    </w:p>
    <w:p w:rsidR="007E740C" w:rsidRPr="00E11041" w:rsidP="007E740C">
      <w:pPr>
        <w:pStyle w:val="BodyText"/>
        <w:rPr>
          <w:rFonts w:ascii="Times New Roman" w:hAnsi="Times New Roman" w:cs="Times New Roman"/>
          <w:szCs w:val="24"/>
        </w:rPr>
      </w:pPr>
    </w:p>
    <w:p w:rsidR="007E740C" w:rsidRPr="00E11041" w:rsidP="007E740C">
      <w:pPr>
        <w:pStyle w:val="BodyText"/>
        <w:ind w:left="142"/>
        <w:rPr>
          <w:rFonts w:ascii="Times New Roman" w:hAnsi="Times New Roman" w:cs="Times New Roman"/>
          <w:szCs w:val="24"/>
        </w:rPr>
      </w:pPr>
      <w:r w:rsidRPr="00E11041">
        <w:rPr>
          <w:rFonts w:ascii="Times New Roman" w:hAnsi="Times New Roman" w:cs="Times New Roman"/>
          <w:szCs w:val="24"/>
        </w:rPr>
        <w:t>a/ je upravená v práve Európskych spoločenstiev :</w:t>
      </w:r>
    </w:p>
    <w:p w:rsidR="007E740C" w:rsidRPr="00E11041" w:rsidP="007E740C">
      <w:pPr>
        <w:pStyle w:val="BodyText"/>
        <w:ind w:left="142"/>
        <w:rPr>
          <w:rFonts w:ascii="Times New Roman" w:hAnsi="Times New Roman" w:cs="Times New Roman"/>
          <w:szCs w:val="24"/>
        </w:rPr>
      </w:pPr>
    </w:p>
    <w:p w:rsidR="007E740C" w:rsidRPr="00E11041" w:rsidP="007E740C">
      <w:pPr>
        <w:pStyle w:val="BodyText"/>
        <w:ind w:left="142"/>
        <w:rPr>
          <w:rFonts w:ascii="Times New Roman" w:hAnsi="Times New Roman" w:cs="Times New Roman"/>
          <w:szCs w:val="24"/>
        </w:rPr>
      </w:pPr>
      <w:r w:rsidRPr="00E11041">
        <w:rPr>
          <w:rFonts w:ascii="Times New Roman" w:hAnsi="Times New Roman" w:cs="Times New Roman"/>
          <w:szCs w:val="24"/>
        </w:rPr>
        <w:t>Primárne právo:</w:t>
      </w:r>
    </w:p>
    <w:p w:rsidR="007E740C" w:rsidRPr="00E11041" w:rsidP="007E740C">
      <w:pPr>
        <w:pStyle w:val="BodyText"/>
        <w:ind w:left="142"/>
        <w:rPr>
          <w:rFonts w:ascii="Times New Roman" w:hAnsi="Times New Roman" w:cs="Times New Roman"/>
          <w:szCs w:val="24"/>
        </w:rPr>
      </w:pPr>
      <w:r w:rsidRPr="00E11041">
        <w:rPr>
          <w:rFonts w:ascii="Times New Roman" w:hAnsi="Times New Roman" w:cs="Times New Roman"/>
          <w:szCs w:val="24"/>
        </w:rPr>
        <w:tab/>
      </w:r>
    </w:p>
    <w:p w:rsidR="007E740C" w:rsidRPr="00E11041" w:rsidP="007E740C">
      <w:pPr>
        <w:pStyle w:val="BodyText"/>
        <w:ind w:left="142"/>
        <w:rPr>
          <w:rFonts w:ascii="Times New Roman" w:hAnsi="Times New Roman" w:cs="Times New Roman"/>
          <w:szCs w:val="24"/>
        </w:rPr>
      </w:pPr>
      <w:r w:rsidRPr="00E11041">
        <w:rPr>
          <w:rFonts w:ascii="Times New Roman" w:hAnsi="Times New Roman" w:cs="Times New Roman"/>
          <w:szCs w:val="24"/>
        </w:rPr>
        <w:t>v Zmluve o založení Európskeho spoločenstva v znení Prístupovej zmluvy, časť prvá, čl. 2, 3, 13, časť tretia, hlava IX, kapitola I, čl. 136, 137, 140, 141, časť šiesta čl. 286. V rámci spoločenstva  sa v oblasti sociálneho zabezpečenia uplatňuje globálny prístup, ktorého cieľom  je dosiahnutie efektívnej koordinácie národných systémov</w:t>
      </w:r>
      <w:r w:rsidR="00E11041">
        <w:rPr>
          <w:rFonts w:ascii="Times New Roman" w:hAnsi="Times New Roman" w:cs="Times New Roman"/>
          <w:szCs w:val="24"/>
        </w:rPr>
        <w:t>,</w:t>
      </w:r>
    </w:p>
    <w:p w:rsidR="007E740C" w:rsidRPr="00E11041" w:rsidP="007E740C">
      <w:pPr>
        <w:pStyle w:val="BodyText"/>
        <w:ind w:left="142"/>
        <w:rPr>
          <w:rFonts w:ascii="Times New Roman" w:hAnsi="Times New Roman" w:cs="Times New Roman"/>
          <w:szCs w:val="24"/>
        </w:rPr>
      </w:pPr>
    </w:p>
    <w:p w:rsidR="007E740C" w:rsidRPr="00E11041" w:rsidP="007E740C">
      <w:pPr>
        <w:pStyle w:val="BodyText"/>
        <w:ind w:left="142"/>
        <w:rPr>
          <w:rFonts w:ascii="Times New Roman" w:hAnsi="Times New Roman" w:cs="Times New Roman"/>
          <w:szCs w:val="24"/>
        </w:rPr>
      </w:pPr>
      <w:r w:rsidRPr="00E11041">
        <w:rPr>
          <w:rFonts w:ascii="Times New Roman" w:hAnsi="Times New Roman" w:cs="Times New Roman"/>
          <w:szCs w:val="24"/>
        </w:rPr>
        <w:t>Sekundárne právo:</w:t>
      </w:r>
    </w:p>
    <w:p w:rsidR="007E740C" w:rsidRPr="00E11041" w:rsidP="007E740C">
      <w:pPr>
        <w:pStyle w:val="BodyText"/>
        <w:ind w:left="142"/>
        <w:rPr>
          <w:rFonts w:ascii="Times New Roman" w:hAnsi="Times New Roman" w:cs="Times New Roman"/>
          <w:szCs w:val="24"/>
        </w:rPr>
      </w:pPr>
    </w:p>
    <w:p w:rsidR="007E740C" w:rsidRPr="00E11041" w:rsidP="007E740C">
      <w:pPr>
        <w:pStyle w:val="BodyText"/>
        <w:ind w:left="142"/>
        <w:rPr>
          <w:rFonts w:ascii="Times New Roman" w:hAnsi="Times New Roman" w:cs="Times New Roman"/>
          <w:szCs w:val="24"/>
        </w:rPr>
      </w:pPr>
      <w:r w:rsidRPr="00E11041">
        <w:rPr>
          <w:rFonts w:ascii="Times New Roman" w:hAnsi="Times New Roman" w:cs="Times New Roman"/>
          <w:szCs w:val="24"/>
        </w:rPr>
        <w:t>- v nariadení Rady 1408/71/EHS, v platnom znení o uplatňovaní systémov sociálneho zabezpečenia na zamestnané osoby, samostatne zárobkovo činné osoby a členov ich rodín pohybujúce sa v rámci spoločenstva a nariadení Rady 574/72/EHS v platnom znení, ktorým sa ustanovuje postup na vykonávanie nariadenia Rady 1408/71/EHS. V zmysle čl. 4 ods. 4 nariadenia Rady č. 1408/71/EHS sa toto nariadenie nevzťahuje na osobitné systémy pre štátnych úradníkov a osoby, ktoré sa za také považujú,</w:t>
      </w:r>
    </w:p>
    <w:p w:rsidR="007E740C" w:rsidRPr="00E11041" w:rsidP="007E740C">
      <w:pPr>
        <w:pStyle w:val="BodyText"/>
        <w:ind w:left="142"/>
        <w:rPr>
          <w:rFonts w:ascii="Times New Roman" w:hAnsi="Times New Roman" w:cs="Times New Roman"/>
          <w:szCs w:val="24"/>
        </w:rPr>
      </w:pPr>
    </w:p>
    <w:p w:rsidR="007E740C" w:rsidRPr="00E11041" w:rsidP="007E740C">
      <w:pPr>
        <w:pStyle w:val="BodyText"/>
        <w:ind w:left="142"/>
        <w:rPr>
          <w:rFonts w:ascii="Times New Roman" w:hAnsi="Times New Roman" w:cs="Times New Roman"/>
          <w:szCs w:val="24"/>
        </w:rPr>
      </w:pPr>
      <w:r w:rsidRPr="00E11041">
        <w:rPr>
          <w:rFonts w:ascii="Times New Roman" w:hAnsi="Times New Roman" w:cs="Times New Roman"/>
          <w:szCs w:val="24"/>
        </w:rPr>
        <w:t>-v Charte základných sociálnych práv pracovníkov Európskeho spoločenstva, ktorá zaručuje právo voľného pohybu, sociálnej ochrany a rovnosti zaobchádzania s mužmi a ženami,</w:t>
      </w:r>
    </w:p>
    <w:p w:rsidR="007E740C" w:rsidRPr="00E11041" w:rsidP="007E740C">
      <w:pPr>
        <w:ind w:left="142"/>
        <w:jc w:val="both"/>
        <w:rPr>
          <w:rFonts w:ascii="Times New Roman" w:hAnsi="Times New Roman" w:cs="Times New Roman"/>
          <w:szCs w:val="24"/>
        </w:rPr>
      </w:pPr>
      <w:r w:rsidRPr="00E11041">
        <w:rPr>
          <w:rFonts w:ascii="Times New Roman" w:hAnsi="Times New Roman" w:cs="Times New Roman"/>
          <w:szCs w:val="24"/>
        </w:rPr>
        <w:t xml:space="preserve">-v Charte základných práv Európskej únie 2000/C 364/01, ktorá zakazuje diskrimináciu z akéhokoľvek dôvodu, zaručuje rovnosť mužov a žien a uznáva právo na dávky sociálneho zabezpečenia a sociálne služby, </w:t>
      </w:r>
    </w:p>
    <w:p w:rsidR="007E740C" w:rsidRPr="00E11041" w:rsidP="007E740C">
      <w:pPr>
        <w:ind w:left="360"/>
        <w:jc w:val="both"/>
        <w:rPr>
          <w:rFonts w:ascii="Times New Roman" w:hAnsi="Times New Roman" w:cs="Times New Roman"/>
          <w:szCs w:val="24"/>
        </w:rPr>
      </w:pPr>
    </w:p>
    <w:p w:rsidR="007E740C" w:rsidRPr="00E11041" w:rsidP="007E740C">
      <w:pPr>
        <w:ind w:left="142"/>
        <w:jc w:val="both"/>
        <w:rPr>
          <w:rFonts w:ascii="Times New Roman" w:hAnsi="Times New Roman" w:cs="Times New Roman"/>
          <w:szCs w:val="24"/>
        </w:rPr>
      </w:pPr>
      <w:r w:rsidRPr="00E11041">
        <w:rPr>
          <w:rFonts w:ascii="Times New Roman" w:hAnsi="Times New Roman" w:cs="Times New Roman"/>
          <w:szCs w:val="24"/>
        </w:rPr>
        <w:t xml:space="preserve">-v Rezolúcii o rešpektovaní ľudských práv v Európskej únii v r. 1994, zo zasadnutia Európskeho parlamentu pod A4-0223/96 zo dňa 17.9.1996, ktorá zaručuje sociálne práva, právo rovnakého zaobchádzania.  </w:t>
      </w:r>
    </w:p>
    <w:p w:rsidR="007E740C" w:rsidRPr="00E11041" w:rsidP="007E740C">
      <w:pPr>
        <w:pStyle w:val="BodyText"/>
        <w:rPr>
          <w:rFonts w:ascii="Times New Roman" w:hAnsi="Times New Roman" w:cs="Times New Roman"/>
          <w:szCs w:val="24"/>
        </w:rPr>
      </w:pPr>
    </w:p>
    <w:p w:rsidR="007E740C" w:rsidRPr="00E11041" w:rsidP="007E740C">
      <w:pPr>
        <w:pStyle w:val="BodyText"/>
        <w:ind w:left="142"/>
        <w:rPr>
          <w:rFonts w:ascii="Times New Roman" w:hAnsi="Times New Roman" w:cs="Times New Roman"/>
          <w:szCs w:val="24"/>
        </w:rPr>
      </w:pPr>
      <w:r w:rsidRPr="00E11041">
        <w:rPr>
          <w:rFonts w:ascii="Times New Roman" w:hAnsi="Times New Roman" w:cs="Times New Roman"/>
          <w:szCs w:val="24"/>
        </w:rPr>
        <w:t>c/  je upravená v práve Európskej únie :</w:t>
      </w:r>
    </w:p>
    <w:p w:rsidR="007E740C" w:rsidRPr="00E11041" w:rsidP="007E740C">
      <w:pPr>
        <w:pStyle w:val="BodyText"/>
        <w:rPr>
          <w:rFonts w:ascii="Times New Roman" w:hAnsi="Times New Roman" w:cs="Times New Roman"/>
          <w:szCs w:val="24"/>
        </w:rPr>
      </w:pPr>
    </w:p>
    <w:p w:rsidR="007E740C" w:rsidRPr="00E11041" w:rsidP="007E740C">
      <w:pPr>
        <w:pStyle w:val="BodyText"/>
        <w:rPr>
          <w:rFonts w:ascii="Times New Roman" w:hAnsi="Times New Roman" w:cs="Times New Roman"/>
          <w:szCs w:val="24"/>
        </w:rPr>
      </w:pPr>
      <w:r w:rsidRPr="00E11041">
        <w:rPr>
          <w:rFonts w:ascii="Times New Roman" w:hAnsi="Times New Roman" w:cs="Times New Roman"/>
          <w:szCs w:val="24"/>
        </w:rPr>
        <w:tab/>
        <w:t>Primárne právo :</w:t>
      </w:r>
    </w:p>
    <w:p w:rsidR="007E740C" w:rsidRPr="00E11041" w:rsidP="007E740C">
      <w:pPr>
        <w:pStyle w:val="BodyText"/>
        <w:ind w:left="142" w:firstLine="218"/>
        <w:rPr>
          <w:rFonts w:ascii="Times New Roman" w:hAnsi="Times New Roman" w:cs="Times New Roman"/>
          <w:szCs w:val="24"/>
        </w:rPr>
      </w:pPr>
      <w:r w:rsidRPr="00E11041">
        <w:rPr>
          <w:rFonts w:ascii="Times New Roman" w:hAnsi="Times New Roman" w:cs="Times New Roman"/>
          <w:szCs w:val="24"/>
        </w:rPr>
        <w:t xml:space="preserve">     V Zmluve o Európskej únii v znení Prístupovej zmluvy čl. 6. Článok 6 ustanovuje, že Únia je založená na princípoch slobody, demokracie, rešpektovania ľudských práv a základných slobôd a právneho štátu, ktoré sú spoločné členským štátom. Únia rešpektuje základné ľudské práva, ako ich  zaručuje Európsky dohovor o ochrane ľudských práv a základných slobôd podpísaný v Ríme 4. novembra 1950 a ktoré vyplývajú z ústavných tradícií členských štátov ako základných princípov práva spoločenstva.</w:t>
      </w:r>
    </w:p>
    <w:p w:rsidR="007E740C" w:rsidRPr="00E11041" w:rsidP="007E740C">
      <w:pPr>
        <w:pStyle w:val="BodyText"/>
        <w:rPr>
          <w:rFonts w:ascii="Times New Roman" w:hAnsi="Times New Roman" w:cs="Times New Roman"/>
          <w:szCs w:val="24"/>
        </w:rPr>
      </w:pPr>
    </w:p>
    <w:p w:rsidR="007E740C" w:rsidRPr="00E11041" w:rsidP="00EB6B3C">
      <w:pPr>
        <w:pStyle w:val="BodyText"/>
        <w:numPr>
          <w:ilvl w:val="0"/>
          <w:numId w:val="31"/>
        </w:numPr>
        <w:autoSpaceDE w:val="0"/>
        <w:autoSpaceDN w:val="0"/>
        <w:rPr>
          <w:rFonts w:ascii="Times New Roman" w:hAnsi="Times New Roman" w:cs="Times New Roman"/>
          <w:szCs w:val="24"/>
        </w:rPr>
      </w:pPr>
      <w:r w:rsidRPr="00E11041">
        <w:rPr>
          <w:rFonts w:ascii="Times New Roman" w:hAnsi="Times New Roman" w:cs="Times New Roman"/>
          <w:szCs w:val="24"/>
        </w:rPr>
        <w:t>Stupeň zlučiteľnosti návrhu zákona s právom Európskych spoločenstiev a právom Európskej únie:</w:t>
      </w:r>
    </w:p>
    <w:p w:rsidR="007E740C" w:rsidRPr="00E11041" w:rsidP="007E740C">
      <w:pPr>
        <w:pStyle w:val="BodyText"/>
        <w:rPr>
          <w:rFonts w:ascii="Times New Roman" w:hAnsi="Times New Roman" w:cs="Times New Roman"/>
          <w:szCs w:val="24"/>
        </w:rPr>
      </w:pPr>
    </w:p>
    <w:p w:rsidR="007E740C" w:rsidRPr="00E11041" w:rsidP="007E740C">
      <w:pPr>
        <w:pStyle w:val="BodyText"/>
        <w:ind w:left="360"/>
        <w:rPr>
          <w:rFonts w:ascii="Times New Roman" w:hAnsi="Times New Roman" w:cs="Times New Roman"/>
          <w:szCs w:val="24"/>
        </w:rPr>
      </w:pPr>
      <w:r w:rsidRPr="00E11041">
        <w:rPr>
          <w:rFonts w:ascii="Times New Roman" w:hAnsi="Times New Roman" w:cs="Times New Roman"/>
          <w:szCs w:val="24"/>
        </w:rPr>
        <w:t>a) úplná zhoda :</w:t>
      </w:r>
    </w:p>
    <w:p w:rsidR="007E740C" w:rsidRPr="00E11041" w:rsidP="007E740C">
      <w:pPr>
        <w:pStyle w:val="BodyText"/>
        <w:rPr>
          <w:rFonts w:ascii="Times New Roman" w:hAnsi="Times New Roman" w:cs="Times New Roman"/>
          <w:szCs w:val="24"/>
        </w:rPr>
      </w:pPr>
    </w:p>
    <w:p w:rsidR="007E740C" w:rsidRPr="00E11041" w:rsidP="007E740C">
      <w:pPr>
        <w:pStyle w:val="BodyText"/>
        <w:rPr>
          <w:rFonts w:ascii="Times New Roman" w:hAnsi="Times New Roman" w:cs="Times New Roman"/>
          <w:szCs w:val="24"/>
        </w:rPr>
      </w:pPr>
      <w:r w:rsidRPr="00E11041">
        <w:rPr>
          <w:rFonts w:ascii="Times New Roman" w:hAnsi="Times New Roman" w:cs="Times New Roman"/>
          <w:szCs w:val="24"/>
        </w:rPr>
        <w:t>6.  Gestor (spolupracujúce rezorty):</w:t>
      </w:r>
    </w:p>
    <w:p w:rsidR="007E740C" w:rsidRPr="00E11041" w:rsidP="007E740C">
      <w:pPr>
        <w:pStyle w:val="BodyText"/>
        <w:rPr>
          <w:rFonts w:ascii="Times New Roman" w:hAnsi="Times New Roman" w:cs="Times New Roman"/>
          <w:szCs w:val="24"/>
        </w:rPr>
      </w:pPr>
    </w:p>
    <w:p w:rsidR="007E740C" w:rsidRPr="00E11041" w:rsidP="007E740C">
      <w:pPr>
        <w:pStyle w:val="BodyText"/>
        <w:rPr>
          <w:rFonts w:ascii="Times New Roman" w:hAnsi="Times New Roman" w:cs="Times New Roman"/>
          <w:szCs w:val="24"/>
        </w:rPr>
      </w:pPr>
      <w:r w:rsidRPr="00E11041">
        <w:rPr>
          <w:rFonts w:ascii="Times New Roman" w:hAnsi="Times New Roman" w:cs="Times New Roman"/>
          <w:szCs w:val="24"/>
        </w:rPr>
        <w:t xml:space="preserve">       bezpredmetné</w:t>
      </w:r>
    </w:p>
    <w:p w:rsidR="007E740C" w:rsidRPr="00E11041" w:rsidP="007E740C">
      <w:pPr>
        <w:pStyle w:val="BodyText"/>
        <w:rPr>
          <w:rFonts w:ascii="Times New Roman" w:hAnsi="Times New Roman" w:cs="Times New Roman"/>
          <w:szCs w:val="24"/>
        </w:rPr>
      </w:pPr>
    </w:p>
    <w:p w:rsidR="007E740C" w:rsidRPr="00E11041" w:rsidP="007E740C">
      <w:pPr>
        <w:pStyle w:val="BodyText"/>
        <w:numPr>
          <w:ilvl w:val="0"/>
          <w:numId w:val="33"/>
        </w:numPr>
        <w:autoSpaceDE w:val="0"/>
        <w:autoSpaceDN w:val="0"/>
        <w:rPr>
          <w:rFonts w:ascii="Times New Roman" w:hAnsi="Times New Roman" w:cs="Times New Roman"/>
          <w:szCs w:val="24"/>
        </w:rPr>
      </w:pPr>
      <w:r w:rsidRPr="00E11041">
        <w:rPr>
          <w:rFonts w:ascii="Times New Roman" w:hAnsi="Times New Roman" w:cs="Times New Roman"/>
          <w:szCs w:val="24"/>
        </w:rPr>
        <w:t>Účasť expertov pri príprave návrhu zákona a ich stanovisko k zlučiteľnosti návrhu zákona s právom ES/EÚ :</w:t>
      </w:r>
    </w:p>
    <w:p w:rsidR="007E740C" w:rsidRPr="00E11041" w:rsidP="007E740C">
      <w:pPr>
        <w:pStyle w:val="BodyText"/>
        <w:rPr>
          <w:rFonts w:ascii="Times New Roman" w:hAnsi="Times New Roman" w:cs="Times New Roman"/>
          <w:szCs w:val="24"/>
        </w:rPr>
      </w:pPr>
    </w:p>
    <w:p w:rsidR="007E740C" w:rsidRPr="00E11041" w:rsidP="007E740C">
      <w:pPr>
        <w:jc w:val="both"/>
        <w:rPr>
          <w:rFonts w:ascii="Times New Roman" w:hAnsi="Times New Roman" w:cs="Times New Roman"/>
          <w:szCs w:val="24"/>
        </w:rPr>
      </w:pPr>
      <w:r w:rsidRPr="00E11041">
        <w:rPr>
          <w:rFonts w:ascii="Times New Roman" w:hAnsi="Times New Roman" w:cs="Times New Roman"/>
          <w:szCs w:val="24"/>
        </w:rPr>
        <w:t xml:space="preserve">       bezpredmetné</w:t>
      </w:r>
    </w:p>
    <w:p w:rsidR="00D97AF9" w:rsidRPr="00E11041" w:rsidP="007E740C">
      <w:pPr>
        <w:rPr>
          <w:rFonts w:ascii="Times New Roman" w:hAnsi="Times New Roman" w:cs="Times New Roman"/>
          <w:sz w:val="20"/>
          <w:szCs w:val="24"/>
        </w:rPr>
      </w:pPr>
    </w:p>
    <w:p w:rsidR="00337E85" w:rsidRPr="007E740C">
      <w:pPr>
        <w:jc w:val="both"/>
        <w:rPr>
          <w:rFonts w:ascii="Times New Roman" w:hAnsi="Times New Roman" w:cs="Times New Roman"/>
          <w:b/>
          <w:sz w:val="28"/>
          <w:szCs w:val="24"/>
        </w:rPr>
      </w:pPr>
      <w:r w:rsidRPr="007E740C">
        <w:rPr>
          <w:rFonts w:ascii="Times New Roman" w:hAnsi="Times New Roman" w:cs="Times New Roman"/>
          <w:b/>
          <w:sz w:val="28"/>
          <w:szCs w:val="24"/>
        </w:rPr>
        <w:t>Osobitná časť</w:t>
      </w:r>
    </w:p>
    <w:p w:rsidR="00337E85">
      <w:pPr>
        <w:jc w:val="both"/>
        <w:rPr>
          <w:rFonts w:ascii="Times New Roman" w:hAnsi="Times New Roman" w:cs="Times New Roman"/>
          <w:b/>
          <w:szCs w:val="24"/>
        </w:rPr>
      </w:pPr>
    </w:p>
    <w:p w:rsidR="00337E85">
      <w:pPr>
        <w:rPr>
          <w:rFonts w:ascii="Times New Roman" w:hAnsi="Times New Roman" w:cs="Times New Roman"/>
          <w:b/>
          <w:szCs w:val="24"/>
        </w:rPr>
      </w:pPr>
      <w:r>
        <w:rPr>
          <w:rFonts w:ascii="Times New Roman" w:hAnsi="Times New Roman" w:cs="Times New Roman"/>
          <w:b/>
          <w:szCs w:val="24"/>
        </w:rPr>
        <w:t>K</w:t>
      </w:r>
      <w:r w:rsidR="00B574A3">
        <w:rPr>
          <w:rFonts w:ascii="Times New Roman" w:hAnsi="Times New Roman" w:cs="Times New Roman"/>
          <w:b/>
          <w:szCs w:val="24"/>
        </w:rPr>
        <w:t> </w:t>
      </w:r>
      <w:r>
        <w:rPr>
          <w:rFonts w:ascii="Times New Roman" w:hAnsi="Times New Roman" w:cs="Times New Roman"/>
          <w:b/>
          <w:szCs w:val="24"/>
        </w:rPr>
        <w:t>bod</w:t>
      </w:r>
      <w:r w:rsidR="00B574A3">
        <w:rPr>
          <w:rFonts w:ascii="Times New Roman" w:hAnsi="Times New Roman" w:cs="Times New Roman"/>
          <w:b/>
          <w:szCs w:val="24"/>
        </w:rPr>
        <w:t xml:space="preserve">om </w:t>
      </w:r>
      <w:r>
        <w:rPr>
          <w:rFonts w:ascii="Times New Roman" w:hAnsi="Times New Roman" w:cs="Times New Roman"/>
          <w:b/>
          <w:szCs w:val="24"/>
        </w:rPr>
        <w:t>1</w:t>
      </w:r>
      <w:r w:rsidR="00B574A3">
        <w:rPr>
          <w:rFonts w:ascii="Times New Roman" w:hAnsi="Times New Roman" w:cs="Times New Roman"/>
          <w:b/>
          <w:szCs w:val="24"/>
        </w:rPr>
        <w:t xml:space="preserve"> a 2</w:t>
      </w:r>
    </w:p>
    <w:p w:rsidR="006F4C3C">
      <w:pPr>
        <w:pStyle w:val="NormlnyWWW"/>
        <w:ind w:firstLine="708"/>
        <w:jc w:val="both"/>
        <w:rPr>
          <w:rFonts w:ascii="Times New Roman" w:hAnsi="Times New Roman" w:cs="Times New Roman"/>
          <w:sz w:val="24"/>
          <w:szCs w:val="24"/>
        </w:rPr>
      </w:pPr>
      <w:r w:rsidR="00B574A3">
        <w:rPr>
          <w:rFonts w:ascii="Times New Roman" w:hAnsi="Times New Roman" w:cs="Times New Roman"/>
          <w:sz w:val="24"/>
          <w:szCs w:val="24"/>
        </w:rPr>
        <w:t xml:space="preserve">Navrhuje sa zrušiť dávku ošetrovné a preto sa táto vypúšťa </w:t>
      </w:r>
      <w:r w:rsidR="00EB55E7">
        <w:rPr>
          <w:rFonts w:ascii="Times New Roman" w:hAnsi="Times New Roman" w:cs="Times New Roman"/>
          <w:sz w:val="24"/>
          <w:szCs w:val="24"/>
        </w:rPr>
        <w:t>z</w:t>
      </w:r>
      <w:r w:rsidR="00B574A3">
        <w:rPr>
          <w:rFonts w:ascii="Times New Roman" w:hAnsi="Times New Roman" w:cs="Times New Roman"/>
          <w:sz w:val="24"/>
          <w:szCs w:val="24"/>
        </w:rPr>
        <w:t xml:space="preserve"> § 5 a </w:t>
      </w:r>
      <w:r w:rsidR="00EB55E7">
        <w:rPr>
          <w:rFonts w:ascii="Times New Roman" w:hAnsi="Times New Roman" w:cs="Times New Roman"/>
          <w:sz w:val="24"/>
          <w:szCs w:val="24"/>
        </w:rPr>
        <w:t>z</w:t>
      </w:r>
      <w:r w:rsidR="00B574A3">
        <w:rPr>
          <w:rFonts w:ascii="Times New Roman" w:hAnsi="Times New Roman" w:cs="Times New Roman"/>
          <w:sz w:val="24"/>
          <w:szCs w:val="24"/>
        </w:rPr>
        <w:t xml:space="preserve"> § 11. </w:t>
      </w:r>
    </w:p>
    <w:p w:rsidR="00337E85">
      <w:pPr>
        <w:pStyle w:val="NormlnyWWW"/>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w:t>
      </w:r>
      <w:r w:rsidR="006F4C3C">
        <w:rPr>
          <w:rFonts w:ascii="Times New Roman" w:hAnsi="Times New Roman" w:cs="Times New Roman"/>
          <w:sz w:val="24"/>
          <w:szCs w:val="24"/>
        </w:rPr>
        <w:t xml:space="preserve">tiež </w:t>
      </w:r>
      <w:r>
        <w:rPr>
          <w:rFonts w:ascii="Times New Roman" w:hAnsi="Times New Roman" w:cs="Times New Roman"/>
          <w:sz w:val="24"/>
          <w:szCs w:val="24"/>
        </w:rPr>
        <w:t>nové znenie § 6. Zmenu si vyžiadalo prijatie zákona o náhrade príjmu pri dočasnej pracovnej neschopnosti a o zmene a doplnení niektorých zákonov, na základe ktorého náhradu príjmu poskytuje zamestnávateľ. Náhrada príjmu sa poskytuje za kalendárne dni od prvého dňa dočasnej pracovnej neschopnosti do skončenia dočasnej pracovnej neschopnosti, najdlhšie do desiateho dňa dočasnej pracovnej neschopnosti.</w:t>
      </w:r>
    </w:p>
    <w:p w:rsidR="00337E85">
      <w:pPr>
        <w:pStyle w:val="BodyText"/>
        <w:rPr>
          <w:rFonts w:ascii="Times New Roman" w:hAnsi="Times New Roman" w:cs="Times New Roman"/>
          <w:szCs w:val="24"/>
        </w:rPr>
      </w:pPr>
      <w:r>
        <w:rPr>
          <w:rFonts w:ascii="Times New Roman" w:hAnsi="Times New Roman" w:cs="Times New Roman"/>
          <w:szCs w:val="24"/>
        </w:rPr>
        <w:tab/>
        <w:t xml:space="preserve">Navrhované zníženie výšky náhrady služobného platu policajta a služobného príjmu profesionálneho vojaka od 31. dňa trvania dočasnej neschopnosti na 70 % sumy určenej § 12, má byť podporným opatrením pre zvýšenie úrovne starostlivosti o vlastné zdravie a predchádzaniu prípadov zneužívania systému nemocenského zabezpečenia. Zachovanie výšky náhrady služobného platu a náhrady služobného príjmu počas prvého mesiaca dočasnej neschopnosti zohľadňuje úroveň doterajšieho dlhodobo realizovaného nemocenského zabezpečenia policajta a profesionálneho vojaka. </w:t>
      </w:r>
    </w:p>
    <w:p w:rsidR="00337E85">
      <w:pPr>
        <w:ind w:firstLine="708"/>
        <w:jc w:val="both"/>
        <w:rPr>
          <w:rFonts w:ascii="Times New Roman" w:hAnsi="Times New Roman" w:cs="Times New Roman"/>
          <w:szCs w:val="24"/>
        </w:rPr>
      </w:pPr>
      <w:r>
        <w:rPr>
          <w:rFonts w:ascii="Times New Roman" w:hAnsi="Times New Roman" w:cs="Times New Roman"/>
          <w:szCs w:val="24"/>
        </w:rPr>
        <w:t>Navrhuje sa zachovať výšku náhrady služobného platu počas dočasnej neschopnosti policajta a náhrady služobného príjmu počas dočasnej neschopnosti profesionálneho vojaka na doterajšej úrovni, ak jeho dočasná neschopnosť na výkon štátnej služby a výkon služby bola spôsobená služobným úrazom alebo  chorobou z povolania.</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sidR="008912AD">
        <w:rPr>
          <w:rFonts w:ascii="Times New Roman" w:hAnsi="Times New Roman" w:cs="Times New Roman"/>
          <w:b/>
          <w:szCs w:val="24"/>
        </w:rPr>
        <w:t>K bodu 3</w:t>
      </w:r>
    </w:p>
    <w:p w:rsidR="00337E85">
      <w:pPr>
        <w:jc w:val="both"/>
        <w:rPr>
          <w:rFonts w:ascii="Times New Roman" w:hAnsi="Times New Roman" w:cs="Times New Roman"/>
          <w:szCs w:val="24"/>
        </w:rPr>
      </w:pPr>
    </w:p>
    <w:p w:rsidR="00847283">
      <w:pPr>
        <w:jc w:val="both"/>
        <w:rPr>
          <w:rFonts w:ascii="Times New Roman" w:hAnsi="Times New Roman" w:cs="Times New Roman"/>
          <w:szCs w:val="24"/>
        </w:rPr>
      </w:pPr>
      <w:r>
        <w:rPr>
          <w:rFonts w:ascii="Times New Roman" w:hAnsi="Times New Roman" w:cs="Times New Roman"/>
          <w:szCs w:val="24"/>
        </w:rPr>
        <w:tab/>
        <w:t>Ide o legislatívno-technickú úpravu.</w:t>
      </w:r>
    </w:p>
    <w:p w:rsidR="00847283">
      <w:pPr>
        <w:jc w:val="both"/>
        <w:rPr>
          <w:rFonts w:ascii="Times New Roman" w:hAnsi="Times New Roman" w:cs="Times New Roman"/>
          <w:szCs w:val="24"/>
        </w:rPr>
      </w:pPr>
    </w:p>
    <w:p w:rsidR="00847283">
      <w:pPr>
        <w:jc w:val="both"/>
        <w:rPr>
          <w:rFonts w:ascii="Times New Roman" w:hAnsi="Times New Roman" w:cs="Times New Roman"/>
          <w:b/>
          <w:szCs w:val="24"/>
        </w:rPr>
      </w:pPr>
      <w:r>
        <w:rPr>
          <w:rFonts w:ascii="Times New Roman" w:hAnsi="Times New Roman" w:cs="Times New Roman"/>
          <w:b/>
          <w:szCs w:val="24"/>
        </w:rPr>
        <w:t>K bodom 4</w:t>
      </w:r>
      <w:r w:rsidR="008912AD">
        <w:rPr>
          <w:rFonts w:ascii="Times New Roman" w:hAnsi="Times New Roman" w:cs="Times New Roman"/>
          <w:b/>
          <w:szCs w:val="24"/>
        </w:rPr>
        <w:t xml:space="preserve"> a 5</w:t>
      </w:r>
    </w:p>
    <w:p w:rsidR="00847283" w:rsidRPr="00847283">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szCs w:val="24"/>
        </w:rPr>
        <w:tab/>
        <w:t>Navrhuje sa doplniť znenie § 7 ods. 1 písm. a)</w:t>
      </w:r>
      <w:r w:rsidR="00847283">
        <w:rPr>
          <w:rFonts w:ascii="Times New Roman" w:hAnsi="Times New Roman" w:cs="Times New Roman"/>
          <w:szCs w:val="24"/>
        </w:rPr>
        <w:t xml:space="preserve"> a b)</w:t>
      </w:r>
      <w:r>
        <w:rPr>
          <w:rFonts w:ascii="Times New Roman" w:hAnsi="Times New Roman" w:cs="Times New Roman"/>
          <w:szCs w:val="24"/>
        </w:rPr>
        <w:t>, ktorým sa neumožní policajtovi a profesionálnemu vojakovi, ktorý je po skončení služobného pomeru zabezpečený výsluhovou dávkou poskytovať dávku nemocenského zabezpečenia, t. j.  vylúči  vyplácanie dvoch dávok sociálneho zabezpečenia súčasne.</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bodu </w:t>
      </w:r>
      <w:r w:rsidR="008912AD">
        <w:rPr>
          <w:rFonts w:ascii="Times New Roman" w:hAnsi="Times New Roman" w:cs="Times New Roman"/>
          <w:b/>
          <w:szCs w:val="24"/>
        </w:rPr>
        <w:t>6</w:t>
      </w:r>
    </w:p>
    <w:p w:rsidR="00337E85">
      <w:pPr>
        <w:jc w:val="both"/>
        <w:rPr>
          <w:rFonts w:ascii="Times New Roman" w:hAnsi="Times New Roman" w:cs="Times New Roman"/>
          <w:szCs w:val="24"/>
        </w:rPr>
      </w:pPr>
    </w:p>
    <w:p w:rsidR="00337E85">
      <w:pPr>
        <w:ind w:firstLine="708"/>
        <w:jc w:val="both"/>
        <w:rPr>
          <w:rFonts w:ascii="Times New Roman" w:hAnsi="Times New Roman" w:cs="Times New Roman"/>
          <w:szCs w:val="24"/>
        </w:rPr>
      </w:pPr>
      <w:r>
        <w:rPr>
          <w:rFonts w:ascii="Times New Roman" w:hAnsi="Times New Roman" w:cs="Times New Roman"/>
          <w:szCs w:val="24"/>
        </w:rPr>
        <w:t>V § 7 vložením  odseku 2 sa ustanovuje spôsob realizácie nemocenského zabezpečenia policajtky a profesionálnej vojačky, ktorej služobný pomer skončil v čase tehotenstva, ktorej ochranná lehota po skončení služobného pomeru je  6 mesiacov.</w:t>
      </w:r>
      <w:r w:rsidR="00EB55E7">
        <w:rPr>
          <w:rFonts w:ascii="Times New Roman" w:hAnsi="Times New Roman" w:cs="Times New Roman"/>
          <w:szCs w:val="24"/>
        </w:rPr>
        <w:t xml:space="preserve"> Súčasne sa ustanovuje doba trvania nároku na nemocenské. </w:t>
      </w:r>
      <w:r>
        <w:rPr>
          <w:rFonts w:ascii="Times New Roman" w:hAnsi="Times New Roman" w:cs="Times New Roman"/>
          <w:szCs w:val="24"/>
        </w:rPr>
        <w:tab/>
      </w:r>
    </w:p>
    <w:p w:rsidR="00337E85">
      <w:pPr>
        <w:ind w:firstLine="708"/>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bodu </w:t>
      </w:r>
      <w:r w:rsidR="008912AD">
        <w:rPr>
          <w:rFonts w:ascii="Times New Roman" w:hAnsi="Times New Roman" w:cs="Times New Roman"/>
          <w:b/>
          <w:szCs w:val="24"/>
        </w:rPr>
        <w:t>7</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szCs w:val="24"/>
        </w:rPr>
        <w:tab/>
        <w:t xml:space="preserve">Navrhovanou zmenou znenia ustanovenia § 10 odsek 19 sa zosúlaďuje jeho obsah so znením § 6. </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bodu </w:t>
      </w:r>
      <w:r w:rsidR="008912AD">
        <w:rPr>
          <w:rFonts w:ascii="Times New Roman" w:hAnsi="Times New Roman" w:cs="Times New Roman"/>
          <w:b/>
          <w:szCs w:val="24"/>
        </w:rPr>
        <w:t>8</w:t>
      </w:r>
      <w:r>
        <w:rPr>
          <w:rFonts w:ascii="Times New Roman" w:hAnsi="Times New Roman" w:cs="Times New Roman"/>
          <w:b/>
          <w:szCs w:val="24"/>
        </w:rPr>
        <w:t xml:space="preserve"> </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Ustanovenie novoupravuje poskytovanie materského policajtke a profesionálnej vojačke v čase po zániku nemocenského zabezpečenia. </w:t>
      </w:r>
    </w:p>
    <w:p w:rsidR="00826D46">
      <w:pPr>
        <w:jc w:val="both"/>
        <w:rPr>
          <w:rFonts w:ascii="Times New Roman" w:hAnsi="Times New Roman" w:cs="Times New Roman"/>
          <w:b/>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bodu </w:t>
      </w:r>
      <w:r w:rsidR="008912AD">
        <w:rPr>
          <w:rFonts w:ascii="Times New Roman" w:hAnsi="Times New Roman" w:cs="Times New Roman"/>
          <w:b/>
          <w:szCs w:val="24"/>
        </w:rPr>
        <w:t>9</w:t>
      </w:r>
      <w:r>
        <w:rPr>
          <w:rFonts w:ascii="Times New Roman" w:hAnsi="Times New Roman" w:cs="Times New Roman"/>
          <w:b/>
          <w:szCs w:val="24"/>
        </w:rPr>
        <w:t xml:space="preserve"> </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Vypustením ustanovenia </w:t>
      </w:r>
      <w:r w:rsidR="00EB55E7">
        <w:rPr>
          <w:rFonts w:ascii="Times New Roman" w:hAnsi="Times New Roman" w:cs="Times New Roman"/>
          <w:szCs w:val="24"/>
        </w:rPr>
        <w:t xml:space="preserve">v nadväznosti na úpravu v § 5 zákona </w:t>
      </w:r>
      <w:r>
        <w:rPr>
          <w:rFonts w:ascii="Times New Roman" w:hAnsi="Times New Roman" w:cs="Times New Roman"/>
          <w:szCs w:val="24"/>
        </w:rPr>
        <w:t>sa zabezpečuje zníženie výdavkovej časti osobitných účtov ministerstiev</w:t>
      </w:r>
      <w:r w:rsidR="00EB55E7">
        <w:rPr>
          <w:rFonts w:ascii="Times New Roman" w:hAnsi="Times New Roman" w:cs="Times New Roman"/>
          <w:szCs w:val="24"/>
        </w:rPr>
        <w:t xml:space="preserve"> a výdavkov verejných financií</w:t>
      </w:r>
      <w:r>
        <w:rPr>
          <w:rFonts w:ascii="Times New Roman" w:hAnsi="Times New Roman" w:cs="Times New Roman"/>
          <w:szCs w:val="24"/>
        </w:rPr>
        <w:t>.</w:t>
      </w:r>
      <w:r w:rsidR="00EB55E7">
        <w:rPr>
          <w:rFonts w:ascii="Times New Roman" w:hAnsi="Times New Roman" w:cs="Times New Roman"/>
          <w:szCs w:val="24"/>
        </w:rPr>
        <w:t xml:space="preserve"> </w:t>
      </w:r>
    </w:p>
    <w:p w:rsidR="00337E85">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b/>
          <w:szCs w:val="24"/>
        </w:rPr>
        <w:t>K bodu </w:t>
      </w:r>
      <w:r w:rsidR="008912AD">
        <w:rPr>
          <w:rFonts w:ascii="Times New Roman" w:hAnsi="Times New Roman" w:cs="Times New Roman"/>
          <w:b/>
          <w:szCs w:val="24"/>
        </w:rPr>
        <w:t>10</w:t>
      </w:r>
    </w:p>
    <w:p w:rsidR="00337E85">
      <w:pPr>
        <w:jc w:val="both"/>
        <w:rPr>
          <w:rFonts w:ascii="Times New Roman" w:hAnsi="Times New Roman" w:cs="Times New Roman"/>
          <w:szCs w:val="24"/>
        </w:rPr>
      </w:pPr>
    </w:p>
    <w:p w:rsidR="00847283">
      <w:pPr>
        <w:jc w:val="both"/>
        <w:rPr>
          <w:rFonts w:ascii="Times New Roman" w:hAnsi="Times New Roman" w:cs="Times New Roman"/>
          <w:szCs w:val="24"/>
        </w:rPr>
      </w:pPr>
      <w:r>
        <w:rPr>
          <w:rFonts w:ascii="Times New Roman" w:hAnsi="Times New Roman" w:cs="Times New Roman"/>
          <w:szCs w:val="24"/>
        </w:rPr>
        <w:tab/>
        <w:t xml:space="preserve">Navrhovanou zmenou znenia ustanovenia § 12 ods. 9 sa zabezpečuje, aby policajt alebo profesionálny vojak mal počas dočasnej neschopnosti, ak poruší liečebný režim, nárok len </w:t>
      </w:r>
      <w:r w:rsidR="00EB55E7">
        <w:rPr>
          <w:rFonts w:ascii="Times New Roman" w:hAnsi="Times New Roman" w:cs="Times New Roman"/>
          <w:szCs w:val="24"/>
        </w:rPr>
        <w:t xml:space="preserve">na </w:t>
      </w:r>
      <w:r>
        <w:rPr>
          <w:rFonts w:ascii="Times New Roman" w:hAnsi="Times New Roman" w:cs="Times New Roman"/>
          <w:szCs w:val="24"/>
        </w:rPr>
        <w:t>nemocenské v polovičnej výške.</w:t>
      </w:r>
      <w:r w:rsidR="00EB55E7">
        <w:rPr>
          <w:rFonts w:ascii="Times New Roman" w:hAnsi="Times New Roman" w:cs="Times New Roman"/>
          <w:szCs w:val="24"/>
        </w:rPr>
        <w:t xml:space="preserve"> Úpravou ustanovenia sa zabezpečuje zníženie výdavkovej časti osobitných účtov ministerstiev a výdavkov verejných financií. </w:t>
      </w:r>
    </w:p>
    <w:p w:rsidR="00EB55E7" w:rsidP="00EB55E7">
      <w:pPr>
        <w:jc w:val="both"/>
        <w:rPr>
          <w:rFonts w:ascii="Times New Roman" w:hAnsi="Times New Roman" w:cs="Times New Roman"/>
          <w:b/>
          <w:szCs w:val="24"/>
        </w:rPr>
      </w:pPr>
    </w:p>
    <w:p w:rsidR="0037597A" w:rsidP="00EB55E7">
      <w:pPr>
        <w:jc w:val="both"/>
        <w:rPr>
          <w:rFonts w:ascii="Times New Roman" w:hAnsi="Times New Roman" w:cs="Times New Roman"/>
          <w:b/>
          <w:szCs w:val="24"/>
        </w:rPr>
      </w:pPr>
    </w:p>
    <w:p w:rsidR="0037597A" w:rsidP="00EB55E7">
      <w:pPr>
        <w:jc w:val="both"/>
        <w:rPr>
          <w:rFonts w:ascii="Times New Roman" w:hAnsi="Times New Roman" w:cs="Times New Roman"/>
          <w:b/>
          <w:szCs w:val="24"/>
        </w:rPr>
      </w:pPr>
    </w:p>
    <w:p w:rsidR="0037597A" w:rsidP="00EB55E7">
      <w:pPr>
        <w:jc w:val="both"/>
        <w:rPr>
          <w:rFonts w:ascii="Times New Roman" w:hAnsi="Times New Roman" w:cs="Times New Roman"/>
          <w:b/>
          <w:szCs w:val="24"/>
        </w:rPr>
      </w:pPr>
    </w:p>
    <w:p w:rsidR="00E075B6" w:rsidP="00EB55E7">
      <w:pPr>
        <w:jc w:val="both"/>
        <w:rPr>
          <w:rFonts w:ascii="Times New Roman" w:hAnsi="Times New Roman" w:cs="Times New Roman"/>
          <w:b/>
          <w:szCs w:val="24"/>
        </w:rPr>
      </w:pPr>
    </w:p>
    <w:p w:rsidR="00E075B6" w:rsidP="00EB55E7">
      <w:pPr>
        <w:jc w:val="both"/>
        <w:rPr>
          <w:rFonts w:ascii="Times New Roman" w:hAnsi="Times New Roman" w:cs="Times New Roman"/>
          <w:b/>
          <w:szCs w:val="24"/>
        </w:rPr>
      </w:pPr>
    </w:p>
    <w:p w:rsidR="00EB55E7" w:rsidP="00EB55E7">
      <w:pPr>
        <w:jc w:val="both"/>
        <w:rPr>
          <w:rFonts w:ascii="Times New Roman" w:hAnsi="Times New Roman" w:cs="Times New Roman"/>
          <w:b/>
          <w:szCs w:val="24"/>
        </w:rPr>
      </w:pPr>
      <w:r>
        <w:rPr>
          <w:rFonts w:ascii="Times New Roman" w:hAnsi="Times New Roman" w:cs="Times New Roman"/>
          <w:b/>
          <w:szCs w:val="24"/>
        </w:rPr>
        <w:t>K bodom 11</w:t>
      </w:r>
    </w:p>
    <w:p w:rsidR="00EB55E7" w:rsidP="00EB55E7">
      <w:pPr>
        <w:jc w:val="both"/>
        <w:rPr>
          <w:rFonts w:ascii="Times New Roman" w:hAnsi="Times New Roman" w:cs="Times New Roman"/>
          <w:szCs w:val="24"/>
        </w:rPr>
      </w:pPr>
    </w:p>
    <w:p w:rsidR="00EB55E7" w:rsidP="00EB55E7">
      <w:pPr>
        <w:jc w:val="both"/>
        <w:rPr>
          <w:rFonts w:ascii="Times New Roman" w:hAnsi="Times New Roman" w:cs="Times New Roman"/>
          <w:szCs w:val="24"/>
        </w:rPr>
      </w:pPr>
      <w:r>
        <w:rPr>
          <w:rFonts w:ascii="Times New Roman" w:hAnsi="Times New Roman" w:cs="Times New Roman"/>
          <w:szCs w:val="24"/>
        </w:rPr>
        <w:tab/>
        <w:t>Navrhovaná úprava § 18 ods. 1 a  2  zjednotí spôsob výkladu pojmu „podporná doba“ a jednoznačne vymedzí spôsob jej počítania, odstráni rozdiel započítavania dôb pre dĺžku podpornej doby poskytovania dávky nemocenského zabezpečenia medzi policajtom a profesionálnym vojakom počas trvania služobného pomeru a po jeho skončení.</w:t>
      </w:r>
    </w:p>
    <w:p w:rsidR="00EB55E7" w:rsidP="00EB55E7">
      <w:pPr>
        <w:ind w:left="360" w:hanging="360"/>
        <w:jc w:val="both"/>
        <w:rPr>
          <w:rFonts w:ascii="Times New Roman" w:hAnsi="Times New Roman" w:cs="Times New Roman"/>
          <w:b/>
          <w:szCs w:val="24"/>
        </w:rPr>
      </w:pPr>
    </w:p>
    <w:p w:rsidR="00847283">
      <w:pPr>
        <w:jc w:val="both"/>
        <w:rPr>
          <w:rFonts w:ascii="Times New Roman" w:hAnsi="Times New Roman" w:cs="Times New Roman"/>
          <w:b/>
          <w:szCs w:val="24"/>
        </w:rPr>
      </w:pPr>
      <w:r>
        <w:rPr>
          <w:rFonts w:ascii="Times New Roman" w:hAnsi="Times New Roman" w:cs="Times New Roman"/>
          <w:b/>
          <w:szCs w:val="24"/>
        </w:rPr>
        <w:t>K bod</w:t>
      </w:r>
      <w:r w:rsidR="00EB55E7">
        <w:rPr>
          <w:rFonts w:ascii="Times New Roman" w:hAnsi="Times New Roman" w:cs="Times New Roman"/>
          <w:b/>
          <w:szCs w:val="24"/>
        </w:rPr>
        <w:t>u</w:t>
      </w:r>
      <w:r>
        <w:rPr>
          <w:rFonts w:ascii="Times New Roman" w:hAnsi="Times New Roman" w:cs="Times New Roman"/>
          <w:b/>
          <w:szCs w:val="24"/>
        </w:rPr>
        <w:t xml:space="preserve"> 1</w:t>
      </w:r>
      <w:r w:rsidR="008912AD">
        <w:rPr>
          <w:rFonts w:ascii="Times New Roman" w:hAnsi="Times New Roman" w:cs="Times New Roman"/>
          <w:b/>
          <w:szCs w:val="24"/>
        </w:rPr>
        <w:t>2</w:t>
      </w:r>
    </w:p>
    <w:p w:rsidR="00847283" w:rsidRPr="00847283">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szCs w:val="24"/>
        </w:rPr>
        <w:tab/>
        <w:t xml:space="preserve">Úprava ustanovenia § 17 vychádza z potrieb a zabezpečenia praxe. </w:t>
      </w:r>
    </w:p>
    <w:p w:rsidR="00847283">
      <w:pPr>
        <w:jc w:val="both"/>
        <w:rPr>
          <w:rFonts w:ascii="Times New Roman" w:hAnsi="Times New Roman" w:cs="Times New Roman"/>
          <w:b/>
          <w:szCs w:val="24"/>
        </w:rPr>
      </w:pPr>
    </w:p>
    <w:p w:rsidR="00847283">
      <w:pPr>
        <w:ind w:left="360" w:hanging="360"/>
        <w:jc w:val="both"/>
        <w:rPr>
          <w:rFonts w:ascii="Times New Roman" w:hAnsi="Times New Roman" w:cs="Times New Roman"/>
          <w:b/>
          <w:szCs w:val="24"/>
        </w:rPr>
      </w:pPr>
      <w:r w:rsidR="008912AD">
        <w:rPr>
          <w:rFonts w:ascii="Times New Roman" w:hAnsi="Times New Roman" w:cs="Times New Roman"/>
          <w:b/>
          <w:szCs w:val="24"/>
        </w:rPr>
        <w:t>K bodu 1</w:t>
      </w:r>
      <w:r w:rsidR="00EB55E7">
        <w:rPr>
          <w:rFonts w:ascii="Times New Roman" w:hAnsi="Times New Roman" w:cs="Times New Roman"/>
          <w:b/>
          <w:szCs w:val="24"/>
        </w:rPr>
        <w:t>3</w:t>
      </w:r>
    </w:p>
    <w:p w:rsidR="00847283">
      <w:pPr>
        <w:ind w:left="360" w:hanging="360"/>
        <w:jc w:val="both"/>
        <w:rPr>
          <w:rFonts w:ascii="Times New Roman" w:hAnsi="Times New Roman" w:cs="Times New Roman"/>
          <w:b/>
          <w:szCs w:val="24"/>
        </w:rPr>
      </w:pPr>
    </w:p>
    <w:p w:rsidR="00847283">
      <w:pPr>
        <w:ind w:left="360" w:hanging="360"/>
        <w:jc w:val="both"/>
        <w:rPr>
          <w:rFonts w:ascii="Times New Roman" w:hAnsi="Times New Roman" w:cs="Times New Roman"/>
          <w:szCs w:val="24"/>
        </w:rPr>
      </w:pPr>
      <w:r>
        <w:rPr>
          <w:rFonts w:ascii="Times New Roman" w:hAnsi="Times New Roman" w:cs="Times New Roman"/>
          <w:b/>
          <w:szCs w:val="24"/>
        </w:rPr>
        <w:tab/>
        <w:tab/>
      </w:r>
      <w:r>
        <w:rPr>
          <w:rFonts w:ascii="Times New Roman" w:hAnsi="Times New Roman" w:cs="Times New Roman"/>
          <w:szCs w:val="24"/>
        </w:rPr>
        <w:t>Ide o legislatívno-technickú úpravu.</w:t>
      </w:r>
    </w:p>
    <w:p w:rsidR="00847283" w:rsidRPr="00847283">
      <w:pPr>
        <w:ind w:left="360" w:hanging="360"/>
        <w:jc w:val="both"/>
        <w:rPr>
          <w:rFonts w:ascii="Times New Roman" w:hAnsi="Times New Roman" w:cs="Times New Roman"/>
          <w:szCs w:val="24"/>
        </w:rPr>
      </w:pPr>
    </w:p>
    <w:p w:rsidR="00337E85">
      <w:pPr>
        <w:ind w:left="360" w:hanging="360"/>
        <w:jc w:val="both"/>
        <w:rPr>
          <w:rFonts w:ascii="Times New Roman" w:hAnsi="Times New Roman" w:cs="Times New Roman"/>
          <w:b/>
          <w:szCs w:val="24"/>
        </w:rPr>
      </w:pPr>
      <w:r>
        <w:rPr>
          <w:rFonts w:ascii="Times New Roman" w:hAnsi="Times New Roman" w:cs="Times New Roman"/>
          <w:b/>
          <w:szCs w:val="24"/>
        </w:rPr>
        <w:t>K bodom 1</w:t>
      </w:r>
      <w:r w:rsidR="00EB55E7">
        <w:rPr>
          <w:rFonts w:ascii="Times New Roman" w:hAnsi="Times New Roman" w:cs="Times New Roman"/>
          <w:b/>
          <w:szCs w:val="24"/>
        </w:rPr>
        <w:t>4</w:t>
      </w:r>
      <w:r>
        <w:rPr>
          <w:rFonts w:ascii="Times New Roman" w:hAnsi="Times New Roman" w:cs="Times New Roman"/>
          <w:b/>
          <w:szCs w:val="24"/>
        </w:rPr>
        <w:t xml:space="preserve"> a 1</w:t>
      </w:r>
      <w:r w:rsidR="00EB55E7">
        <w:rPr>
          <w:rFonts w:ascii="Times New Roman" w:hAnsi="Times New Roman" w:cs="Times New Roman"/>
          <w:b/>
          <w:szCs w:val="24"/>
        </w:rPr>
        <w:t>5</w:t>
      </w:r>
      <w:r>
        <w:rPr>
          <w:rFonts w:ascii="Times New Roman" w:hAnsi="Times New Roman" w:cs="Times New Roman"/>
          <w:b/>
          <w:szCs w:val="24"/>
        </w:rPr>
        <w:t xml:space="preserve">  </w:t>
      </w:r>
    </w:p>
    <w:p w:rsidR="00337E85">
      <w:pPr>
        <w:ind w:left="360" w:hanging="360"/>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Ustanovením sa presnejšie vymedzuje</w:t>
      </w:r>
      <w:r w:rsidR="00EB55E7">
        <w:rPr>
          <w:rFonts w:ascii="Times New Roman" w:hAnsi="Times New Roman" w:cs="Times New Roman"/>
          <w:szCs w:val="24"/>
        </w:rPr>
        <w:t>,</w:t>
      </w:r>
      <w:r>
        <w:rPr>
          <w:rFonts w:ascii="Times New Roman" w:hAnsi="Times New Roman" w:cs="Times New Roman"/>
          <w:szCs w:val="24"/>
        </w:rPr>
        <w:t xml:space="preserve"> za akých podmienok sa policajtovi, profesionálnemu vojakovi alebo vojakovi prípravnej služby, ktorý utrpel služobný úraz podľa § 29 ods. 1 až 3 alebo u ktorého bola zistená choroba z povolania podľa § 29 ods. 4 zákona poskytuje náhrada za stratu na služobnom plate.  </w:t>
      </w:r>
    </w:p>
    <w:p w:rsidR="00847283">
      <w:pPr>
        <w:jc w:val="both"/>
        <w:rPr>
          <w:rFonts w:ascii="Times New Roman" w:hAnsi="Times New Roman" w:cs="Times New Roman"/>
          <w:szCs w:val="24"/>
        </w:rPr>
      </w:pPr>
    </w:p>
    <w:p w:rsidR="00847283">
      <w:pPr>
        <w:jc w:val="both"/>
        <w:rPr>
          <w:rFonts w:ascii="Times New Roman" w:hAnsi="Times New Roman" w:cs="Times New Roman"/>
          <w:b/>
          <w:szCs w:val="24"/>
        </w:rPr>
      </w:pPr>
      <w:r>
        <w:rPr>
          <w:rFonts w:ascii="Times New Roman" w:hAnsi="Times New Roman" w:cs="Times New Roman"/>
          <w:b/>
          <w:szCs w:val="24"/>
        </w:rPr>
        <w:t>K</w:t>
      </w:r>
      <w:r w:rsidR="00491CCE">
        <w:rPr>
          <w:rFonts w:ascii="Times New Roman" w:hAnsi="Times New Roman" w:cs="Times New Roman"/>
          <w:b/>
          <w:szCs w:val="24"/>
        </w:rPr>
        <w:t> </w:t>
      </w:r>
      <w:r>
        <w:rPr>
          <w:rFonts w:ascii="Times New Roman" w:hAnsi="Times New Roman" w:cs="Times New Roman"/>
          <w:b/>
          <w:szCs w:val="24"/>
        </w:rPr>
        <w:t>bod</w:t>
      </w:r>
      <w:r w:rsidR="00491CCE">
        <w:rPr>
          <w:rFonts w:ascii="Times New Roman" w:hAnsi="Times New Roman" w:cs="Times New Roman"/>
          <w:b/>
          <w:szCs w:val="24"/>
        </w:rPr>
        <w:t xml:space="preserve">u </w:t>
      </w:r>
      <w:r>
        <w:rPr>
          <w:rFonts w:ascii="Times New Roman" w:hAnsi="Times New Roman" w:cs="Times New Roman"/>
          <w:b/>
          <w:szCs w:val="24"/>
        </w:rPr>
        <w:t>1</w:t>
      </w:r>
      <w:r w:rsidR="00EB55E7">
        <w:rPr>
          <w:rFonts w:ascii="Times New Roman" w:hAnsi="Times New Roman" w:cs="Times New Roman"/>
          <w:b/>
          <w:szCs w:val="24"/>
        </w:rPr>
        <w:t>6</w:t>
      </w:r>
    </w:p>
    <w:p w:rsidR="00491CCE" w:rsidP="00491CCE">
      <w:pPr>
        <w:jc w:val="both"/>
        <w:rPr>
          <w:rFonts w:ascii="Times New Roman" w:hAnsi="Times New Roman" w:cs="Times New Roman"/>
          <w:b/>
          <w:szCs w:val="24"/>
        </w:rPr>
      </w:pPr>
    </w:p>
    <w:p w:rsidR="00491CCE" w:rsidP="00491CCE">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Ustanovenie o náhrade za stratu na výsluhovom dôchodku doteraz neurčovalo zrozumiteľne medzi akými dávkami sociálneho zabezpečenia sa  vypočítava rozdiel, ktorý tvorí náhradu za stratu na výsluhovom dôchodku. Navrhovaným doplnením ustanovenia o výšku výsluhového dôchodku, na ktorý by mu vznikol nárok sa tento nedostatok zo zákona odstraňuje. </w:t>
      </w:r>
    </w:p>
    <w:p w:rsidR="00491CCE">
      <w:pPr>
        <w:jc w:val="both"/>
        <w:rPr>
          <w:rFonts w:ascii="Times New Roman" w:hAnsi="Times New Roman" w:cs="Times New Roman"/>
          <w:b/>
          <w:szCs w:val="24"/>
        </w:rPr>
      </w:pPr>
    </w:p>
    <w:p w:rsidR="00491CCE" w:rsidRPr="00491CCE" w:rsidP="00491CCE">
      <w:pPr>
        <w:jc w:val="both"/>
        <w:rPr>
          <w:rFonts w:ascii="Times New Roman" w:hAnsi="Times New Roman" w:cs="Times New Roman"/>
          <w:b/>
          <w:szCs w:val="24"/>
        </w:rPr>
      </w:pPr>
      <w:r w:rsidR="008912AD">
        <w:rPr>
          <w:rFonts w:ascii="Times New Roman" w:hAnsi="Times New Roman" w:cs="Times New Roman"/>
          <w:b/>
          <w:szCs w:val="24"/>
        </w:rPr>
        <w:t xml:space="preserve">K bodu </w:t>
      </w:r>
      <w:r w:rsidR="00EB55E7">
        <w:rPr>
          <w:rFonts w:ascii="Times New Roman" w:hAnsi="Times New Roman" w:cs="Times New Roman"/>
          <w:b/>
          <w:szCs w:val="24"/>
        </w:rPr>
        <w:t>17</w:t>
      </w:r>
    </w:p>
    <w:p w:rsidR="00491CCE" w:rsidP="00491CCE">
      <w:pPr>
        <w:jc w:val="both"/>
        <w:rPr>
          <w:rFonts w:ascii="Times New Roman" w:hAnsi="Times New Roman" w:cs="Times New Roman"/>
          <w:b/>
          <w:szCs w:val="24"/>
        </w:rPr>
      </w:pPr>
    </w:p>
    <w:p w:rsidR="00491CCE" w:rsidP="00491CCE">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Ide o legislatívno-technickú úpravu ustanovenia o náhrade za stratu na služobnom plate pri uznávaní invalidity, v dôsledku zániku inštitútu čiastočnej invalidity.</w:t>
      </w:r>
    </w:p>
    <w:p w:rsidR="00847283">
      <w:pPr>
        <w:jc w:val="both"/>
        <w:rPr>
          <w:rFonts w:ascii="Times New Roman" w:hAnsi="Times New Roman" w:cs="Times New Roman"/>
          <w:szCs w:val="24"/>
        </w:rPr>
      </w:pPr>
    </w:p>
    <w:p w:rsidR="00337E85">
      <w:pPr>
        <w:rPr>
          <w:rFonts w:ascii="Times New Roman" w:hAnsi="Times New Roman" w:cs="Times New Roman"/>
          <w:b/>
          <w:szCs w:val="24"/>
        </w:rPr>
      </w:pPr>
      <w:r>
        <w:rPr>
          <w:rFonts w:ascii="Times New Roman" w:hAnsi="Times New Roman" w:cs="Times New Roman"/>
          <w:b/>
          <w:szCs w:val="24"/>
        </w:rPr>
        <w:t xml:space="preserve">K bodu </w:t>
      </w:r>
      <w:r w:rsidR="008912AD">
        <w:rPr>
          <w:rFonts w:ascii="Times New Roman" w:hAnsi="Times New Roman" w:cs="Times New Roman"/>
          <w:b/>
          <w:szCs w:val="24"/>
        </w:rPr>
        <w:t>1</w:t>
      </w:r>
      <w:r w:rsidR="00EB55E7">
        <w:rPr>
          <w:rFonts w:ascii="Times New Roman" w:hAnsi="Times New Roman" w:cs="Times New Roman"/>
          <w:b/>
          <w:szCs w:val="24"/>
        </w:rPr>
        <w:t>8</w:t>
      </w:r>
    </w:p>
    <w:p w:rsidR="00491CCE" w:rsidP="00491CCE">
      <w:pPr>
        <w:jc w:val="both"/>
        <w:rPr>
          <w:rFonts w:ascii="Times New Roman" w:hAnsi="Times New Roman" w:cs="Times New Roman"/>
          <w:b/>
          <w:szCs w:val="24"/>
        </w:rPr>
      </w:pPr>
    </w:p>
    <w:p w:rsidR="00491CCE" w:rsidP="00491CCE">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Ustanovenie sa dopĺňa o nové odseky </w:t>
      </w:r>
      <w:r w:rsidR="00EB55E7">
        <w:rPr>
          <w:rFonts w:ascii="Times New Roman" w:hAnsi="Times New Roman" w:cs="Times New Roman"/>
          <w:szCs w:val="24"/>
        </w:rPr>
        <w:t>3</w:t>
      </w:r>
      <w:r>
        <w:rPr>
          <w:rFonts w:ascii="Times New Roman" w:hAnsi="Times New Roman" w:cs="Times New Roman"/>
          <w:szCs w:val="24"/>
        </w:rPr>
        <w:t xml:space="preserve"> až </w:t>
      </w:r>
      <w:r w:rsidR="00EB55E7">
        <w:rPr>
          <w:rFonts w:ascii="Times New Roman" w:hAnsi="Times New Roman" w:cs="Times New Roman"/>
          <w:szCs w:val="24"/>
        </w:rPr>
        <w:t>6</w:t>
      </w:r>
      <w:r>
        <w:rPr>
          <w:rFonts w:ascii="Times New Roman" w:hAnsi="Times New Roman" w:cs="Times New Roman"/>
          <w:szCs w:val="24"/>
        </w:rPr>
        <w:t>. Ich doplnenie si vyžiadala doterajšia realizácia tohto ustanovenia v praxi.</w:t>
      </w:r>
    </w:p>
    <w:p w:rsidR="00491CCE" w:rsidP="00491CCE">
      <w:pPr>
        <w:jc w:val="both"/>
        <w:rPr>
          <w:rFonts w:ascii="Times New Roman" w:hAnsi="Times New Roman" w:cs="Times New Roman"/>
          <w:szCs w:val="24"/>
        </w:rPr>
      </w:pPr>
      <w:r>
        <w:rPr>
          <w:rFonts w:ascii="Times New Roman" w:hAnsi="Times New Roman" w:cs="Times New Roman"/>
          <w:szCs w:val="24"/>
        </w:rPr>
        <w:t> </w:t>
      </w:r>
    </w:p>
    <w:p w:rsidR="00491CCE" w:rsidP="00491CCE">
      <w:pPr>
        <w:jc w:val="both"/>
        <w:rPr>
          <w:rFonts w:ascii="Arial" w:hAnsi="Arial" w:cs="Arial"/>
          <w:b/>
          <w:szCs w:val="24"/>
        </w:rPr>
      </w:pPr>
      <w:r>
        <w:rPr>
          <w:rFonts w:ascii="Times New Roman" w:hAnsi="Times New Roman" w:cs="Times New Roman"/>
          <w:szCs w:val="24"/>
        </w:rPr>
        <w:tab/>
        <w:t xml:space="preserve">Ustanovuje sa spôsob výpočtu náhrady za stratu na služobnom plate </w:t>
      </w:r>
      <w:r>
        <w:rPr>
          <w:rFonts w:ascii="Arial" w:hAnsi="Arial" w:cs="Arial"/>
          <w:b/>
          <w:szCs w:val="24"/>
        </w:rPr>
        <w:t> </w:t>
      </w:r>
      <w:r>
        <w:rPr>
          <w:rFonts w:ascii="Times New Roman" w:hAnsi="Times New Roman" w:cs="Times New Roman"/>
          <w:szCs w:val="24"/>
        </w:rPr>
        <w:t xml:space="preserve">policajtov a náhrady za stratu na služobnom príjme profesionálnych vojakov a vojakov prípravnej služby, ktorí sa následkom služobného úrazu alebo choroby z povolania nestali invalidní, avšak bola u nich zmenená zdravotná spôsobilosť – neschopný výkonu služby, čo je prekážkou pre ďalšie zotrvanie v služobnom pomere, pretože policajt, profesionálny vojak i vojak prípravnej služby musí spĺňať zdravotnú spôsobilosť – schopný výkonu služby po celý čas trvania služobného pomeru. Policajt, profesionálny vojak alebo vojak prípravnej služby, </w:t>
      </w:r>
      <w:r w:rsidR="00BE1555">
        <w:rPr>
          <w:rFonts w:ascii="Times New Roman" w:hAnsi="Times New Roman" w:cs="Times New Roman"/>
          <w:szCs w:val="24"/>
        </w:rPr>
        <w:t xml:space="preserve">         </w:t>
      </w:r>
      <w:r>
        <w:rPr>
          <w:rFonts w:ascii="Times New Roman" w:hAnsi="Times New Roman" w:cs="Times New Roman"/>
          <w:szCs w:val="24"/>
        </w:rPr>
        <w:t>u ktorého bola následkom služobného úrazu alebo choroby z povolania zmenená zdravotná spôsobilosť na výkon štátnej služby na neschopný výkonu služby</w:t>
      </w:r>
      <w:r w:rsidR="00BE1555">
        <w:rPr>
          <w:rFonts w:ascii="Times New Roman" w:hAnsi="Times New Roman" w:cs="Times New Roman"/>
          <w:szCs w:val="24"/>
        </w:rPr>
        <w:t>,</w:t>
      </w:r>
      <w:r>
        <w:rPr>
          <w:rFonts w:ascii="Times New Roman" w:hAnsi="Times New Roman" w:cs="Times New Roman"/>
          <w:szCs w:val="24"/>
        </w:rPr>
        <w:t xml:space="preserve"> končí služobný pomer prepustením alebo uvoľnením zo zdravotných dôvodov, pričom ak nemá odslúžených potrebný počet rokov v ozbrojených zložkách, odchádza zo služobného pomeru bez akéhokoľvek výsluhového zabezpečenia eventuálne výsluhového zabezpečenia poskytovaného len po zákonom určenú dobu. Doterajšia právna úprava nedovoľovala týmto subjektom priznať náhradu za stratu na služobnom plate. Táto diskriminácia sa odstraňuje a určuje sa za akých podmienok a v akom rozsahu aj týmto subjektom patrí náhrada za stratu na služobnom príjme.</w:t>
      </w:r>
    </w:p>
    <w:p w:rsidR="00491CCE" w:rsidP="00491CCE">
      <w:pPr>
        <w:rPr>
          <w:rFonts w:ascii="Times New Roman" w:hAnsi="Times New Roman" w:cs="Times New Roman"/>
          <w:szCs w:val="24"/>
        </w:rPr>
      </w:pPr>
    </w:p>
    <w:p w:rsidR="00491CCE" w:rsidP="00491CCE">
      <w:pPr>
        <w:jc w:val="both"/>
        <w:rPr>
          <w:rFonts w:ascii="Times New Roman" w:hAnsi="Times New Roman" w:cs="Times New Roman"/>
          <w:szCs w:val="24"/>
        </w:rPr>
      </w:pPr>
      <w:r>
        <w:rPr>
          <w:rFonts w:ascii="Times New Roman" w:hAnsi="Times New Roman" w:cs="Times New Roman"/>
          <w:szCs w:val="24"/>
        </w:rPr>
        <w:tab/>
        <w:t xml:space="preserve">Určuje sa spôsob výpočtu náhrady za stratu na služobnom plate policajta a náhrady         za stratu na služobnom príjme profesionálneho vojaka, ktorý bol následkom služobného úrazu alebo choroby z povolania preložený alebo prevedený na inú funkciu, kde dosahuje policajt nižší služobný plat, profesionálny vojak nižší služobný príjem, doba, od ktorej  náhrada </w:t>
      </w:r>
      <w:r w:rsidR="005666C5">
        <w:rPr>
          <w:rFonts w:ascii="Times New Roman" w:hAnsi="Times New Roman" w:cs="Times New Roman"/>
          <w:szCs w:val="24"/>
        </w:rPr>
        <w:t xml:space="preserve">            </w:t>
      </w:r>
      <w:r>
        <w:rPr>
          <w:rFonts w:ascii="Times New Roman" w:hAnsi="Times New Roman" w:cs="Times New Roman"/>
          <w:szCs w:val="24"/>
        </w:rPr>
        <w:t>za stratu na služobnom plate alebo služobnom príjme patrí a dokedy sa táto náhrada vypláca.</w:t>
      </w:r>
    </w:p>
    <w:p w:rsidR="00491CCE" w:rsidP="00491CCE">
      <w:pPr>
        <w:rPr>
          <w:rFonts w:ascii="Times New Roman" w:hAnsi="Times New Roman" w:cs="Times New Roman"/>
          <w:szCs w:val="24"/>
        </w:rPr>
      </w:pPr>
      <w:r>
        <w:rPr>
          <w:rFonts w:ascii="Times New Roman" w:hAnsi="Times New Roman" w:cs="Times New Roman"/>
          <w:szCs w:val="24"/>
        </w:rPr>
        <w:t> </w:t>
      </w:r>
    </w:p>
    <w:p w:rsidR="00491CCE" w:rsidP="00491CCE">
      <w:pPr>
        <w:jc w:val="both"/>
        <w:rPr>
          <w:rFonts w:ascii="Times New Roman" w:hAnsi="Times New Roman" w:cs="Times New Roman"/>
          <w:szCs w:val="24"/>
        </w:rPr>
      </w:pPr>
      <w:r>
        <w:rPr>
          <w:rFonts w:ascii="Times New Roman" w:hAnsi="Times New Roman" w:cs="Times New Roman"/>
          <w:szCs w:val="24"/>
        </w:rPr>
        <w:tab/>
        <w:t xml:space="preserve">Taxatívne sa vymenúvajú dôvody, ktoré nemajú vplyv na zmenu výšky náhrady              za stratu na služobnom plate policajta a náhrady za stratu na služobnom príjme profesionálneho vojaka, ktorý bol následkom služobného úrazu alebo choroby z povolania prevedený alebo preložený na inú funkciu, kde dosahuje policajt nižší služobný plat a profesionálny vojak nižší služobný príjem ako dosahoval v rozhodnom období, t.j. pred vznikom služobného úrazu. Ide napr. o dočasné pozbavenie výkonu štátnej služby,  o uloženie disciplinárneho opatrenia za disciplinárne previnenie – zníženie hodnosti, zníženie služobného platu. Ide teda o také prípady, kedy realizácia niektorého z taxatívne uvedených dôvodov bola podmienená konkrétnym konaním, napr. pri pozbavení výkonu štátnej služby - podozrením zo spáchania trestného činu, pri znížení  osobného príplatku - neplnením služobných úloh v takej kvalite, zložitosti, náročnosti a množstve, za ktoré bol osobný príplatok, ktorý sa znižuje, priznaný.   </w:t>
      </w:r>
    </w:p>
    <w:p w:rsidR="00337E85">
      <w:pPr>
        <w:rPr>
          <w:rFonts w:ascii="Times New Roman" w:hAnsi="Times New Roman" w:cs="Times New Roman"/>
          <w:b/>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bodu </w:t>
      </w:r>
      <w:r w:rsidR="00EB55E7">
        <w:rPr>
          <w:rFonts w:ascii="Times New Roman" w:hAnsi="Times New Roman" w:cs="Times New Roman"/>
          <w:b/>
          <w:szCs w:val="24"/>
        </w:rPr>
        <w:t>19</w:t>
      </w:r>
    </w:p>
    <w:p w:rsidR="00337E85">
      <w:pPr>
        <w:jc w:val="both"/>
        <w:rPr>
          <w:rFonts w:ascii="Times New Roman" w:hAnsi="Times New Roman" w:cs="Times New Roman"/>
          <w:b/>
          <w:szCs w:val="24"/>
        </w:rPr>
      </w:pPr>
    </w:p>
    <w:p w:rsidR="00491CCE">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Ide o legislatívno-technickú úpravu.</w:t>
      </w:r>
    </w:p>
    <w:p w:rsidR="00491CCE">
      <w:pPr>
        <w:jc w:val="both"/>
        <w:rPr>
          <w:rFonts w:ascii="Times New Roman" w:hAnsi="Times New Roman" w:cs="Times New Roman"/>
          <w:szCs w:val="24"/>
        </w:rPr>
      </w:pPr>
    </w:p>
    <w:p w:rsidR="00491CCE">
      <w:pPr>
        <w:jc w:val="both"/>
        <w:rPr>
          <w:rFonts w:ascii="Times New Roman" w:hAnsi="Times New Roman" w:cs="Times New Roman"/>
          <w:b/>
          <w:szCs w:val="24"/>
        </w:rPr>
      </w:pPr>
      <w:r w:rsidR="008912AD">
        <w:rPr>
          <w:rFonts w:ascii="Times New Roman" w:hAnsi="Times New Roman" w:cs="Times New Roman"/>
          <w:b/>
          <w:szCs w:val="24"/>
        </w:rPr>
        <w:t>K bodu 2</w:t>
      </w:r>
      <w:r w:rsidR="00EB55E7">
        <w:rPr>
          <w:rFonts w:ascii="Times New Roman" w:hAnsi="Times New Roman" w:cs="Times New Roman"/>
          <w:b/>
          <w:szCs w:val="24"/>
        </w:rPr>
        <w:t>0</w:t>
      </w:r>
    </w:p>
    <w:p w:rsidR="00337E85">
      <w:pPr>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szCs w:val="24"/>
        </w:rPr>
        <w:tab/>
        <w:t xml:space="preserve">Novo sa upravuje náhrada nákladov na výživu pozostalých, pričom je viazaná výlučne na vyživovaciu povinnosť určenú súdom, ak nie je uhradená dávkami výsluhového zabezpečenia poskytovanými z toho istého dôvodu (napr. sirotským výsluhovým dôchodkom, vdovským výsluhovým dôchodkom) a jej výška nesmie presiahnuť sumu invalidného výsluhového dôchodku, na ktorú by mal zomretý nárok v čase úmrtia.  </w:t>
      </w:r>
    </w:p>
    <w:p w:rsidR="00337E85">
      <w:pPr>
        <w:rPr>
          <w:rFonts w:ascii="Times New Roman" w:hAnsi="Times New Roman" w:cs="Times New Roman"/>
          <w:szCs w:val="24"/>
        </w:rPr>
      </w:pPr>
    </w:p>
    <w:p w:rsidR="00337E85">
      <w:pPr>
        <w:rPr>
          <w:rFonts w:ascii="Times New Roman" w:hAnsi="Times New Roman" w:cs="Times New Roman"/>
          <w:b/>
          <w:szCs w:val="24"/>
        </w:rPr>
      </w:pPr>
      <w:r>
        <w:rPr>
          <w:rFonts w:ascii="Times New Roman" w:hAnsi="Times New Roman" w:cs="Times New Roman"/>
          <w:b/>
          <w:szCs w:val="24"/>
        </w:rPr>
        <w:t xml:space="preserve">K bodu </w:t>
      </w:r>
      <w:r w:rsidR="008912AD">
        <w:rPr>
          <w:rFonts w:ascii="Times New Roman" w:hAnsi="Times New Roman" w:cs="Times New Roman"/>
          <w:b/>
          <w:szCs w:val="24"/>
        </w:rPr>
        <w:t>2</w:t>
      </w:r>
      <w:r w:rsidR="00EB55E7">
        <w:rPr>
          <w:rFonts w:ascii="Times New Roman" w:hAnsi="Times New Roman" w:cs="Times New Roman"/>
          <w:b/>
          <w:szCs w:val="24"/>
        </w:rPr>
        <w:t>1</w:t>
      </w:r>
    </w:p>
    <w:p w:rsidR="00337E85">
      <w:pPr>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Doterajšia úprava zvýšeného jednorazového odškodnenia pozostalých po policajtovi, profesionálnom vojakovi alebo vojakovi prípravnej služby, ktorý zomrel následkom služobného úrazu alebo choroby z povolania, ku ktorým došlo za podmienok ustanovených</w:t>
      </w:r>
      <w:r w:rsidR="007E740C">
        <w:rPr>
          <w:rFonts w:ascii="Times New Roman" w:hAnsi="Times New Roman" w:cs="Times New Roman"/>
          <w:szCs w:val="24"/>
        </w:rPr>
        <w:t xml:space="preserve">           </w:t>
      </w:r>
      <w:r>
        <w:rPr>
          <w:rFonts w:ascii="Times New Roman" w:hAnsi="Times New Roman" w:cs="Times New Roman"/>
          <w:szCs w:val="24"/>
        </w:rPr>
        <w:t>v § 24 zákona, pretože umožňovala pozostalému manželovi a každému dieťaťu s nárokom na sirotský výsluhový dôchodok poskytnúť zvýšené jednorazové odškodnenie vo výške päťdesiatnásobku základu vypočítaného podľa § 60 zákona, t.j. z priemerného služobného platu</w:t>
      </w:r>
      <w:r w:rsidR="00EB55E7">
        <w:rPr>
          <w:rFonts w:ascii="Times New Roman" w:hAnsi="Times New Roman" w:cs="Times New Roman"/>
          <w:szCs w:val="24"/>
        </w:rPr>
        <w:t xml:space="preserve"> (napríklad, ak po policajt zostala vdova a dve deti, poskytuje sa jej a deťom v súčasnosti jednorázové odškodné vo výške 3x 50 násobok základu)</w:t>
      </w:r>
      <w:r>
        <w:rPr>
          <w:rFonts w:ascii="Times New Roman" w:hAnsi="Times New Roman" w:cs="Times New Roman"/>
          <w:szCs w:val="24"/>
        </w:rPr>
        <w:t>. Navrhuje sa, aby v úhrne zvýšené jednorazové odškodnenie pozostalých nepresiahlo šesťdesiatnásobok základu podľa § 60 zákona.</w:t>
      </w:r>
    </w:p>
    <w:p w:rsidR="00337E85">
      <w:pPr>
        <w:jc w:val="both"/>
        <w:rPr>
          <w:rFonts w:ascii="Times New Roman" w:hAnsi="Times New Roman" w:cs="Times New Roman"/>
          <w:b/>
          <w:szCs w:val="24"/>
        </w:rPr>
      </w:pPr>
      <w:r>
        <w:rPr>
          <w:rFonts w:ascii="Times New Roman" w:hAnsi="Times New Roman" w:cs="Times New Roman"/>
          <w:b/>
          <w:szCs w:val="24"/>
        </w:rPr>
        <w:t>K bodu 2</w:t>
      </w:r>
      <w:r w:rsidR="00EB55E7">
        <w:rPr>
          <w:rFonts w:ascii="Times New Roman" w:hAnsi="Times New Roman" w:cs="Times New Roman"/>
          <w:b/>
          <w:szCs w:val="24"/>
        </w:rPr>
        <w:t>2</w:t>
      </w:r>
      <w:r w:rsidR="002008E4">
        <w:rPr>
          <w:rFonts w:ascii="Times New Roman" w:hAnsi="Times New Roman" w:cs="Times New Roman"/>
          <w:b/>
          <w:szCs w:val="24"/>
        </w:rPr>
        <w:t xml:space="preserve"> a</w:t>
      </w:r>
      <w:r w:rsidR="00561DCF">
        <w:rPr>
          <w:rFonts w:ascii="Times New Roman" w:hAnsi="Times New Roman" w:cs="Times New Roman"/>
          <w:b/>
          <w:szCs w:val="24"/>
        </w:rPr>
        <w:t xml:space="preserve"> 23 </w:t>
      </w:r>
      <w:r w:rsidR="002008E4">
        <w:rPr>
          <w:rFonts w:ascii="Times New Roman" w:hAnsi="Times New Roman" w:cs="Times New Roman"/>
          <w:b/>
          <w:szCs w:val="24"/>
        </w:rPr>
        <w:t xml:space="preserve"> </w:t>
      </w:r>
    </w:p>
    <w:p w:rsidR="00337E85">
      <w:pPr>
        <w:jc w:val="both"/>
        <w:rPr>
          <w:rFonts w:ascii="Times New Roman" w:hAnsi="Times New Roman" w:cs="Times New Roman"/>
          <w:b/>
          <w:szCs w:val="24"/>
        </w:rPr>
      </w:pPr>
    </w:p>
    <w:p w:rsidR="002008E4">
      <w:pPr>
        <w:jc w:val="both"/>
        <w:rPr>
          <w:rFonts w:ascii="Times New Roman" w:hAnsi="Times New Roman" w:cs="Times New Roman"/>
          <w:szCs w:val="24"/>
        </w:rPr>
      </w:pPr>
      <w:r w:rsidR="00337E85">
        <w:rPr>
          <w:rFonts w:ascii="Times New Roman" w:hAnsi="Times New Roman" w:cs="Times New Roman"/>
          <w:b/>
          <w:szCs w:val="24"/>
        </w:rPr>
        <w:tab/>
      </w:r>
      <w:r w:rsidRPr="002008E4">
        <w:rPr>
          <w:rFonts w:ascii="Times New Roman" w:hAnsi="Times New Roman" w:cs="Times New Roman"/>
          <w:szCs w:val="24"/>
        </w:rPr>
        <w:t>V náväznosti n</w:t>
      </w:r>
      <w:r>
        <w:rPr>
          <w:rFonts w:ascii="Times New Roman" w:hAnsi="Times New Roman" w:cs="Times New Roman"/>
          <w:szCs w:val="24"/>
        </w:rPr>
        <w:t xml:space="preserve">a prečíslovanie doterajšieho odseku 2 v § 7 na odsek 3 bolo potrebné vykonať legislatívnu úpravu aj v ďalších ustanoveniach zákona. </w:t>
      </w:r>
    </w:p>
    <w:p w:rsidR="002008E4">
      <w:pPr>
        <w:jc w:val="both"/>
        <w:rPr>
          <w:rFonts w:ascii="Times New Roman" w:hAnsi="Times New Roman" w:cs="Times New Roman"/>
          <w:szCs w:val="24"/>
        </w:rPr>
      </w:pPr>
      <w:r>
        <w:rPr>
          <w:rFonts w:ascii="Times New Roman" w:hAnsi="Times New Roman" w:cs="Times New Roman"/>
          <w:szCs w:val="24"/>
        </w:rPr>
        <w:tab/>
      </w:r>
    </w:p>
    <w:p w:rsidR="00337E85" w:rsidP="002008E4">
      <w:pPr>
        <w:ind w:firstLine="708"/>
        <w:jc w:val="both"/>
        <w:rPr>
          <w:rFonts w:ascii="Times New Roman" w:hAnsi="Times New Roman" w:cs="Times New Roman"/>
          <w:szCs w:val="24"/>
        </w:rPr>
      </w:pPr>
      <w:r w:rsidRPr="002008E4">
        <w:rPr>
          <w:rFonts w:ascii="Times New Roman" w:hAnsi="Times New Roman" w:cs="Times New Roman"/>
          <w:szCs w:val="24"/>
        </w:rPr>
        <w:t xml:space="preserve">Novým </w:t>
      </w:r>
      <w:r>
        <w:rPr>
          <w:rFonts w:ascii="Times New Roman" w:hAnsi="Times New Roman" w:cs="Times New Roman"/>
          <w:szCs w:val="24"/>
        </w:rPr>
        <w:t>spôsobom sa upravuje rozsah a podmienky poskytovania výsluhového príspevku. Táto výsluhová dávka nahrádza dávku v nezamestnanosti, ktorá je poskytovaná podľa všeobecných predpisov.</w:t>
      </w:r>
      <w:r w:rsidR="00EB55E7">
        <w:rPr>
          <w:rFonts w:ascii="Times New Roman" w:hAnsi="Times New Roman" w:cs="Times New Roman"/>
          <w:szCs w:val="24"/>
        </w:rPr>
        <w:t xml:space="preserve"> Navrhuje sa zásadným spôsobom obmedziť dĺžku poberania výsluhového príspevku ako aj okruh jeho poberateľov. Súčasne sa upravuje </w:t>
      </w:r>
      <w:r w:rsidR="00C80323">
        <w:rPr>
          <w:rFonts w:ascii="Times New Roman" w:hAnsi="Times New Roman" w:cs="Times New Roman"/>
          <w:szCs w:val="24"/>
        </w:rPr>
        <w:t xml:space="preserve">prípadný súbeh poberania výsluhového príspevku so starobným dôchodkom a tiež aj zánik nároku na výsluhový príspevok ak poberateľ bude vyradený z evidencie uchádzačov o zamestnanie. Ustanovenie znižuje výdavkovú časť osobitných účtov ministerstiev a výdavky verejných financií. Vzhľadom na potrebu zosúladenia podmienok na vznik nároku na výsluhový príspevok s dĺžkou poistnej doby podľa všeobecných predpisov o sociálnom poistení na vznik nároku na príspevok v nezamestnanosti navrhuje sa, aby nárok na výsluhový príspevok vznikol najskôr po troch rokoch trvania služobného pomeru.  </w:t>
      </w:r>
    </w:p>
    <w:p w:rsidR="00337E85">
      <w:pPr>
        <w:jc w:val="both"/>
        <w:rPr>
          <w:rFonts w:ascii="Times New Roman" w:hAnsi="Times New Roman" w:cs="Times New Roman"/>
          <w:szCs w:val="24"/>
        </w:rPr>
      </w:pPr>
    </w:p>
    <w:p w:rsidR="00337E85">
      <w:pPr>
        <w:pStyle w:val="Heading3"/>
        <w:rPr>
          <w:rFonts w:ascii="Times New Roman" w:hAnsi="Times New Roman" w:cs="Times New Roman"/>
          <w:szCs w:val="24"/>
        </w:rPr>
      </w:pPr>
      <w:r>
        <w:rPr>
          <w:rFonts w:ascii="Times New Roman" w:hAnsi="Times New Roman" w:cs="Times New Roman"/>
          <w:szCs w:val="24"/>
        </w:rPr>
        <w:t>K bodu 2</w:t>
      </w:r>
      <w:r w:rsidR="00561DCF">
        <w:rPr>
          <w:rFonts w:ascii="Times New Roman" w:hAnsi="Times New Roman" w:cs="Times New Roman"/>
          <w:szCs w:val="24"/>
        </w:rPr>
        <w:t>4</w:t>
      </w:r>
    </w:p>
    <w:p w:rsidR="00337E85">
      <w:pPr>
        <w:pStyle w:val="Heading3"/>
        <w:rPr>
          <w:rFonts w:ascii="Times New Roman" w:hAnsi="Times New Roman" w:cs="Times New Roman"/>
          <w:szCs w:val="24"/>
        </w:rPr>
      </w:pPr>
      <w:r>
        <w:rPr>
          <w:rFonts w:ascii="Times New Roman" w:hAnsi="Times New Roman" w:cs="Times New Roman"/>
          <w:szCs w:val="24"/>
        </w:rPr>
        <w:tab/>
      </w:r>
    </w:p>
    <w:p w:rsidR="00337E85">
      <w:pPr>
        <w:jc w:val="both"/>
        <w:rPr>
          <w:rFonts w:ascii="Times New Roman" w:hAnsi="Times New Roman" w:cs="Times New Roman"/>
          <w:szCs w:val="24"/>
        </w:rPr>
      </w:pPr>
      <w:r>
        <w:rPr>
          <w:rFonts w:ascii="Times New Roman" w:hAnsi="Times New Roman" w:cs="Times New Roman"/>
          <w:szCs w:val="24"/>
        </w:rPr>
        <w:tab/>
        <w:t xml:space="preserve">Rozšírením ustanovenia § 33 ods. 2 o navrhované opatrenie sa ujednotí najdlhšia doba trvania služobného pomeru pre priznanie odchodného s dobou trvania služobného pomeru potrebnou pre priznanie najvyššej výmery výsluhového dôchodku podľa § 39. </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K bod</w:t>
      </w:r>
      <w:r w:rsidR="0044287E">
        <w:rPr>
          <w:rFonts w:ascii="Times New Roman" w:hAnsi="Times New Roman" w:cs="Times New Roman"/>
          <w:b/>
          <w:szCs w:val="24"/>
        </w:rPr>
        <w:t>om</w:t>
      </w:r>
      <w:r>
        <w:rPr>
          <w:rFonts w:ascii="Times New Roman" w:hAnsi="Times New Roman" w:cs="Times New Roman"/>
          <w:b/>
          <w:szCs w:val="24"/>
        </w:rPr>
        <w:t xml:space="preserve"> 2</w:t>
      </w:r>
      <w:r w:rsidR="00561DCF">
        <w:rPr>
          <w:rFonts w:ascii="Times New Roman" w:hAnsi="Times New Roman" w:cs="Times New Roman"/>
          <w:b/>
          <w:szCs w:val="24"/>
        </w:rPr>
        <w:t>5</w:t>
      </w:r>
      <w:r>
        <w:rPr>
          <w:rFonts w:ascii="Times New Roman" w:hAnsi="Times New Roman" w:cs="Times New Roman"/>
          <w:b/>
          <w:szCs w:val="24"/>
        </w:rPr>
        <w:t xml:space="preserve"> a 2</w:t>
      </w:r>
      <w:r w:rsidR="00561DCF">
        <w:rPr>
          <w:rFonts w:ascii="Times New Roman" w:hAnsi="Times New Roman" w:cs="Times New Roman"/>
          <w:b/>
          <w:szCs w:val="24"/>
        </w:rPr>
        <w:t>6</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Poskytovanie odchodného profesionálnym vojakom sa </w:t>
      </w:r>
      <w:r w:rsidR="00AB7273">
        <w:rPr>
          <w:rFonts w:ascii="Times New Roman" w:hAnsi="Times New Roman" w:cs="Times New Roman"/>
          <w:szCs w:val="24"/>
        </w:rPr>
        <w:t>zosúľaďuje</w:t>
      </w:r>
      <w:r>
        <w:rPr>
          <w:rFonts w:ascii="Times New Roman" w:hAnsi="Times New Roman" w:cs="Times New Roman"/>
          <w:szCs w:val="24"/>
        </w:rPr>
        <w:t xml:space="preserve"> s poskytovaním odchodného policajtom.</w:t>
      </w:r>
    </w:p>
    <w:p w:rsidR="00337E85">
      <w:pPr>
        <w:jc w:val="both"/>
        <w:rPr>
          <w:rFonts w:ascii="Times New Roman" w:hAnsi="Times New Roman" w:cs="Times New Roman"/>
          <w:szCs w:val="24"/>
        </w:rPr>
      </w:pPr>
    </w:p>
    <w:p w:rsidR="00337E85">
      <w:pPr>
        <w:pStyle w:val="Heading3"/>
        <w:rPr>
          <w:rFonts w:ascii="Times New Roman" w:hAnsi="Times New Roman" w:cs="Times New Roman"/>
          <w:szCs w:val="24"/>
        </w:rPr>
      </w:pPr>
      <w:r w:rsidR="002008E4">
        <w:rPr>
          <w:rFonts w:ascii="Times New Roman" w:hAnsi="Times New Roman" w:cs="Times New Roman"/>
          <w:szCs w:val="24"/>
        </w:rPr>
        <w:t xml:space="preserve">K bodu </w:t>
      </w:r>
      <w:r w:rsidR="00C80323">
        <w:rPr>
          <w:rFonts w:ascii="Times New Roman" w:hAnsi="Times New Roman" w:cs="Times New Roman"/>
          <w:szCs w:val="24"/>
        </w:rPr>
        <w:t>2</w:t>
      </w:r>
      <w:r w:rsidR="00561DCF">
        <w:rPr>
          <w:rFonts w:ascii="Times New Roman" w:hAnsi="Times New Roman" w:cs="Times New Roman"/>
          <w:szCs w:val="24"/>
        </w:rPr>
        <w:t>7</w:t>
      </w:r>
    </w:p>
    <w:p w:rsidR="00337E85">
      <w:pPr>
        <w:jc w:val="both"/>
        <w:rPr>
          <w:rFonts w:ascii="Times New Roman" w:hAnsi="Times New Roman" w:cs="Times New Roman"/>
          <w:b/>
          <w:szCs w:val="24"/>
        </w:rPr>
      </w:pPr>
    </w:p>
    <w:p w:rsidR="00337E85">
      <w:pPr>
        <w:ind w:firstLine="708"/>
        <w:jc w:val="both"/>
        <w:rPr>
          <w:rFonts w:ascii="Times New Roman" w:hAnsi="Times New Roman" w:cs="Times New Roman"/>
          <w:szCs w:val="24"/>
        </w:rPr>
      </w:pPr>
      <w:r>
        <w:rPr>
          <w:rFonts w:ascii="Times New Roman" w:hAnsi="Times New Roman" w:cs="Times New Roman"/>
          <w:szCs w:val="24"/>
        </w:rPr>
        <w:t>Navrhovanou zmenou znenia § 37 ods. 1 sa jednoznačne ustanovuje doba, ktorá určuje vznik nároku pozostalého dieťaťa na úmrtné. Takto formulované ustanovenie zabráni jeho rôznym výkladom a neumožní uplatňovať si nárok osobám, ktoré dodatočne splnia podmienky nároku na výsluhový sirotský dôchodok alebo sirotský dôchodok.</w:t>
      </w:r>
    </w:p>
    <w:p w:rsidR="007E24C7">
      <w:pPr>
        <w:jc w:val="both"/>
        <w:rPr>
          <w:rFonts w:ascii="Times New Roman" w:hAnsi="Times New Roman" w:cs="Times New Roman"/>
          <w:b/>
          <w:szCs w:val="24"/>
        </w:rPr>
      </w:pPr>
    </w:p>
    <w:p w:rsidR="00337E85">
      <w:pPr>
        <w:jc w:val="both"/>
        <w:rPr>
          <w:rFonts w:ascii="Times New Roman" w:hAnsi="Times New Roman" w:cs="Times New Roman"/>
          <w:b/>
          <w:szCs w:val="24"/>
        </w:rPr>
      </w:pPr>
      <w:r w:rsidR="002008E4">
        <w:rPr>
          <w:rFonts w:ascii="Times New Roman" w:hAnsi="Times New Roman" w:cs="Times New Roman"/>
          <w:b/>
          <w:szCs w:val="24"/>
        </w:rPr>
        <w:t xml:space="preserve">K bodu </w:t>
      </w:r>
      <w:r w:rsidR="00561DCF">
        <w:rPr>
          <w:rFonts w:ascii="Times New Roman" w:hAnsi="Times New Roman" w:cs="Times New Roman"/>
          <w:b/>
          <w:szCs w:val="24"/>
        </w:rPr>
        <w:t>28</w:t>
      </w:r>
      <w:r>
        <w:rPr>
          <w:rFonts w:ascii="Times New Roman" w:hAnsi="Times New Roman" w:cs="Times New Roman"/>
          <w:b/>
          <w:szCs w:val="24"/>
        </w:rPr>
        <w:t xml:space="preserve"> </w:t>
      </w:r>
    </w:p>
    <w:p w:rsidR="00337E85">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szCs w:val="24"/>
        </w:rPr>
        <w:tab/>
        <w:t>Navrhovanú úpravu posudzovania nároku na úmrtné si vyžiadala aplikačná prax.</w:t>
      </w:r>
    </w:p>
    <w:p w:rsidR="00337E85">
      <w:pPr>
        <w:jc w:val="both"/>
        <w:rPr>
          <w:rFonts w:ascii="Times New Roman" w:hAnsi="Times New Roman" w:cs="Times New Roman"/>
          <w:b/>
          <w:szCs w:val="24"/>
        </w:rPr>
      </w:pPr>
    </w:p>
    <w:p w:rsidR="00C80323">
      <w:pPr>
        <w:jc w:val="both"/>
        <w:rPr>
          <w:rFonts w:ascii="Times New Roman" w:hAnsi="Times New Roman" w:cs="Times New Roman"/>
          <w:b/>
          <w:szCs w:val="24"/>
        </w:rPr>
      </w:pPr>
      <w:r>
        <w:rPr>
          <w:rFonts w:ascii="Times New Roman" w:hAnsi="Times New Roman" w:cs="Times New Roman"/>
          <w:b/>
          <w:szCs w:val="24"/>
        </w:rPr>
        <w:t xml:space="preserve">K bodom </w:t>
      </w:r>
      <w:r w:rsidR="00561DCF">
        <w:rPr>
          <w:rFonts w:ascii="Times New Roman" w:hAnsi="Times New Roman" w:cs="Times New Roman"/>
          <w:b/>
          <w:szCs w:val="24"/>
        </w:rPr>
        <w:t>29</w:t>
      </w:r>
      <w:r>
        <w:rPr>
          <w:rFonts w:ascii="Times New Roman" w:hAnsi="Times New Roman" w:cs="Times New Roman"/>
          <w:b/>
          <w:szCs w:val="24"/>
        </w:rPr>
        <w:t xml:space="preserve"> a 3</w:t>
      </w:r>
      <w:r w:rsidR="00561DCF">
        <w:rPr>
          <w:rFonts w:ascii="Times New Roman" w:hAnsi="Times New Roman" w:cs="Times New Roman"/>
          <w:b/>
          <w:szCs w:val="24"/>
        </w:rPr>
        <w:t>0</w:t>
      </w:r>
    </w:p>
    <w:p w:rsidR="00C80323">
      <w:pPr>
        <w:jc w:val="both"/>
        <w:rPr>
          <w:rFonts w:ascii="Times New Roman" w:hAnsi="Times New Roman" w:cs="Times New Roman"/>
          <w:szCs w:val="24"/>
        </w:rPr>
      </w:pPr>
    </w:p>
    <w:p w:rsidR="00C80323">
      <w:pPr>
        <w:jc w:val="both"/>
        <w:rPr>
          <w:rFonts w:ascii="Times New Roman" w:hAnsi="Times New Roman" w:cs="Times New Roman"/>
          <w:szCs w:val="24"/>
        </w:rPr>
      </w:pPr>
      <w:r>
        <w:rPr>
          <w:rFonts w:ascii="Times New Roman" w:hAnsi="Times New Roman" w:cs="Times New Roman"/>
          <w:szCs w:val="24"/>
        </w:rPr>
        <w:tab/>
      </w:r>
      <w:r w:rsidR="007D532E">
        <w:rPr>
          <w:rFonts w:ascii="Times New Roman" w:hAnsi="Times New Roman" w:cs="Times New Roman"/>
          <w:szCs w:val="24"/>
        </w:rPr>
        <w:t>Zosú</w:t>
      </w:r>
      <w:r w:rsidR="009D5E0F">
        <w:rPr>
          <w:rFonts w:ascii="Times New Roman" w:hAnsi="Times New Roman" w:cs="Times New Roman"/>
          <w:szCs w:val="24"/>
        </w:rPr>
        <w:t>l</w:t>
      </w:r>
      <w:r w:rsidR="007D532E">
        <w:rPr>
          <w:rFonts w:ascii="Times New Roman" w:hAnsi="Times New Roman" w:cs="Times New Roman"/>
          <w:szCs w:val="24"/>
        </w:rPr>
        <w:t xml:space="preserve">aďuje sa právna úprava poskytovania výsluhového príspevku profesionálnym vojakom </w:t>
      </w:r>
      <w:r w:rsidR="009D5E0F">
        <w:rPr>
          <w:rFonts w:ascii="Times New Roman" w:hAnsi="Times New Roman" w:cs="Times New Roman"/>
          <w:szCs w:val="24"/>
        </w:rPr>
        <w:t xml:space="preserve">v prípadoch skončenia ich služobného pomeru prepustením s rovnakou úpravou                u policajtov. </w:t>
      </w:r>
    </w:p>
    <w:p w:rsidR="00C80323" w:rsidRPr="00C80323">
      <w:pPr>
        <w:jc w:val="both"/>
        <w:rPr>
          <w:rFonts w:ascii="Times New Roman" w:hAnsi="Times New Roman" w:cs="Times New Roman"/>
          <w:szCs w:val="24"/>
        </w:rPr>
      </w:pPr>
      <w:r>
        <w:rPr>
          <w:rFonts w:ascii="Times New Roman" w:hAnsi="Times New Roman" w:cs="Times New Roman"/>
          <w:szCs w:val="24"/>
        </w:rPr>
        <w:tab/>
      </w:r>
    </w:p>
    <w:p w:rsidR="007E24C7">
      <w:pPr>
        <w:jc w:val="both"/>
        <w:rPr>
          <w:rFonts w:ascii="Times New Roman" w:hAnsi="Times New Roman" w:cs="Times New Roman"/>
          <w:b/>
          <w:szCs w:val="24"/>
        </w:rPr>
      </w:pPr>
    </w:p>
    <w:p w:rsidR="007E24C7">
      <w:pPr>
        <w:jc w:val="both"/>
        <w:rPr>
          <w:rFonts w:ascii="Times New Roman" w:hAnsi="Times New Roman" w:cs="Times New Roman"/>
          <w:b/>
          <w:szCs w:val="24"/>
        </w:rPr>
      </w:pPr>
    </w:p>
    <w:p w:rsidR="007E24C7">
      <w:pPr>
        <w:jc w:val="both"/>
        <w:rPr>
          <w:rFonts w:ascii="Times New Roman" w:hAnsi="Times New Roman" w:cs="Times New Roman"/>
          <w:b/>
          <w:szCs w:val="24"/>
        </w:rPr>
      </w:pPr>
    </w:p>
    <w:p w:rsidR="007E24C7">
      <w:pPr>
        <w:jc w:val="both"/>
        <w:rPr>
          <w:rFonts w:ascii="Times New Roman" w:hAnsi="Times New Roman" w:cs="Times New Roman"/>
          <w:b/>
          <w:szCs w:val="24"/>
        </w:rPr>
      </w:pPr>
    </w:p>
    <w:p w:rsidR="00E075B6">
      <w:pPr>
        <w:jc w:val="both"/>
        <w:rPr>
          <w:rFonts w:ascii="Times New Roman" w:hAnsi="Times New Roman" w:cs="Times New Roman"/>
          <w:b/>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bodu </w:t>
      </w:r>
      <w:r w:rsidR="002008E4">
        <w:rPr>
          <w:rFonts w:ascii="Times New Roman" w:hAnsi="Times New Roman" w:cs="Times New Roman"/>
          <w:b/>
          <w:szCs w:val="24"/>
        </w:rPr>
        <w:t>3</w:t>
      </w:r>
      <w:r w:rsidR="00561DCF">
        <w:rPr>
          <w:rFonts w:ascii="Times New Roman" w:hAnsi="Times New Roman" w:cs="Times New Roman"/>
          <w:b/>
          <w:szCs w:val="24"/>
        </w:rPr>
        <w:t>1</w:t>
      </w:r>
      <w:r>
        <w:rPr>
          <w:rFonts w:ascii="Times New Roman" w:hAnsi="Times New Roman" w:cs="Times New Roman"/>
          <w:b/>
          <w:szCs w:val="24"/>
        </w:rPr>
        <w:t xml:space="preserve"> </w:t>
      </w:r>
      <w:r w:rsidR="009D5E0F">
        <w:rPr>
          <w:rFonts w:ascii="Times New Roman" w:hAnsi="Times New Roman" w:cs="Times New Roman"/>
          <w:b/>
          <w:szCs w:val="24"/>
        </w:rPr>
        <w:t>a 3</w:t>
      </w:r>
      <w:r w:rsidR="00561DCF">
        <w:rPr>
          <w:rFonts w:ascii="Times New Roman" w:hAnsi="Times New Roman" w:cs="Times New Roman"/>
          <w:b/>
          <w:szCs w:val="24"/>
        </w:rPr>
        <w:t>2</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szCs w:val="24"/>
        </w:rPr>
        <w:tab/>
        <w:t>Novým spôsobom sa upravuje rozsah poskytovania výsluhového dôchodku</w:t>
      </w:r>
      <w:r w:rsidR="00B83A3B">
        <w:rPr>
          <w:rFonts w:ascii="Times New Roman" w:hAnsi="Times New Roman" w:cs="Times New Roman"/>
          <w:szCs w:val="24"/>
        </w:rPr>
        <w:t xml:space="preserve"> u policajtov a u profesionálnych vojakov</w:t>
      </w:r>
      <w:r>
        <w:rPr>
          <w:rFonts w:ascii="Times New Roman" w:hAnsi="Times New Roman" w:cs="Times New Roman"/>
          <w:szCs w:val="24"/>
        </w:rPr>
        <w:t>, ktorým sa sleduje zabezpečenie stabilizácie </w:t>
      </w:r>
      <w:r w:rsidR="00B83A3B">
        <w:rPr>
          <w:rFonts w:ascii="Times New Roman" w:hAnsi="Times New Roman" w:cs="Times New Roman"/>
          <w:szCs w:val="24"/>
        </w:rPr>
        <w:t xml:space="preserve">ozbrojených síl, </w:t>
      </w:r>
      <w:r>
        <w:rPr>
          <w:rFonts w:ascii="Times New Roman" w:hAnsi="Times New Roman" w:cs="Times New Roman"/>
          <w:szCs w:val="24"/>
        </w:rPr>
        <w:t>ozbrojených bezpečnostných zborov a štátnych orgánov. Ustanovenie súčasne motivuje policajtov zotrvať čo najdlhšie v služobnom pomere.</w:t>
      </w:r>
      <w:r w:rsidR="009D5E0F">
        <w:rPr>
          <w:rFonts w:ascii="Times New Roman" w:hAnsi="Times New Roman" w:cs="Times New Roman"/>
          <w:szCs w:val="24"/>
        </w:rPr>
        <w:t xml:space="preserve"> </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bodom </w:t>
      </w:r>
      <w:r w:rsidR="0044287E">
        <w:rPr>
          <w:rFonts w:ascii="Times New Roman" w:hAnsi="Times New Roman" w:cs="Times New Roman"/>
          <w:b/>
          <w:szCs w:val="24"/>
        </w:rPr>
        <w:t>3</w:t>
      </w:r>
      <w:r w:rsidR="00561DCF">
        <w:rPr>
          <w:rFonts w:ascii="Times New Roman" w:hAnsi="Times New Roman" w:cs="Times New Roman"/>
          <w:b/>
          <w:szCs w:val="24"/>
        </w:rPr>
        <w:t>3</w:t>
      </w:r>
      <w:r>
        <w:rPr>
          <w:rFonts w:ascii="Times New Roman" w:hAnsi="Times New Roman" w:cs="Times New Roman"/>
          <w:b/>
          <w:szCs w:val="24"/>
        </w:rPr>
        <w:t xml:space="preserve"> až 3</w:t>
      </w:r>
      <w:r w:rsidR="00561DCF">
        <w:rPr>
          <w:rFonts w:ascii="Times New Roman" w:hAnsi="Times New Roman" w:cs="Times New Roman"/>
          <w:b/>
          <w:szCs w:val="24"/>
        </w:rPr>
        <w:t>5</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szCs w:val="24"/>
        </w:rPr>
        <w:tab/>
        <w:t>Navrhovanou zmenou sa upresňuje trvanie nároku na vdovský výsluhový dôchodok.</w:t>
      </w:r>
    </w:p>
    <w:p w:rsidR="0044287E">
      <w:pPr>
        <w:jc w:val="both"/>
        <w:rPr>
          <w:rFonts w:ascii="Times New Roman" w:hAnsi="Times New Roman" w:cs="Times New Roman"/>
          <w:szCs w:val="24"/>
        </w:rPr>
      </w:pPr>
    </w:p>
    <w:p w:rsidR="0044287E">
      <w:pPr>
        <w:jc w:val="both"/>
        <w:rPr>
          <w:rFonts w:ascii="Times New Roman" w:hAnsi="Times New Roman" w:cs="Times New Roman"/>
          <w:b/>
          <w:szCs w:val="24"/>
        </w:rPr>
      </w:pPr>
      <w:r w:rsidR="002008E4">
        <w:rPr>
          <w:rFonts w:ascii="Times New Roman" w:hAnsi="Times New Roman" w:cs="Times New Roman"/>
          <w:b/>
          <w:szCs w:val="24"/>
        </w:rPr>
        <w:t>K bodu 3</w:t>
      </w:r>
      <w:r w:rsidR="00561DCF">
        <w:rPr>
          <w:rFonts w:ascii="Times New Roman" w:hAnsi="Times New Roman" w:cs="Times New Roman"/>
          <w:b/>
          <w:szCs w:val="24"/>
        </w:rPr>
        <w:t>6</w:t>
      </w:r>
    </w:p>
    <w:p w:rsidR="0044287E">
      <w:pPr>
        <w:jc w:val="both"/>
        <w:rPr>
          <w:rFonts w:ascii="Times New Roman" w:hAnsi="Times New Roman" w:cs="Times New Roman"/>
          <w:b/>
          <w:szCs w:val="24"/>
        </w:rPr>
      </w:pPr>
    </w:p>
    <w:p w:rsidR="0044287E" w:rsidRPr="0044287E">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Navrhovaná zmena upresňuje, že príslušný minister môže zvýhodnene započítať dobu výkonu služby v zahraničí, ktorá nemusí byť vykonávaná len v misiách. Môže ísť aj o vojenskú operáciu.</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K bod</w:t>
      </w:r>
      <w:r w:rsidR="00AB7273">
        <w:rPr>
          <w:rFonts w:ascii="Times New Roman" w:hAnsi="Times New Roman" w:cs="Times New Roman"/>
          <w:b/>
          <w:szCs w:val="24"/>
        </w:rPr>
        <w:t>u</w:t>
      </w:r>
      <w:r>
        <w:rPr>
          <w:rFonts w:ascii="Times New Roman" w:hAnsi="Times New Roman" w:cs="Times New Roman"/>
          <w:b/>
          <w:szCs w:val="24"/>
        </w:rPr>
        <w:t xml:space="preserve"> 3</w:t>
      </w:r>
      <w:r w:rsidR="00561DCF">
        <w:rPr>
          <w:rFonts w:ascii="Times New Roman" w:hAnsi="Times New Roman" w:cs="Times New Roman"/>
          <w:b/>
          <w:szCs w:val="24"/>
        </w:rPr>
        <w:t>7</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szCs w:val="24"/>
        </w:rPr>
        <w:tab/>
        <w:t xml:space="preserve">Navrhovaná zmena § 60 jednoznačne určuje kedy je možné a za akých podmienok vypočítať základ na výpočet dávky </w:t>
      </w:r>
      <w:r w:rsidR="00AB7273">
        <w:rPr>
          <w:rFonts w:ascii="Times New Roman" w:hAnsi="Times New Roman" w:cs="Times New Roman"/>
          <w:szCs w:val="24"/>
        </w:rPr>
        <w:t>výsluhového</w:t>
      </w:r>
      <w:r>
        <w:rPr>
          <w:rFonts w:ascii="Times New Roman" w:hAnsi="Times New Roman" w:cs="Times New Roman"/>
          <w:szCs w:val="24"/>
        </w:rPr>
        <w:t xml:space="preserve"> zabezpečenia. </w:t>
      </w:r>
      <w:r w:rsidR="00B83A3B">
        <w:rPr>
          <w:rFonts w:ascii="Times New Roman" w:hAnsi="Times New Roman" w:cs="Times New Roman"/>
          <w:szCs w:val="24"/>
        </w:rPr>
        <w:t xml:space="preserve">Ustanovenie bude možné uplatňovať iba, ak nemožno postupovať pri zisťovaní základu pre výpočet dávok podľa odseku 1. Ustanovenie zabezpečuje zníženie výdavkovej časti osobitných účtov ministerstiev a výdavkov verejných financií. </w:t>
      </w:r>
    </w:p>
    <w:p w:rsidR="00337E85">
      <w:pPr>
        <w:jc w:val="both"/>
        <w:rPr>
          <w:rFonts w:ascii="Times New Roman" w:hAnsi="Times New Roman" w:cs="Times New Roman"/>
          <w:szCs w:val="24"/>
        </w:rPr>
      </w:pPr>
    </w:p>
    <w:p w:rsidR="0044287E">
      <w:pPr>
        <w:jc w:val="both"/>
        <w:rPr>
          <w:rFonts w:ascii="Times New Roman" w:hAnsi="Times New Roman" w:cs="Times New Roman"/>
          <w:b/>
          <w:szCs w:val="24"/>
        </w:rPr>
      </w:pPr>
      <w:r w:rsidR="008912AD">
        <w:rPr>
          <w:rFonts w:ascii="Times New Roman" w:hAnsi="Times New Roman" w:cs="Times New Roman"/>
          <w:b/>
          <w:szCs w:val="24"/>
        </w:rPr>
        <w:t>K </w:t>
      </w:r>
      <w:r w:rsidR="002008E4">
        <w:rPr>
          <w:rFonts w:ascii="Times New Roman" w:hAnsi="Times New Roman" w:cs="Times New Roman"/>
          <w:b/>
          <w:szCs w:val="24"/>
        </w:rPr>
        <w:t>bodu 3</w:t>
      </w:r>
      <w:r w:rsidR="00561DCF">
        <w:rPr>
          <w:rFonts w:ascii="Times New Roman" w:hAnsi="Times New Roman" w:cs="Times New Roman"/>
          <w:b/>
          <w:szCs w:val="24"/>
        </w:rPr>
        <w:t>8</w:t>
      </w:r>
    </w:p>
    <w:p w:rsidR="0044287E">
      <w:pPr>
        <w:jc w:val="both"/>
        <w:rPr>
          <w:rFonts w:ascii="Times New Roman" w:hAnsi="Times New Roman" w:cs="Times New Roman"/>
          <w:b/>
          <w:szCs w:val="24"/>
        </w:rPr>
      </w:pPr>
    </w:p>
    <w:p w:rsidR="0044287E">
      <w:pPr>
        <w:jc w:val="both"/>
        <w:rPr>
          <w:rFonts w:ascii="Times New Roman" w:hAnsi="Times New Roman" w:cs="Times New Roman"/>
          <w:szCs w:val="24"/>
        </w:rPr>
      </w:pPr>
      <w:r>
        <w:rPr>
          <w:rFonts w:ascii="Times New Roman" w:hAnsi="Times New Roman" w:cs="Times New Roman"/>
          <w:szCs w:val="24"/>
        </w:rPr>
        <w:tab/>
        <w:t xml:space="preserve">Ustanovením sa určuje, že úhrn výplaty vdovského výsluhového dôchodku a sirotského výsluhového dôchodku po tom istom poberateľovi dávky výsluhového zabezpečenia nesmie byť vyššia  ako 100 % dávky výsluhového zabezpečenia zomretého poberateľa dávky. </w:t>
      </w:r>
    </w:p>
    <w:p w:rsidR="0044287E" w:rsidRPr="0044287E">
      <w:pPr>
        <w:jc w:val="both"/>
        <w:rPr>
          <w:rFonts w:ascii="Times New Roman" w:hAnsi="Times New Roman" w:cs="Times New Roman"/>
          <w:szCs w:val="24"/>
        </w:rPr>
      </w:pPr>
    </w:p>
    <w:p w:rsidR="00337E85">
      <w:pPr>
        <w:ind w:left="360" w:hanging="360"/>
        <w:jc w:val="both"/>
        <w:rPr>
          <w:rFonts w:ascii="Times New Roman" w:hAnsi="Times New Roman" w:cs="Times New Roman"/>
          <w:b/>
          <w:szCs w:val="24"/>
        </w:rPr>
      </w:pPr>
      <w:r>
        <w:rPr>
          <w:rFonts w:ascii="Times New Roman" w:hAnsi="Times New Roman" w:cs="Times New Roman"/>
          <w:b/>
          <w:szCs w:val="24"/>
        </w:rPr>
        <w:t>K</w:t>
      </w:r>
      <w:r w:rsidR="008912AD">
        <w:rPr>
          <w:rFonts w:ascii="Times New Roman" w:hAnsi="Times New Roman" w:cs="Times New Roman"/>
          <w:b/>
          <w:szCs w:val="24"/>
        </w:rPr>
        <w:t> </w:t>
      </w:r>
      <w:r>
        <w:rPr>
          <w:rFonts w:ascii="Times New Roman" w:hAnsi="Times New Roman" w:cs="Times New Roman"/>
          <w:b/>
          <w:szCs w:val="24"/>
        </w:rPr>
        <w:t>bod</w:t>
      </w:r>
      <w:r w:rsidR="008912AD">
        <w:rPr>
          <w:rFonts w:ascii="Times New Roman" w:hAnsi="Times New Roman" w:cs="Times New Roman"/>
          <w:b/>
          <w:szCs w:val="24"/>
        </w:rPr>
        <w:t xml:space="preserve">u </w:t>
      </w:r>
      <w:r w:rsidR="00561DCF">
        <w:rPr>
          <w:rFonts w:ascii="Times New Roman" w:hAnsi="Times New Roman" w:cs="Times New Roman"/>
          <w:b/>
          <w:szCs w:val="24"/>
        </w:rPr>
        <w:t>39</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szCs w:val="24"/>
        </w:rPr>
        <w:tab/>
      </w:r>
      <w:r w:rsidR="008912AD">
        <w:rPr>
          <w:rFonts w:ascii="Times New Roman" w:hAnsi="Times New Roman" w:cs="Times New Roman"/>
          <w:szCs w:val="24"/>
        </w:rPr>
        <w:t xml:space="preserve">Ide o terminologickú úpravu. </w:t>
      </w:r>
    </w:p>
    <w:p w:rsidR="00693366">
      <w:pPr>
        <w:ind w:left="360" w:hanging="360"/>
        <w:jc w:val="both"/>
        <w:rPr>
          <w:rFonts w:ascii="Times New Roman" w:hAnsi="Times New Roman" w:cs="Times New Roman"/>
          <w:b/>
          <w:szCs w:val="24"/>
        </w:rPr>
      </w:pPr>
    </w:p>
    <w:p w:rsidR="00337E85">
      <w:pPr>
        <w:ind w:left="360" w:hanging="360"/>
        <w:jc w:val="both"/>
        <w:rPr>
          <w:rFonts w:ascii="Times New Roman" w:hAnsi="Times New Roman" w:cs="Times New Roman"/>
          <w:b/>
          <w:szCs w:val="24"/>
        </w:rPr>
      </w:pPr>
      <w:r>
        <w:rPr>
          <w:rFonts w:ascii="Times New Roman" w:hAnsi="Times New Roman" w:cs="Times New Roman"/>
          <w:b/>
          <w:szCs w:val="24"/>
        </w:rPr>
        <w:t xml:space="preserve">K bodom </w:t>
      </w:r>
      <w:r w:rsidR="002008E4">
        <w:rPr>
          <w:rFonts w:ascii="Times New Roman" w:hAnsi="Times New Roman" w:cs="Times New Roman"/>
          <w:b/>
          <w:szCs w:val="24"/>
        </w:rPr>
        <w:t>4</w:t>
      </w:r>
      <w:r w:rsidR="00561DCF">
        <w:rPr>
          <w:rFonts w:ascii="Times New Roman" w:hAnsi="Times New Roman" w:cs="Times New Roman"/>
          <w:b/>
          <w:szCs w:val="24"/>
        </w:rPr>
        <w:t>0</w:t>
      </w:r>
      <w:r w:rsidR="00AB38B1">
        <w:rPr>
          <w:rFonts w:ascii="Times New Roman" w:hAnsi="Times New Roman" w:cs="Times New Roman"/>
          <w:b/>
          <w:szCs w:val="24"/>
        </w:rPr>
        <w:t xml:space="preserve"> až 4</w:t>
      </w:r>
      <w:r w:rsidR="00561DCF">
        <w:rPr>
          <w:rFonts w:ascii="Times New Roman" w:hAnsi="Times New Roman" w:cs="Times New Roman"/>
          <w:b/>
          <w:szCs w:val="24"/>
        </w:rPr>
        <w:t>2</w:t>
      </w:r>
    </w:p>
    <w:p w:rsidR="00337E85">
      <w:pPr>
        <w:ind w:left="360" w:hanging="360"/>
        <w:jc w:val="both"/>
        <w:rPr>
          <w:rFonts w:ascii="Times New Roman" w:hAnsi="Times New Roman" w:cs="Times New Roman"/>
          <w:szCs w:val="24"/>
        </w:rPr>
      </w:pPr>
    </w:p>
    <w:p w:rsidR="00337E85" w:rsidP="00B83A3B">
      <w:pPr>
        <w:jc w:val="both"/>
        <w:rPr>
          <w:rFonts w:ascii="Times New Roman" w:hAnsi="Times New Roman" w:cs="Times New Roman"/>
          <w:szCs w:val="24"/>
        </w:rPr>
      </w:pPr>
      <w:r>
        <w:rPr>
          <w:rFonts w:ascii="Times New Roman" w:hAnsi="Times New Roman" w:cs="Times New Roman"/>
          <w:szCs w:val="24"/>
        </w:rPr>
        <w:tab/>
        <w:t>Novým spôsobom sa upravuje valorizácia výsluhových dávok policajtov.</w:t>
      </w:r>
      <w:r w:rsidR="00B83A3B">
        <w:rPr>
          <w:rFonts w:ascii="Times New Roman" w:hAnsi="Times New Roman" w:cs="Times New Roman"/>
          <w:szCs w:val="24"/>
        </w:rPr>
        <w:t xml:space="preserve"> Tieto sa budú valorizovať rovnakým spôsobom ako dávky sociálneho poistenia podľa zákona o sociálnom poistení.</w:t>
      </w:r>
    </w:p>
    <w:p w:rsidR="00337E85">
      <w:pPr>
        <w:ind w:left="360" w:hanging="360"/>
        <w:jc w:val="both"/>
        <w:rPr>
          <w:rFonts w:ascii="Times New Roman" w:hAnsi="Times New Roman" w:cs="Times New Roman"/>
          <w:szCs w:val="24"/>
        </w:rPr>
      </w:pPr>
    </w:p>
    <w:p w:rsidR="00337E85">
      <w:pPr>
        <w:pStyle w:val="Heading5"/>
        <w:rPr>
          <w:rFonts w:ascii="Times New Roman" w:hAnsi="Times New Roman" w:cs="Times New Roman"/>
          <w:szCs w:val="24"/>
        </w:rPr>
      </w:pPr>
      <w:r>
        <w:rPr>
          <w:rFonts w:ascii="Times New Roman" w:hAnsi="Times New Roman" w:cs="Times New Roman"/>
          <w:szCs w:val="24"/>
        </w:rPr>
        <w:t xml:space="preserve">K bodom </w:t>
      </w:r>
      <w:r w:rsidR="00AB38B1">
        <w:rPr>
          <w:rFonts w:ascii="Times New Roman" w:hAnsi="Times New Roman" w:cs="Times New Roman"/>
          <w:szCs w:val="24"/>
        </w:rPr>
        <w:t>4</w:t>
      </w:r>
      <w:r w:rsidR="00561DCF">
        <w:rPr>
          <w:rFonts w:ascii="Times New Roman" w:hAnsi="Times New Roman" w:cs="Times New Roman"/>
          <w:szCs w:val="24"/>
        </w:rPr>
        <w:t>3</w:t>
      </w:r>
      <w:r>
        <w:rPr>
          <w:rFonts w:ascii="Times New Roman" w:hAnsi="Times New Roman" w:cs="Times New Roman"/>
          <w:szCs w:val="24"/>
        </w:rPr>
        <w:t xml:space="preserve"> až 4</w:t>
      </w:r>
      <w:r w:rsidR="00561DCF">
        <w:rPr>
          <w:rFonts w:ascii="Times New Roman" w:hAnsi="Times New Roman" w:cs="Times New Roman"/>
          <w:szCs w:val="24"/>
        </w:rPr>
        <w:t>7</w:t>
      </w:r>
    </w:p>
    <w:p w:rsidR="00337E85">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szCs w:val="24"/>
        </w:rPr>
        <w:tab/>
        <w:t>V súlade s cieľom zákona znížiť výdavkovú časť osobitných účtov ministerstiev a štátnych orgánov</w:t>
      </w:r>
      <w:r w:rsidR="00B83A3B">
        <w:rPr>
          <w:rFonts w:ascii="Times New Roman" w:hAnsi="Times New Roman" w:cs="Times New Roman"/>
          <w:szCs w:val="24"/>
        </w:rPr>
        <w:t xml:space="preserve"> a výdavkov verejných financií</w:t>
      </w:r>
      <w:r>
        <w:rPr>
          <w:rFonts w:ascii="Times New Roman" w:hAnsi="Times New Roman" w:cs="Times New Roman"/>
          <w:szCs w:val="24"/>
        </w:rPr>
        <w:t>, zrušuje sa možnosť poskytnúť náhradu cestovného pri rekreačnej starostlivosti. Súčasne ide aj o legislatívno-technickú úpravu dotknutých ustanovení.</w:t>
      </w:r>
    </w:p>
    <w:p w:rsidR="00AB38B1">
      <w:pPr>
        <w:jc w:val="both"/>
        <w:rPr>
          <w:rFonts w:ascii="Times New Roman" w:hAnsi="Times New Roman" w:cs="Times New Roman"/>
          <w:szCs w:val="24"/>
        </w:rPr>
      </w:pPr>
    </w:p>
    <w:p w:rsidR="00337E85">
      <w:pPr>
        <w:pStyle w:val="Heading3"/>
        <w:rPr>
          <w:rFonts w:ascii="Times New Roman" w:hAnsi="Times New Roman" w:cs="Times New Roman"/>
          <w:szCs w:val="24"/>
        </w:rPr>
      </w:pPr>
      <w:r>
        <w:rPr>
          <w:rFonts w:ascii="Times New Roman" w:hAnsi="Times New Roman" w:cs="Times New Roman"/>
          <w:szCs w:val="24"/>
        </w:rPr>
        <w:t>K bod</w:t>
      </w:r>
      <w:r w:rsidR="00AB38B1">
        <w:rPr>
          <w:rFonts w:ascii="Times New Roman" w:hAnsi="Times New Roman" w:cs="Times New Roman"/>
          <w:szCs w:val="24"/>
        </w:rPr>
        <w:t>om</w:t>
      </w:r>
      <w:r>
        <w:rPr>
          <w:rFonts w:ascii="Times New Roman" w:hAnsi="Times New Roman" w:cs="Times New Roman"/>
          <w:szCs w:val="24"/>
        </w:rPr>
        <w:t xml:space="preserve"> 4</w:t>
      </w:r>
      <w:r w:rsidR="00561DCF">
        <w:rPr>
          <w:rFonts w:ascii="Times New Roman" w:hAnsi="Times New Roman" w:cs="Times New Roman"/>
          <w:szCs w:val="24"/>
        </w:rPr>
        <w:t>8</w:t>
      </w:r>
      <w:r w:rsidR="00AB38B1">
        <w:rPr>
          <w:rFonts w:ascii="Times New Roman" w:hAnsi="Times New Roman" w:cs="Times New Roman"/>
          <w:szCs w:val="24"/>
        </w:rPr>
        <w:t xml:space="preserve"> a </w:t>
      </w:r>
      <w:r w:rsidR="00561DCF">
        <w:rPr>
          <w:rFonts w:ascii="Times New Roman" w:hAnsi="Times New Roman" w:cs="Times New Roman"/>
          <w:szCs w:val="24"/>
        </w:rPr>
        <w:t>49</w:t>
      </w:r>
    </w:p>
    <w:p w:rsidR="00337E85">
      <w:pPr>
        <w:jc w:val="both"/>
        <w:rPr>
          <w:rFonts w:ascii="Times New Roman" w:hAnsi="Times New Roman" w:cs="Times New Roman"/>
          <w:b/>
          <w:szCs w:val="24"/>
        </w:rPr>
      </w:pPr>
    </w:p>
    <w:p w:rsidR="00337E85">
      <w:pPr>
        <w:ind w:firstLine="708"/>
        <w:jc w:val="both"/>
        <w:rPr>
          <w:rFonts w:ascii="Times New Roman" w:hAnsi="Times New Roman" w:cs="Times New Roman"/>
          <w:szCs w:val="24"/>
        </w:rPr>
      </w:pPr>
      <w:r>
        <w:rPr>
          <w:rFonts w:ascii="Times New Roman" w:hAnsi="Times New Roman" w:cs="Times New Roman"/>
          <w:szCs w:val="24"/>
        </w:rPr>
        <w:t>V súlade s cieľom zákona znížiť výdavkovú časť osobitných účtov ministerstiev a štátnych orgánov</w:t>
      </w:r>
      <w:r w:rsidR="00B83A3B">
        <w:rPr>
          <w:rFonts w:ascii="Times New Roman" w:hAnsi="Times New Roman" w:cs="Times New Roman"/>
          <w:szCs w:val="24"/>
        </w:rPr>
        <w:t xml:space="preserve"> a výdavkov verejných financií</w:t>
      </w:r>
      <w:r>
        <w:rPr>
          <w:rFonts w:ascii="Times New Roman" w:hAnsi="Times New Roman" w:cs="Times New Roman"/>
          <w:szCs w:val="24"/>
        </w:rPr>
        <w:t>, zrušuje sa poskytovanie náhrady cestovné</w:t>
      </w:r>
      <w:r w:rsidR="00AB38B1">
        <w:rPr>
          <w:rFonts w:ascii="Times New Roman" w:hAnsi="Times New Roman" w:cs="Times New Roman"/>
          <w:szCs w:val="24"/>
        </w:rPr>
        <w:t>ho pri kúpeľnej starostlivosti a súčasne sa ustanovuje, že poberateľ</w:t>
      </w:r>
      <w:r w:rsidR="00B83A3B">
        <w:rPr>
          <w:rFonts w:ascii="Times New Roman" w:hAnsi="Times New Roman" w:cs="Times New Roman"/>
          <w:szCs w:val="24"/>
        </w:rPr>
        <w:t>ovi</w:t>
      </w:r>
      <w:r w:rsidR="00AB38B1">
        <w:rPr>
          <w:rFonts w:ascii="Times New Roman" w:hAnsi="Times New Roman" w:cs="Times New Roman"/>
          <w:szCs w:val="24"/>
        </w:rPr>
        <w:t xml:space="preserve"> výsluhovej dávky možno poskytnúť kúpeľnú starostlivosť až po dovŕšení 55 rokov veku alebo po odslúžení 25 rokov.</w:t>
      </w:r>
      <w:r w:rsidR="00561DCF">
        <w:rPr>
          <w:rFonts w:ascii="Times New Roman" w:hAnsi="Times New Roman" w:cs="Times New Roman"/>
          <w:szCs w:val="24"/>
        </w:rPr>
        <w:t xml:space="preserve"> Kúpeľnú starostlivosť bude možné taktiež poskytnúť poberateľovi invalidného výsluhové dôchodku bezohľadu na dosiahnutý vek a bezohľadu na dĺžku trvania služobného pomeru. </w:t>
      </w:r>
    </w:p>
    <w:p w:rsidR="00337E85">
      <w:pPr>
        <w:ind w:left="360" w:hanging="360"/>
        <w:jc w:val="both"/>
        <w:rPr>
          <w:rFonts w:ascii="Times New Roman" w:hAnsi="Times New Roman" w:cs="Times New Roman"/>
          <w:b/>
          <w:szCs w:val="24"/>
        </w:rPr>
      </w:pPr>
    </w:p>
    <w:p w:rsidR="00561DCF">
      <w:pPr>
        <w:ind w:left="360" w:hanging="360"/>
        <w:jc w:val="both"/>
        <w:rPr>
          <w:rFonts w:ascii="Times New Roman" w:hAnsi="Times New Roman" w:cs="Times New Roman"/>
          <w:b/>
          <w:szCs w:val="24"/>
        </w:rPr>
      </w:pPr>
      <w:r>
        <w:rPr>
          <w:rFonts w:ascii="Times New Roman" w:hAnsi="Times New Roman" w:cs="Times New Roman"/>
          <w:b/>
          <w:szCs w:val="24"/>
        </w:rPr>
        <w:t>K bodu 50</w:t>
      </w:r>
    </w:p>
    <w:p w:rsidR="00561DCF">
      <w:pPr>
        <w:ind w:left="360" w:hanging="360"/>
        <w:jc w:val="both"/>
        <w:rPr>
          <w:rFonts w:ascii="Times New Roman" w:hAnsi="Times New Roman" w:cs="Times New Roman"/>
          <w:b/>
          <w:szCs w:val="24"/>
        </w:rPr>
      </w:pPr>
    </w:p>
    <w:p w:rsidR="00561DCF" w:rsidRPr="00561DCF">
      <w:pPr>
        <w:ind w:left="360" w:hanging="360"/>
        <w:jc w:val="both"/>
        <w:rPr>
          <w:rFonts w:ascii="Times New Roman" w:hAnsi="Times New Roman" w:cs="Times New Roman"/>
          <w:szCs w:val="24"/>
        </w:rPr>
      </w:pPr>
      <w:r>
        <w:rPr>
          <w:rFonts w:ascii="Times New Roman" w:hAnsi="Times New Roman" w:cs="Times New Roman"/>
          <w:b/>
          <w:szCs w:val="24"/>
        </w:rPr>
        <w:tab/>
      </w:r>
      <w:r w:rsidRPr="00561DCF">
        <w:rPr>
          <w:rFonts w:ascii="Times New Roman" w:hAnsi="Times New Roman" w:cs="Times New Roman"/>
          <w:szCs w:val="24"/>
        </w:rPr>
        <w:t>Ide o legislatívnotechnickú úpravu.</w:t>
      </w:r>
    </w:p>
    <w:p w:rsidR="00561DCF" w:rsidRPr="00561DCF">
      <w:pPr>
        <w:ind w:left="360" w:hanging="360"/>
        <w:jc w:val="both"/>
        <w:rPr>
          <w:rFonts w:ascii="Times New Roman" w:hAnsi="Times New Roman" w:cs="Times New Roman"/>
          <w:szCs w:val="24"/>
        </w:rPr>
      </w:pPr>
      <w:r w:rsidRPr="00561DCF">
        <w:rPr>
          <w:rFonts w:ascii="Times New Roman" w:hAnsi="Times New Roman" w:cs="Times New Roman"/>
          <w:szCs w:val="24"/>
        </w:rPr>
        <w:tab/>
      </w:r>
    </w:p>
    <w:p w:rsidR="00337E85">
      <w:pPr>
        <w:pStyle w:val="Heading5"/>
        <w:rPr>
          <w:rFonts w:ascii="Times New Roman" w:hAnsi="Times New Roman" w:cs="Times New Roman"/>
          <w:szCs w:val="24"/>
        </w:rPr>
      </w:pPr>
      <w:r>
        <w:rPr>
          <w:rFonts w:ascii="Times New Roman" w:hAnsi="Times New Roman" w:cs="Times New Roman"/>
          <w:szCs w:val="24"/>
        </w:rPr>
        <w:t xml:space="preserve">K bodom </w:t>
      </w:r>
      <w:r w:rsidR="00AB38B1">
        <w:rPr>
          <w:rFonts w:ascii="Times New Roman" w:hAnsi="Times New Roman" w:cs="Times New Roman"/>
          <w:szCs w:val="24"/>
        </w:rPr>
        <w:t>5</w:t>
      </w:r>
      <w:r w:rsidR="002008E4">
        <w:rPr>
          <w:rFonts w:ascii="Times New Roman" w:hAnsi="Times New Roman" w:cs="Times New Roman"/>
          <w:szCs w:val="24"/>
        </w:rPr>
        <w:t>1</w:t>
      </w:r>
      <w:r>
        <w:rPr>
          <w:rFonts w:ascii="Times New Roman" w:hAnsi="Times New Roman" w:cs="Times New Roman"/>
          <w:szCs w:val="24"/>
        </w:rPr>
        <w:t xml:space="preserve"> </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Upresňuje sa okruh subjektov, ktoré sú oprávnené kontrolovať dodržiavanie režimu počas dočasnej neschopnosti policajtov a profesionálnych vojakov. </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sidR="00EB5A49">
        <w:rPr>
          <w:rFonts w:ascii="Times New Roman" w:hAnsi="Times New Roman" w:cs="Times New Roman"/>
          <w:b/>
          <w:szCs w:val="24"/>
        </w:rPr>
        <w:t xml:space="preserve">K bodu </w:t>
      </w:r>
      <w:r w:rsidR="002008E4">
        <w:rPr>
          <w:rFonts w:ascii="Times New Roman" w:hAnsi="Times New Roman" w:cs="Times New Roman"/>
          <w:b/>
          <w:szCs w:val="24"/>
        </w:rPr>
        <w:t>5</w:t>
      </w:r>
      <w:r w:rsidR="00B83A3B">
        <w:rPr>
          <w:rFonts w:ascii="Times New Roman" w:hAnsi="Times New Roman" w:cs="Times New Roman"/>
          <w:b/>
          <w:szCs w:val="24"/>
        </w:rPr>
        <w:t>2</w:t>
      </w:r>
    </w:p>
    <w:p w:rsidR="00337E85">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szCs w:val="24"/>
        </w:rPr>
        <w:tab/>
        <w:t xml:space="preserve">Navrhuje sa, aby o dávkach úrazového zabezpečenia ak ide o policajta zaradeného v pôsobnosti krajského riaditeľstva Policajného zboru a na okresnom riaditeľstve Policajného zboru v jeho pôsobnosti a pozostalým po ňom rozhodoval riaditeľ krajského riaditeľstva Policajného zboru, čím by bolo zabezpečené kvalifikovanejšie, ale aj objektívnejšie posudzovanie nárokov na dávku úrazového zabezpečenia policajtov a pozostalých po ňom. </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bodom </w:t>
      </w:r>
      <w:r w:rsidR="00AB38B1">
        <w:rPr>
          <w:rFonts w:ascii="Times New Roman" w:hAnsi="Times New Roman" w:cs="Times New Roman"/>
          <w:b/>
          <w:szCs w:val="24"/>
        </w:rPr>
        <w:t>5</w:t>
      </w:r>
      <w:r w:rsidR="00B83A3B">
        <w:rPr>
          <w:rFonts w:ascii="Times New Roman" w:hAnsi="Times New Roman" w:cs="Times New Roman"/>
          <w:b/>
          <w:szCs w:val="24"/>
        </w:rPr>
        <w:t>3</w:t>
      </w:r>
      <w:r>
        <w:rPr>
          <w:rFonts w:ascii="Times New Roman" w:hAnsi="Times New Roman" w:cs="Times New Roman"/>
          <w:b/>
          <w:szCs w:val="24"/>
        </w:rPr>
        <w:t xml:space="preserve"> a</w:t>
      </w:r>
      <w:r w:rsidR="00B83A3B">
        <w:rPr>
          <w:rFonts w:ascii="Times New Roman" w:hAnsi="Times New Roman" w:cs="Times New Roman"/>
          <w:b/>
          <w:szCs w:val="24"/>
        </w:rPr>
        <w:t>ž</w:t>
      </w:r>
      <w:r>
        <w:rPr>
          <w:rFonts w:ascii="Times New Roman" w:hAnsi="Times New Roman" w:cs="Times New Roman"/>
          <w:b/>
          <w:szCs w:val="24"/>
        </w:rPr>
        <w:t xml:space="preserve"> </w:t>
      </w:r>
      <w:r w:rsidR="00AB38B1">
        <w:rPr>
          <w:rFonts w:ascii="Times New Roman" w:hAnsi="Times New Roman" w:cs="Times New Roman"/>
          <w:b/>
          <w:szCs w:val="24"/>
        </w:rPr>
        <w:t>5</w:t>
      </w:r>
      <w:r w:rsidR="00B83A3B">
        <w:rPr>
          <w:rFonts w:ascii="Times New Roman" w:hAnsi="Times New Roman" w:cs="Times New Roman"/>
          <w:b/>
          <w:szCs w:val="24"/>
        </w:rPr>
        <w:t>5</w:t>
      </w:r>
    </w:p>
    <w:p w:rsidR="00337E85">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szCs w:val="24"/>
        </w:rPr>
        <w:tab/>
        <w:t xml:space="preserve">V súlade s potrebami praxe upravujú sa ustanovenia o podmienkach konania o dávkach sociálneho zabezpečenia a o lekárskej posudkovej činnosti. </w:t>
      </w:r>
    </w:p>
    <w:p w:rsidR="00B83A3B">
      <w:pPr>
        <w:jc w:val="both"/>
        <w:rPr>
          <w:rFonts w:ascii="Times New Roman" w:hAnsi="Times New Roman" w:cs="Times New Roman"/>
          <w:b/>
          <w:szCs w:val="24"/>
        </w:rPr>
      </w:pPr>
    </w:p>
    <w:p w:rsidR="00337E85">
      <w:pPr>
        <w:jc w:val="both"/>
        <w:rPr>
          <w:rFonts w:ascii="Times New Roman" w:hAnsi="Times New Roman" w:cs="Times New Roman"/>
          <w:b/>
          <w:szCs w:val="24"/>
        </w:rPr>
      </w:pPr>
      <w:r>
        <w:rPr>
          <w:rFonts w:ascii="Times New Roman" w:hAnsi="Times New Roman" w:cs="Times New Roman"/>
          <w:b/>
          <w:szCs w:val="24"/>
        </w:rPr>
        <w:t>K bodom 5</w:t>
      </w:r>
      <w:r w:rsidR="00B83A3B">
        <w:rPr>
          <w:rFonts w:ascii="Times New Roman" w:hAnsi="Times New Roman" w:cs="Times New Roman"/>
          <w:b/>
          <w:szCs w:val="24"/>
        </w:rPr>
        <w:t>6</w:t>
      </w:r>
      <w:r>
        <w:rPr>
          <w:rFonts w:ascii="Times New Roman" w:hAnsi="Times New Roman" w:cs="Times New Roman"/>
          <w:b/>
          <w:szCs w:val="24"/>
        </w:rPr>
        <w:t xml:space="preserve"> a 5</w:t>
      </w:r>
      <w:r w:rsidR="00AB38B1">
        <w:rPr>
          <w:rFonts w:ascii="Times New Roman" w:hAnsi="Times New Roman" w:cs="Times New Roman"/>
          <w:b/>
          <w:szCs w:val="24"/>
        </w:rPr>
        <w:t>7</w:t>
      </w:r>
    </w:p>
    <w:p w:rsidR="00337E85">
      <w:pPr>
        <w:jc w:val="both"/>
        <w:rPr>
          <w:rFonts w:ascii="Times New Roman" w:hAnsi="Times New Roman" w:cs="Times New Roman"/>
          <w:b/>
          <w:szCs w:val="24"/>
        </w:rPr>
      </w:pPr>
    </w:p>
    <w:p w:rsidR="00337E85">
      <w:pPr>
        <w:pStyle w:val="BodyText"/>
        <w:rPr>
          <w:rFonts w:ascii="Times New Roman" w:hAnsi="Times New Roman" w:cs="Times New Roman"/>
          <w:szCs w:val="24"/>
        </w:rPr>
      </w:pPr>
      <w:r>
        <w:rPr>
          <w:rFonts w:ascii="Times New Roman" w:hAnsi="Times New Roman" w:cs="Times New Roman"/>
          <w:szCs w:val="24"/>
        </w:rPr>
        <w:tab/>
        <w:t>Upresňuje sa odvolací orgán v správnom konaní a doručovanie rozhodnutí o dávkach sociálneho zabezpečenia.</w:t>
      </w:r>
    </w:p>
    <w:p w:rsidR="00C41FED" w:rsidRPr="00C41FED" w:rsidP="00C41FED">
      <w:pPr>
        <w:rPr>
          <w:rFonts w:ascii="Times New Roman" w:hAnsi="Times New Roman" w:cs="Times New Roman"/>
          <w:szCs w:val="24"/>
        </w:rPr>
      </w:pPr>
    </w:p>
    <w:p w:rsidR="00337E85">
      <w:pPr>
        <w:pStyle w:val="Heading3"/>
        <w:rPr>
          <w:rFonts w:ascii="Times New Roman" w:hAnsi="Times New Roman" w:cs="Times New Roman"/>
          <w:szCs w:val="24"/>
        </w:rPr>
      </w:pPr>
      <w:r>
        <w:rPr>
          <w:rFonts w:ascii="Times New Roman" w:hAnsi="Times New Roman" w:cs="Times New Roman"/>
          <w:szCs w:val="24"/>
        </w:rPr>
        <w:t>K bodom 5</w:t>
      </w:r>
      <w:r w:rsidR="00AB38B1">
        <w:rPr>
          <w:rFonts w:ascii="Times New Roman" w:hAnsi="Times New Roman" w:cs="Times New Roman"/>
          <w:szCs w:val="24"/>
        </w:rPr>
        <w:t>8</w:t>
      </w:r>
      <w:r>
        <w:rPr>
          <w:rFonts w:ascii="Times New Roman" w:hAnsi="Times New Roman" w:cs="Times New Roman"/>
          <w:szCs w:val="24"/>
        </w:rPr>
        <w:t xml:space="preserve"> až </w:t>
      </w:r>
      <w:r w:rsidR="003862A3">
        <w:rPr>
          <w:rFonts w:ascii="Times New Roman" w:hAnsi="Times New Roman" w:cs="Times New Roman"/>
          <w:szCs w:val="24"/>
        </w:rPr>
        <w:t>70</w:t>
      </w:r>
    </w:p>
    <w:p w:rsidR="00337E85">
      <w:pPr>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b/>
          <w:szCs w:val="24"/>
        </w:rPr>
        <w:tab/>
        <w:t xml:space="preserve"> </w:t>
      </w:r>
      <w:r>
        <w:rPr>
          <w:rFonts w:ascii="Times New Roman" w:hAnsi="Times New Roman" w:cs="Times New Roman"/>
          <w:szCs w:val="24"/>
        </w:rPr>
        <w:t>V súlade s potrebami aplikačnej praxe upravujú sa ustanovenia o lekárskej posudkovej činnosti a posudkovej činnosti. Súčasne ide aj o legislatívno-technickú úpravu dotknutých ustanovení.</w:t>
      </w:r>
    </w:p>
    <w:p w:rsidR="00337E85">
      <w:pPr>
        <w:jc w:val="both"/>
        <w:rPr>
          <w:rFonts w:ascii="Times New Roman" w:hAnsi="Times New Roman" w:cs="Times New Roman"/>
          <w:szCs w:val="24"/>
        </w:rPr>
      </w:pPr>
    </w:p>
    <w:p w:rsidR="00337E85">
      <w:pPr>
        <w:pStyle w:val="Heading3"/>
        <w:rPr>
          <w:rFonts w:ascii="Times New Roman" w:hAnsi="Times New Roman" w:cs="Times New Roman"/>
          <w:szCs w:val="24"/>
        </w:rPr>
      </w:pPr>
      <w:r>
        <w:rPr>
          <w:rFonts w:ascii="Times New Roman" w:hAnsi="Times New Roman" w:cs="Times New Roman"/>
          <w:szCs w:val="24"/>
        </w:rPr>
        <w:t xml:space="preserve">K bodom </w:t>
      </w:r>
      <w:r w:rsidR="00AB38B1">
        <w:rPr>
          <w:rFonts w:ascii="Times New Roman" w:hAnsi="Times New Roman" w:cs="Times New Roman"/>
          <w:szCs w:val="24"/>
        </w:rPr>
        <w:t>7</w:t>
      </w:r>
      <w:r w:rsidR="003862A3">
        <w:rPr>
          <w:rFonts w:ascii="Times New Roman" w:hAnsi="Times New Roman" w:cs="Times New Roman"/>
          <w:szCs w:val="24"/>
        </w:rPr>
        <w:t>1</w:t>
      </w:r>
      <w:r>
        <w:rPr>
          <w:rFonts w:ascii="Times New Roman" w:hAnsi="Times New Roman" w:cs="Times New Roman"/>
          <w:szCs w:val="24"/>
        </w:rPr>
        <w:t xml:space="preserve"> až </w:t>
      </w:r>
      <w:r w:rsidR="00AB38B1">
        <w:rPr>
          <w:rFonts w:ascii="Times New Roman" w:hAnsi="Times New Roman" w:cs="Times New Roman"/>
          <w:szCs w:val="24"/>
        </w:rPr>
        <w:t>7</w:t>
      </w:r>
      <w:r w:rsidR="003862A3">
        <w:rPr>
          <w:rFonts w:ascii="Times New Roman" w:hAnsi="Times New Roman" w:cs="Times New Roman"/>
          <w:szCs w:val="24"/>
        </w:rPr>
        <w:t>4</w:t>
      </w:r>
    </w:p>
    <w:p w:rsidR="00337E85">
      <w:pPr>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szCs w:val="24"/>
        </w:rPr>
        <w:tab/>
        <w:t>Ustanovenia upravujú inštitút zdravotných výkonov na účely sociálneho zabezpečenia</w:t>
      </w:r>
      <w:r w:rsidR="006B3A3E">
        <w:rPr>
          <w:rFonts w:ascii="Times New Roman" w:hAnsi="Times New Roman" w:cs="Times New Roman"/>
          <w:szCs w:val="24"/>
        </w:rPr>
        <w:t xml:space="preserve">, </w:t>
      </w:r>
      <w:r>
        <w:rPr>
          <w:rFonts w:ascii="Times New Roman" w:hAnsi="Times New Roman" w:cs="Times New Roman"/>
          <w:szCs w:val="24"/>
        </w:rPr>
        <w:t xml:space="preserve">  predovšetkým </w:t>
      </w:r>
      <w:r w:rsidR="00B83A3B">
        <w:rPr>
          <w:rFonts w:ascii="Times New Roman" w:hAnsi="Times New Roman" w:cs="Times New Roman"/>
          <w:szCs w:val="24"/>
        </w:rPr>
        <w:t>náhradu</w:t>
      </w:r>
      <w:r w:rsidR="006B3A3E">
        <w:rPr>
          <w:rFonts w:ascii="Times New Roman" w:hAnsi="Times New Roman" w:cs="Times New Roman"/>
          <w:szCs w:val="24"/>
        </w:rPr>
        <w:t xml:space="preserve"> výkonov a ich </w:t>
      </w:r>
      <w:r w:rsidR="00B83A3B">
        <w:rPr>
          <w:rFonts w:ascii="Times New Roman" w:hAnsi="Times New Roman" w:cs="Times New Roman"/>
          <w:szCs w:val="24"/>
        </w:rPr>
        <w:t>kontrolu</w:t>
      </w:r>
      <w:r>
        <w:rPr>
          <w:rFonts w:ascii="Times New Roman" w:hAnsi="Times New Roman" w:cs="Times New Roman"/>
          <w:szCs w:val="24"/>
        </w:rPr>
        <w:t xml:space="preserve">. </w:t>
      </w:r>
    </w:p>
    <w:p w:rsidR="00337E85">
      <w:pPr>
        <w:jc w:val="both"/>
        <w:rPr>
          <w:rFonts w:ascii="Times New Roman" w:hAnsi="Times New Roman" w:cs="Times New Roman"/>
          <w:szCs w:val="24"/>
        </w:rPr>
      </w:pPr>
    </w:p>
    <w:p w:rsidR="007E24C7">
      <w:pPr>
        <w:jc w:val="both"/>
        <w:rPr>
          <w:rFonts w:ascii="Times New Roman" w:hAnsi="Times New Roman" w:cs="Times New Roman"/>
          <w:szCs w:val="24"/>
        </w:rPr>
      </w:pPr>
    </w:p>
    <w:p w:rsidR="007E24C7">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K</w:t>
      </w:r>
      <w:r w:rsidR="00AB38B1">
        <w:rPr>
          <w:rFonts w:ascii="Times New Roman" w:hAnsi="Times New Roman" w:cs="Times New Roman"/>
          <w:b/>
          <w:szCs w:val="24"/>
        </w:rPr>
        <w:t> </w:t>
      </w:r>
      <w:r>
        <w:rPr>
          <w:rFonts w:ascii="Times New Roman" w:hAnsi="Times New Roman" w:cs="Times New Roman"/>
          <w:b/>
          <w:szCs w:val="24"/>
        </w:rPr>
        <w:t>bod</w:t>
      </w:r>
      <w:r w:rsidR="00AB38B1">
        <w:rPr>
          <w:rFonts w:ascii="Times New Roman" w:hAnsi="Times New Roman" w:cs="Times New Roman"/>
          <w:b/>
          <w:szCs w:val="24"/>
        </w:rPr>
        <w:t>u 7</w:t>
      </w:r>
      <w:r w:rsidR="003862A3">
        <w:rPr>
          <w:rFonts w:ascii="Times New Roman" w:hAnsi="Times New Roman" w:cs="Times New Roman"/>
          <w:b/>
          <w:szCs w:val="24"/>
        </w:rPr>
        <w:t>5</w:t>
      </w:r>
      <w:r w:rsidR="006B3A3E">
        <w:rPr>
          <w:rFonts w:ascii="Times New Roman" w:hAnsi="Times New Roman" w:cs="Times New Roman"/>
          <w:b/>
          <w:szCs w:val="24"/>
        </w:rPr>
        <w:t xml:space="preserve"> až 7</w:t>
      </w:r>
      <w:r w:rsidR="003862A3">
        <w:rPr>
          <w:rFonts w:ascii="Times New Roman" w:hAnsi="Times New Roman" w:cs="Times New Roman"/>
          <w:b/>
          <w:szCs w:val="24"/>
        </w:rPr>
        <w:t>7</w:t>
      </w:r>
      <w:r>
        <w:rPr>
          <w:rFonts w:ascii="Times New Roman" w:hAnsi="Times New Roman" w:cs="Times New Roman"/>
          <w:b/>
          <w:szCs w:val="24"/>
        </w:rPr>
        <w:t xml:space="preserve"> </w:t>
      </w:r>
    </w:p>
    <w:p w:rsidR="00337E85">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szCs w:val="24"/>
        </w:rPr>
        <w:tab/>
        <w:t>V súlade s potrebami praxe upresňujú sa ustanovenia o trovách konania v konaniach o dávkach sociálneho zabezpečenia, pričom nárok na náhradu výdavkov pri uplatňovaní nároku bude mať iba osoba v konaní úspešná.</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K bodom 7</w:t>
      </w:r>
      <w:r w:rsidR="003862A3">
        <w:rPr>
          <w:rFonts w:ascii="Times New Roman" w:hAnsi="Times New Roman" w:cs="Times New Roman"/>
          <w:b/>
          <w:szCs w:val="24"/>
        </w:rPr>
        <w:t>8</w:t>
      </w:r>
      <w:r>
        <w:rPr>
          <w:rFonts w:ascii="Times New Roman" w:hAnsi="Times New Roman" w:cs="Times New Roman"/>
          <w:b/>
          <w:szCs w:val="24"/>
        </w:rPr>
        <w:t xml:space="preserve"> a</w:t>
      </w:r>
      <w:r w:rsidR="00AB38B1">
        <w:rPr>
          <w:rFonts w:ascii="Times New Roman" w:hAnsi="Times New Roman" w:cs="Times New Roman"/>
          <w:b/>
          <w:szCs w:val="24"/>
        </w:rPr>
        <w:t>ž</w:t>
      </w:r>
      <w:r>
        <w:rPr>
          <w:rFonts w:ascii="Times New Roman" w:hAnsi="Times New Roman" w:cs="Times New Roman"/>
          <w:b/>
          <w:szCs w:val="24"/>
        </w:rPr>
        <w:t xml:space="preserve"> </w:t>
      </w:r>
      <w:r w:rsidR="008912AD">
        <w:rPr>
          <w:rFonts w:ascii="Times New Roman" w:hAnsi="Times New Roman" w:cs="Times New Roman"/>
          <w:b/>
          <w:szCs w:val="24"/>
        </w:rPr>
        <w:t>8</w:t>
      </w:r>
      <w:r w:rsidR="003862A3">
        <w:rPr>
          <w:rFonts w:ascii="Times New Roman" w:hAnsi="Times New Roman" w:cs="Times New Roman"/>
          <w:b/>
          <w:szCs w:val="24"/>
        </w:rPr>
        <w:t>2</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Úprava </w:t>
      </w:r>
      <w:r w:rsidR="006B3A3E">
        <w:rPr>
          <w:rFonts w:ascii="Times New Roman" w:hAnsi="Times New Roman" w:cs="Times New Roman"/>
          <w:szCs w:val="24"/>
        </w:rPr>
        <w:t xml:space="preserve">príjmov a </w:t>
      </w:r>
      <w:r>
        <w:rPr>
          <w:rFonts w:ascii="Times New Roman" w:hAnsi="Times New Roman" w:cs="Times New Roman"/>
          <w:szCs w:val="24"/>
        </w:rPr>
        <w:t>výdavkov z osobitného účtu naväzuje na zmeny vykonané v § 92 ods. 2.</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bodom </w:t>
      </w:r>
      <w:r w:rsidR="00AB38B1">
        <w:rPr>
          <w:rFonts w:ascii="Times New Roman" w:hAnsi="Times New Roman" w:cs="Times New Roman"/>
          <w:b/>
          <w:szCs w:val="24"/>
        </w:rPr>
        <w:t>8</w:t>
      </w:r>
      <w:r w:rsidR="003862A3">
        <w:rPr>
          <w:rFonts w:ascii="Times New Roman" w:hAnsi="Times New Roman" w:cs="Times New Roman"/>
          <w:b/>
          <w:szCs w:val="24"/>
        </w:rPr>
        <w:t>3</w:t>
      </w:r>
      <w:r>
        <w:rPr>
          <w:rFonts w:ascii="Times New Roman" w:hAnsi="Times New Roman" w:cs="Times New Roman"/>
          <w:b/>
          <w:szCs w:val="24"/>
        </w:rPr>
        <w:t xml:space="preserve"> až </w:t>
      </w:r>
      <w:r w:rsidR="008912AD">
        <w:rPr>
          <w:rFonts w:ascii="Times New Roman" w:hAnsi="Times New Roman" w:cs="Times New Roman"/>
          <w:b/>
          <w:szCs w:val="24"/>
        </w:rPr>
        <w:t>8</w:t>
      </w:r>
      <w:r w:rsidR="003862A3">
        <w:rPr>
          <w:rFonts w:ascii="Times New Roman" w:hAnsi="Times New Roman" w:cs="Times New Roman"/>
          <w:b/>
          <w:szCs w:val="24"/>
        </w:rPr>
        <w:t>6</w:t>
      </w:r>
    </w:p>
    <w:p w:rsidR="00337E85">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szCs w:val="24"/>
        </w:rPr>
        <w:tab/>
        <w:t xml:space="preserve">V súlade so sledovaným cieľom zákona znížiť výdavky osobitných účtov ministerstiev a štátnych orgánov </w:t>
      </w:r>
      <w:r w:rsidR="006B3A3E">
        <w:rPr>
          <w:rFonts w:ascii="Times New Roman" w:hAnsi="Times New Roman" w:cs="Times New Roman"/>
          <w:szCs w:val="24"/>
        </w:rPr>
        <w:t xml:space="preserve">a výdavky verejných financií </w:t>
      </w:r>
      <w:r>
        <w:rPr>
          <w:rFonts w:ascii="Times New Roman" w:hAnsi="Times New Roman" w:cs="Times New Roman"/>
          <w:szCs w:val="24"/>
        </w:rPr>
        <w:t>upravujú sa sadzby poistného a definujú sa platitelia poistného na sociálne zabezpečenie policajtov a profesionálnych vojakov.</w:t>
      </w:r>
    </w:p>
    <w:p w:rsidR="00337E85">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bodom </w:t>
      </w:r>
      <w:r w:rsidR="008912AD">
        <w:rPr>
          <w:rFonts w:ascii="Times New Roman" w:hAnsi="Times New Roman" w:cs="Times New Roman"/>
          <w:b/>
          <w:szCs w:val="24"/>
        </w:rPr>
        <w:t>8</w:t>
      </w:r>
      <w:r w:rsidR="003862A3">
        <w:rPr>
          <w:rFonts w:ascii="Times New Roman" w:hAnsi="Times New Roman" w:cs="Times New Roman"/>
          <w:b/>
          <w:szCs w:val="24"/>
        </w:rPr>
        <w:t>7</w:t>
      </w:r>
      <w:r>
        <w:rPr>
          <w:rFonts w:ascii="Times New Roman" w:hAnsi="Times New Roman" w:cs="Times New Roman"/>
          <w:b/>
          <w:szCs w:val="24"/>
        </w:rPr>
        <w:t xml:space="preserve"> až </w:t>
      </w:r>
      <w:r w:rsidR="003862A3">
        <w:rPr>
          <w:rFonts w:ascii="Times New Roman" w:hAnsi="Times New Roman" w:cs="Times New Roman"/>
          <w:b/>
          <w:szCs w:val="24"/>
        </w:rPr>
        <w:t>90</w:t>
      </w:r>
    </w:p>
    <w:p w:rsidR="00337E85">
      <w:pPr>
        <w:jc w:val="both"/>
        <w:rPr>
          <w:rFonts w:ascii="Times New Roman" w:hAnsi="Times New Roman" w:cs="Times New Roman"/>
          <w:szCs w:val="24"/>
        </w:rPr>
      </w:pPr>
    </w:p>
    <w:p w:rsidR="00337E85">
      <w:pPr>
        <w:ind w:firstLine="708"/>
        <w:jc w:val="both"/>
        <w:rPr>
          <w:rFonts w:ascii="Times New Roman" w:hAnsi="Times New Roman" w:cs="Times New Roman"/>
          <w:szCs w:val="24"/>
        </w:rPr>
      </w:pPr>
      <w:r>
        <w:rPr>
          <w:rFonts w:ascii="Times New Roman" w:hAnsi="Times New Roman" w:cs="Times New Roman"/>
          <w:szCs w:val="24"/>
        </w:rPr>
        <w:t>V súlade so sledovaným cieľom zákona znížiť výdavky osobitných účtov ministerstiev a štátnych orgánov upravuje sa vymeriavací základ na určenie poistného na nemocenské a výsluhové zabezpečenie policajtov a profesionálnych vojakov. Súčasne ide aj o legislatívno-technickú úpravu.</w:t>
      </w:r>
    </w:p>
    <w:p w:rsidR="00337E85">
      <w:pPr>
        <w:ind w:firstLine="708"/>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bodu </w:t>
      </w:r>
      <w:r w:rsidR="00AB38B1">
        <w:rPr>
          <w:rFonts w:ascii="Times New Roman" w:hAnsi="Times New Roman" w:cs="Times New Roman"/>
          <w:b/>
          <w:szCs w:val="24"/>
        </w:rPr>
        <w:t>9</w:t>
      </w:r>
      <w:r w:rsidR="003862A3">
        <w:rPr>
          <w:rFonts w:ascii="Times New Roman" w:hAnsi="Times New Roman" w:cs="Times New Roman"/>
          <w:b/>
          <w:szCs w:val="24"/>
        </w:rPr>
        <w:t>1</w:t>
      </w:r>
    </w:p>
    <w:p w:rsidR="00337E85">
      <w:pPr>
        <w:jc w:val="both"/>
        <w:rPr>
          <w:rFonts w:ascii="Times New Roman" w:hAnsi="Times New Roman" w:cs="Times New Roman"/>
          <w:b/>
          <w:szCs w:val="24"/>
        </w:rPr>
      </w:pPr>
    </w:p>
    <w:p w:rsidR="00337E85">
      <w:pPr>
        <w:ind w:firstLine="708"/>
        <w:jc w:val="both"/>
        <w:rPr>
          <w:rFonts w:ascii="Times New Roman" w:hAnsi="Times New Roman" w:cs="Times New Roman"/>
          <w:szCs w:val="24"/>
        </w:rPr>
      </w:pPr>
      <w:r w:rsidR="001D0822">
        <w:rPr>
          <w:rFonts w:ascii="Times New Roman" w:hAnsi="Times New Roman" w:cs="Times New Roman"/>
          <w:szCs w:val="24"/>
        </w:rPr>
        <w:t xml:space="preserve">Ustanovuje sa </w:t>
      </w:r>
      <w:r>
        <w:rPr>
          <w:rFonts w:ascii="Times New Roman" w:hAnsi="Times New Roman" w:cs="Times New Roman"/>
          <w:szCs w:val="24"/>
        </w:rPr>
        <w:t>obdobie počas ktorého nie je policajt a profesionálny vojak povinný platiť poistné na nemocenské zabezpečenie a výsluhové zabezpečenie.</w:t>
      </w:r>
      <w:r w:rsidR="001D0822">
        <w:rPr>
          <w:rFonts w:ascii="Times New Roman" w:hAnsi="Times New Roman" w:cs="Times New Roman"/>
          <w:szCs w:val="24"/>
        </w:rPr>
        <w:t xml:space="preserve"> Úprava tiež súvisí s vypustením inštitútu „ošetrovné“ v § 5 a 11 návrhu. </w:t>
      </w:r>
    </w:p>
    <w:p w:rsidR="00337E85">
      <w:pPr>
        <w:jc w:val="both"/>
        <w:rPr>
          <w:rFonts w:ascii="Times New Roman" w:hAnsi="Times New Roman" w:cs="Times New Roman"/>
          <w:szCs w:val="24"/>
        </w:rPr>
      </w:pPr>
    </w:p>
    <w:p w:rsidR="00337E85">
      <w:pPr>
        <w:pStyle w:val="Heading3"/>
        <w:rPr>
          <w:rFonts w:ascii="Times New Roman" w:hAnsi="Times New Roman" w:cs="Times New Roman"/>
          <w:szCs w:val="24"/>
        </w:rPr>
      </w:pPr>
      <w:r>
        <w:rPr>
          <w:rFonts w:ascii="Times New Roman" w:hAnsi="Times New Roman" w:cs="Times New Roman"/>
          <w:szCs w:val="24"/>
        </w:rPr>
        <w:t>K</w:t>
      </w:r>
      <w:r w:rsidR="005C23A5">
        <w:rPr>
          <w:rFonts w:ascii="Times New Roman" w:hAnsi="Times New Roman" w:cs="Times New Roman"/>
          <w:szCs w:val="24"/>
        </w:rPr>
        <w:t> </w:t>
      </w:r>
      <w:r>
        <w:rPr>
          <w:rFonts w:ascii="Times New Roman" w:hAnsi="Times New Roman" w:cs="Times New Roman"/>
          <w:szCs w:val="24"/>
        </w:rPr>
        <w:t>bod</w:t>
      </w:r>
      <w:r w:rsidR="005C23A5">
        <w:rPr>
          <w:rFonts w:ascii="Times New Roman" w:hAnsi="Times New Roman" w:cs="Times New Roman"/>
          <w:szCs w:val="24"/>
        </w:rPr>
        <w:t>om 9</w:t>
      </w:r>
      <w:r w:rsidR="003862A3">
        <w:rPr>
          <w:rFonts w:ascii="Times New Roman" w:hAnsi="Times New Roman" w:cs="Times New Roman"/>
          <w:szCs w:val="24"/>
        </w:rPr>
        <w:t>2</w:t>
      </w:r>
      <w:r w:rsidR="005C23A5">
        <w:rPr>
          <w:rFonts w:ascii="Times New Roman" w:hAnsi="Times New Roman" w:cs="Times New Roman"/>
          <w:szCs w:val="24"/>
        </w:rPr>
        <w:t xml:space="preserve"> a 9</w:t>
      </w:r>
      <w:r w:rsidR="003862A3">
        <w:rPr>
          <w:rFonts w:ascii="Times New Roman" w:hAnsi="Times New Roman" w:cs="Times New Roman"/>
          <w:szCs w:val="24"/>
        </w:rPr>
        <w:t>3</w:t>
      </w:r>
    </w:p>
    <w:p w:rsidR="00337E85">
      <w:pPr>
        <w:ind w:firstLine="708"/>
        <w:jc w:val="both"/>
        <w:rPr>
          <w:rFonts w:ascii="Times New Roman" w:hAnsi="Times New Roman" w:cs="Times New Roman"/>
          <w:b/>
          <w:szCs w:val="24"/>
        </w:rPr>
      </w:pPr>
      <w:r>
        <w:rPr>
          <w:rFonts w:ascii="Times New Roman" w:hAnsi="Times New Roman" w:cs="Times New Roman"/>
          <w:b/>
          <w:szCs w:val="24"/>
        </w:rPr>
        <w:tab/>
      </w: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Ustanovenie sa dopĺňa o vyplácanie jednorazových dávok úrazového zabezpečenia, </w:t>
      </w:r>
      <w:r w:rsidR="007E740C">
        <w:rPr>
          <w:rFonts w:ascii="Times New Roman" w:hAnsi="Times New Roman" w:cs="Times New Roman"/>
          <w:szCs w:val="24"/>
        </w:rPr>
        <w:t xml:space="preserve"> </w:t>
      </w:r>
      <w:r>
        <w:rPr>
          <w:rFonts w:ascii="Times New Roman" w:hAnsi="Times New Roman" w:cs="Times New Roman"/>
          <w:szCs w:val="24"/>
        </w:rPr>
        <w:t xml:space="preserve">čo zákon doposiaľ neupravoval a súčasne sa dopĺňa vyplácanie opakujúcich sa dávok </w:t>
      </w:r>
      <w:r w:rsidR="007E740C">
        <w:rPr>
          <w:rFonts w:ascii="Times New Roman" w:hAnsi="Times New Roman" w:cs="Times New Roman"/>
          <w:szCs w:val="24"/>
        </w:rPr>
        <w:t xml:space="preserve">                 </w:t>
      </w:r>
      <w:r>
        <w:rPr>
          <w:rFonts w:ascii="Times New Roman" w:hAnsi="Times New Roman" w:cs="Times New Roman"/>
          <w:szCs w:val="24"/>
        </w:rPr>
        <w:t>aj o vyplácanie dávok úrazového zabezpečenia.</w:t>
      </w:r>
    </w:p>
    <w:p w:rsidR="001D0822">
      <w:pPr>
        <w:jc w:val="both"/>
        <w:rPr>
          <w:rFonts w:ascii="Times New Roman" w:hAnsi="Times New Roman" w:cs="Times New Roman"/>
          <w:b/>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bodu </w:t>
      </w:r>
      <w:r w:rsidR="00C41FED">
        <w:rPr>
          <w:rFonts w:ascii="Times New Roman" w:hAnsi="Times New Roman" w:cs="Times New Roman"/>
          <w:b/>
          <w:szCs w:val="24"/>
        </w:rPr>
        <w:t>9</w:t>
      </w:r>
      <w:r w:rsidR="003862A3">
        <w:rPr>
          <w:rFonts w:ascii="Times New Roman" w:hAnsi="Times New Roman" w:cs="Times New Roman"/>
          <w:b/>
          <w:szCs w:val="24"/>
        </w:rPr>
        <w:t>4</w:t>
      </w:r>
    </w:p>
    <w:p w:rsidR="00337E85">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szCs w:val="24"/>
        </w:rPr>
        <w:tab/>
        <w:t xml:space="preserve">V súlade so všeobecnými predpismi o sociálnom poistení a s potrebami praxe vypúšťa sa ustanovenie o osobitnom dôchodkovom zabezpečení. </w:t>
      </w:r>
    </w:p>
    <w:p w:rsidR="00561DCF">
      <w:pPr>
        <w:pStyle w:val="BodyText"/>
        <w:rPr>
          <w:rFonts w:ascii="Times New Roman" w:hAnsi="Times New Roman" w:cs="Times New Roman"/>
          <w:b/>
          <w:szCs w:val="24"/>
        </w:rPr>
      </w:pPr>
    </w:p>
    <w:p w:rsidR="005C23A5">
      <w:pPr>
        <w:pStyle w:val="BodyText"/>
        <w:rPr>
          <w:rFonts w:ascii="Times New Roman" w:hAnsi="Times New Roman" w:cs="Times New Roman"/>
          <w:b/>
          <w:szCs w:val="24"/>
        </w:rPr>
      </w:pPr>
      <w:r>
        <w:rPr>
          <w:rFonts w:ascii="Times New Roman" w:hAnsi="Times New Roman" w:cs="Times New Roman"/>
          <w:b/>
          <w:szCs w:val="24"/>
        </w:rPr>
        <w:t>K bod</w:t>
      </w:r>
      <w:r w:rsidR="008912AD">
        <w:rPr>
          <w:rFonts w:ascii="Times New Roman" w:hAnsi="Times New Roman" w:cs="Times New Roman"/>
          <w:b/>
          <w:szCs w:val="24"/>
        </w:rPr>
        <w:t>om</w:t>
      </w:r>
      <w:r>
        <w:rPr>
          <w:rFonts w:ascii="Times New Roman" w:hAnsi="Times New Roman" w:cs="Times New Roman"/>
          <w:b/>
          <w:szCs w:val="24"/>
        </w:rPr>
        <w:t xml:space="preserve"> </w:t>
      </w:r>
      <w:r w:rsidR="001D0822">
        <w:rPr>
          <w:rFonts w:ascii="Times New Roman" w:hAnsi="Times New Roman" w:cs="Times New Roman"/>
          <w:b/>
          <w:szCs w:val="24"/>
        </w:rPr>
        <w:t>9</w:t>
      </w:r>
      <w:r w:rsidR="003862A3">
        <w:rPr>
          <w:rFonts w:ascii="Times New Roman" w:hAnsi="Times New Roman" w:cs="Times New Roman"/>
          <w:b/>
          <w:szCs w:val="24"/>
        </w:rPr>
        <w:t>5</w:t>
      </w:r>
      <w:r w:rsidR="008912AD">
        <w:rPr>
          <w:rFonts w:ascii="Times New Roman" w:hAnsi="Times New Roman" w:cs="Times New Roman"/>
          <w:b/>
          <w:szCs w:val="24"/>
        </w:rPr>
        <w:t xml:space="preserve"> a </w:t>
      </w:r>
      <w:r w:rsidR="001D0822">
        <w:rPr>
          <w:rFonts w:ascii="Times New Roman" w:hAnsi="Times New Roman" w:cs="Times New Roman"/>
          <w:b/>
          <w:szCs w:val="24"/>
        </w:rPr>
        <w:t>9</w:t>
      </w:r>
      <w:r w:rsidR="003862A3">
        <w:rPr>
          <w:rFonts w:ascii="Times New Roman" w:hAnsi="Times New Roman" w:cs="Times New Roman"/>
          <w:b/>
          <w:szCs w:val="24"/>
        </w:rPr>
        <w:t>6</w:t>
      </w:r>
    </w:p>
    <w:p w:rsidR="005C23A5">
      <w:pPr>
        <w:pStyle w:val="BodyText"/>
        <w:rPr>
          <w:rFonts w:ascii="Times New Roman" w:hAnsi="Times New Roman" w:cs="Times New Roman"/>
          <w:b/>
          <w:szCs w:val="24"/>
        </w:rPr>
      </w:pPr>
    </w:p>
    <w:p w:rsidR="005C23A5" w:rsidRPr="005C23A5">
      <w:pPr>
        <w:pStyle w:val="BodyText"/>
        <w:rPr>
          <w:rFonts w:ascii="Times New Roman" w:hAnsi="Times New Roman" w:cs="Times New Roman"/>
          <w:szCs w:val="24"/>
        </w:rPr>
      </w:pPr>
      <w:r>
        <w:rPr>
          <w:rFonts w:ascii="Times New Roman" w:hAnsi="Times New Roman" w:cs="Times New Roman"/>
          <w:szCs w:val="24"/>
        </w:rPr>
        <w:tab/>
        <w:t xml:space="preserve">Upravuje sa, že aj v prípade, ak </w:t>
      </w:r>
      <w:r w:rsidR="001D0822">
        <w:rPr>
          <w:rFonts w:ascii="Times New Roman" w:hAnsi="Times New Roman" w:cs="Times New Roman"/>
          <w:szCs w:val="24"/>
        </w:rPr>
        <w:t xml:space="preserve">sa </w:t>
      </w:r>
      <w:r>
        <w:rPr>
          <w:rFonts w:ascii="Times New Roman" w:hAnsi="Times New Roman" w:cs="Times New Roman"/>
          <w:szCs w:val="24"/>
        </w:rPr>
        <w:t>ministerstvo zbaví zodpovednosti za poškodenie zdravia alebo smrť policajta alebo profesionálneho vojaka</w:t>
      </w:r>
      <w:r w:rsidR="001D0822">
        <w:rPr>
          <w:rFonts w:ascii="Times New Roman" w:hAnsi="Times New Roman" w:cs="Times New Roman"/>
          <w:szCs w:val="24"/>
        </w:rPr>
        <w:t>,</w:t>
      </w:r>
      <w:r>
        <w:rPr>
          <w:rFonts w:ascii="Times New Roman" w:hAnsi="Times New Roman" w:cs="Times New Roman"/>
          <w:szCs w:val="24"/>
        </w:rPr>
        <w:t xml:space="preserve"> nárok na dávky nemocenského zabezpečenia </w:t>
      </w:r>
      <w:r w:rsidR="001D0822">
        <w:rPr>
          <w:rFonts w:ascii="Times New Roman" w:hAnsi="Times New Roman" w:cs="Times New Roman"/>
          <w:szCs w:val="24"/>
        </w:rPr>
        <w:t xml:space="preserve">im </w:t>
      </w:r>
      <w:r>
        <w:rPr>
          <w:rFonts w:ascii="Times New Roman" w:hAnsi="Times New Roman" w:cs="Times New Roman"/>
          <w:szCs w:val="24"/>
        </w:rPr>
        <w:t>vznikne.</w:t>
      </w:r>
      <w:r w:rsidR="001D0822">
        <w:rPr>
          <w:rFonts w:ascii="Times New Roman" w:hAnsi="Times New Roman" w:cs="Times New Roman"/>
          <w:szCs w:val="24"/>
        </w:rPr>
        <w:t xml:space="preserve"> Súčasne sa navrhuje špecifikácia osobitných príjemcov dávok sociálneho zabezpečenia. </w:t>
      </w:r>
    </w:p>
    <w:p w:rsidR="001D0822">
      <w:pPr>
        <w:jc w:val="both"/>
        <w:rPr>
          <w:rFonts w:ascii="Times New Roman" w:hAnsi="Times New Roman" w:cs="Times New Roman"/>
          <w:szCs w:val="24"/>
        </w:rPr>
      </w:pPr>
    </w:p>
    <w:p w:rsidR="008A0C18">
      <w:pPr>
        <w:pStyle w:val="Heading3"/>
        <w:rPr>
          <w:rFonts w:ascii="Times New Roman" w:hAnsi="Times New Roman" w:cs="Times New Roman"/>
          <w:szCs w:val="24"/>
        </w:rPr>
      </w:pPr>
    </w:p>
    <w:p w:rsidR="00337E85">
      <w:pPr>
        <w:pStyle w:val="Heading3"/>
        <w:rPr>
          <w:rFonts w:ascii="Times New Roman" w:hAnsi="Times New Roman" w:cs="Times New Roman"/>
          <w:szCs w:val="24"/>
        </w:rPr>
      </w:pPr>
      <w:r w:rsidR="00EB5A49">
        <w:rPr>
          <w:rFonts w:ascii="Times New Roman" w:hAnsi="Times New Roman" w:cs="Times New Roman"/>
          <w:szCs w:val="24"/>
        </w:rPr>
        <w:t xml:space="preserve">K bodu </w:t>
      </w:r>
      <w:r w:rsidR="003862A3">
        <w:rPr>
          <w:rFonts w:ascii="Times New Roman" w:hAnsi="Times New Roman" w:cs="Times New Roman"/>
          <w:szCs w:val="24"/>
        </w:rPr>
        <w:t>97</w:t>
      </w:r>
    </w:p>
    <w:p w:rsidR="00337E85">
      <w:pPr>
        <w:jc w:val="both"/>
        <w:rPr>
          <w:rFonts w:ascii="Times New Roman" w:hAnsi="Times New Roman" w:cs="Times New Roman"/>
          <w:b/>
          <w:szCs w:val="24"/>
        </w:rPr>
      </w:pPr>
      <w:r>
        <w:rPr>
          <w:rFonts w:ascii="Times New Roman" w:hAnsi="Times New Roman" w:cs="Times New Roman"/>
          <w:b/>
          <w:szCs w:val="24"/>
        </w:rPr>
        <w:tab/>
      </w: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Upresňuje sa ustanovenie upravujúce dodržiavanie liečebného režimu počas dočasnej neschopnosti</w:t>
      </w:r>
      <w:r w:rsidR="005C23A5">
        <w:rPr>
          <w:rFonts w:ascii="Times New Roman" w:hAnsi="Times New Roman" w:cs="Times New Roman"/>
          <w:szCs w:val="24"/>
        </w:rPr>
        <w:t xml:space="preserve"> a povinnosti poberateľa dávky sociálneho zabezpečenia v prípade vzniku dočasnej neschopnosti.</w:t>
      </w:r>
      <w:r>
        <w:rPr>
          <w:rFonts w:ascii="Times New Roman" w:hAnsi="Times New Roman" w:cs="Times New Roman"/>
          <w:szCs w:val="24"/>
        </w:rPr>
        <w:t xml:space="preserve"> </w:t>
      </w:r>
    </w:p>
    <w:p w:rsidR="00A845C9">
      <w:pPr>
        <w:jc w:val="both"/>
        <w:rPr>
          <w:rFonts w:ascii="Times New Roman" w:hAnsi="Times New Roman" w:cs="Times New Roman"/>
          <w:szCs w:val="24"/>
        </w:rPr>
      </w:pPr>
    </w:p>
    <w:p w:rsidR="008912AD" w:rsidRPr="008912AD">
      <w:pPr>
        <w:jc w:val="both"/>
        <w:rPr>
          <w:rFonts w:ascii="Times New Roman" w:hAnsi="Times New Roman" w:cs="Times New Roman"/>
          <w:b/>
          <w:szCs w:val="24"/>
        </w:rPr>
      </w:pPr>
      <w:r w:rsidR="00426651">
        <w:rPr>
          <w:rFonts w:ascii="Times New Roman" w:hAnsi="Times New Roman" w:cs="Times New Roman"/>
          <w:b/>
          <w:szCs w:val="24"/>
        </w:rPr>
        <w:t xml:space="preserve">K bodu </w:t>
      </w:r>
      <w:r w:rsidR="003862A3">
        <w:rPr>
          <w:rFonts w:ascii="Times New Roman" w:hAnsi="Times New Roman" w:cs="Times New Roman"/>
          <w:b/>
          <w:szCs w:val="24"/>
        </w:rPr>
        <w:t>98</w:t>
      </w:r>
    </w:p>
    <w:p w:rsidR="008912AD">
      <w:pPr>
        <w:jc w:val="both"/>
        <w:rPr>
          <w:rFonts w:ascii="Times New Roman" w:hAnsi="Times New Roman" w:cs="Times New Roman"/>
          <w:szCs w:val="24"/>
        </w:rPr>
      </w:pPr>
    </w:p>
    <w:p w:rsidR="008912AD">
      <w:pPr>
        <w:jc w:val="both"/>
        <w:rPr>
          <w:rFonts w:ascii="Times New Roman" w:hAnsi="Times New Roman" w:cs="Times New Roman"/>
          <w:szCs w:val="24"/>
        </w:rPr>
      </w:pPr>
      <w:r>
        <w:rPr>
          <w:rFonts w:ascii="Times New Roman" w:hAnsi="Times New Roman" w:cs="Times New Roman"/>
          <w:szCs w:val="24"/>
        </w:rPr>
        <w:tab/>
      </w:r>
      <w:r w:rsidR="00317D28">
        <w:rPr>
          <w:rFonts w:ascii="Times New Roman" w:hAnsi="Times New Roman" w:cs="Times New Roman"/>
          <w:szCs w:val="24"/>
        </w:rPr>
        <w:t>Navrhuje sa</w:t>
      </w:r>
      <w:r w:rsidR="000B531E">
        <w:rPr>
          <w:rFonts w:ascii="Times New Roman" w:hAnsi="Times New Roman" w:cs="Times New Roman"/>
          <w:szCs w:val="24"/>
        </w:rPr>
        <w:t xml:space="preserve"> skrátiť lehotu na preukazovanie nároku na dávky sociálneho zabezpečenia z doterajších ôsmich dní na tri dni. </w:t>
      </w:r>
      <w:r w:rsidR="00317D28">
        <w:rPr>
          <w:rFonts w:ascii="Times New Roman" w:hAnsi="Times New Roman" w:cs="Times New Roman"/>
          <w:szCs w:val="24"/>
        </w:rPr>
        <w:t xml:space="preserve"> </w:t>
      </w:r>
    </w:p>
    <w:p w:rsidR="008912AD">
      <w:pPr>
        <w:jc w:val="both"/>
        <w:rPr>
          <w:rFonts w:ascii="Times New Roman" w:hAnsi="Times New Roman" w:cs="Times New Roman"/>
          <w:szCs w:val="24"/>
        </w:rPr>
      </w:pPr>
    </w:p>
    <w:p w:rsidR="00337E85">
      <w:pPr>
        <w:pStyle w:val="Heading3"/>
        <w:rPr>
          <w:rFonts w:ascii="Times New Roman" w:hAnsi="Times New Roman" w:cs="Times New Roman"/>
          <w:szCs w:val="24"/>
        </w:rPr>
      </w:pPr>
      <w:r w:rsidR="00EB5A49">
        <w:rPr>
          <w:rFonts w:ascii="Times New Roman" w:hAnsi="Times New Roman" w:cs="Times New Roman"/>
          <w:szCs w:val="24"/>
        </w:rPr>
        <w:t xml:space="preserve">K bodu </w:t>
      </w:r>
      <w:r w:rsidR="003862A3">
        <w:rPr>
          <w:rFonts w:ascii="Times New Roman" w:hAnsi="Times New Roman" w:cs="Times New Roman"/>
          <w:szCs w:val="24"/>
        </w:rPr>
        <w:t>99</w:t>
      </w:r>
    </w:p>
    <w:p w:rsidR="00337E85">
      <w:pPr>
        <w:jc w:val="both"/>
        <w:rPr>
          <w:rFonts w:ascii="Times New Roman" w:hAnsi="Times New Roman" w:cs="Times New Roman"/>
          <w:b/>
          <w:szCs w:val="24"/>
        </w:rPr>
      </w:pPr>
    </w:p>
    <w:p w:rsidR="00337E85">
      <w:pPr>
        <w:pStyle w:val="BodyText"/>
        <w:rPr>
          <w:rFonts w:ascii="Times New Roman" w:hAnsi="Times New Roman" w:cs="Times New Roman"/>
          <w:szCs w:val="24"/>
        </w:rPr>
      </w:pPr>
      <w:r>
        <w:rPr>
          <w:rFonts w:ascii="Times New Roman" w:hAnsi="Times New Roman" w:cs="Times New Roman"/>
          <w:szCs w:val="24"/>
        </w:rPr>
        <w:tab/>
        <w:t>Ide o legislatívno-technickú úpravu.</w:t>
      </w:r>
    </w:p>
    <w:p w:rsidR="00337E85">
      <w:pPr>
        <w:jc w:val="both"/>
        <w:rPr>
          <w:rFonts w:ascii="Times New Roman" w:hAnsi="Times New Roman" w:cs="Times New Roman"/>
          <w:szCs w:val="24"/>
        </w:rPr>
      </w:pPr>
    </w:p>
    <w:p w:rsidR="00337E85">
      <w:pPr>
        <w:pStyle w:val="Heading3"/>
        <w:rPr>
          <w:rFonts w:ascii="Times New Roman" w:hAnsi="Times New Roman" w:cs="Times New Roman"/>
          <w:szCs w:val="24"/>
        </w:rPr>
      </w:pPr>
      <w:r w:rsidR="00EB5A49">
        <w:rPr>
          <w:rFonts w:ascii="Times New Roman" w:hAnsi="Times New Roman" w:cs="Times New Roman"/>
          <w:szCs w:val="24"/>
        </w:rPr>
        <w:t xml:space="preserve">K bodu </w:t>
      </w:r>
      <w:r w:rsidR="003862A3">
        <w:rPr>
          <w:rFonts w:ascii="Times New Roman" w:hAnsi="Times New Roman" w:cs="Times New Roman"/>
          <w:szCs w:val="24"/>
        </w:rPr>
        <w:t>100</w:t>
      </w:r>
    </w:p>
    <w:p w:rsidR="00337E85">
      <w:pPr>
        <w:jc w:val="both"/>
        <w:rPr>
          <w:rFonts w:ascii="Times New Roman" w:hAnsi="Times New Roman" w:cs="Times New Roman"/>
          <w:b/>
          <w:szCs w:val="24"/>
        </w:rPr>
      </w:pPr>
    </w:p>
    <w:p w:rsidR="00337E85">
      <w:pPr>
        <w:pStyle w:val="BodyText"/>
        <w:rPr>
          <w:rFonts w:ascii="Times New Roman" w:hAnsi="Times New Roman" w:cs="Times New Roman"/>
          <w:szCs w:val="24"/>
        </w:rPr>
      </w:pPr>
      <w:r>
        <w:rPr>
          <w:rFonts w:ascii="Times New Roman" w:hAnsi="Times New Roman" w:cs="Times New Roman"/>
          <w:szCs w:val="24"/>
        </w:rPr>
        <w:tab/>
        <w:t xml:space="preserve">Úpravou sa rozširujú povinnosti zdravotníckych zariadení o vykazovanie zdravotných výkonov na účely sociálneho zabezpečenia </w:t>
      </w:r>
      <w:r w:rsidR="000B531E">
        <w:rPr>
          <w:rFonts w:ascii="Times New Roman" w:hAnsi="Times New Roman" w:cs="Times New Roman"/>
          <w:szCs w:val="24"/>
        </w:rPr>
        <w:t xml:space="preserve">a o </w:t>
      </w:r>
      <w:r>
        <w:rPr>
          <w:rFonts w:ascii="Times New Roman" w:hAnsi="Times New Roman" w:cs="Times New Roman"/>
          <w:szCs w:val="24"/>
        </w:rPr>
        <w:t>potvrdzovanie dočasnej neschopnosti</w:t>
      </w:r>
      <w:r w:rsidR="000B531E">
        <w:rPr>
          <w:rFonts w:ascii="Times New Roman" w:hAnsi="Times New Roman" w:cs="Times New Roman"/>
          <w:szCs w:val="24"/>
        </w:rPr>
        <w:t xml:space="preserve"> z dôvodu choroby alebo potreby ošetrovania chorého člena rodiny, tehotenstva a materstva na tlačive Sociálnej poisťovne</w:t>
      </w:r>
      <w:r>
        <w:rPr>
          <w:rFonts w:ascii="Times New Roman" w:hAnsi="Times New Roman" w:cs="Times New Roman"/>
          <w:szCs w:val="24"/>
        </w:rPr>
        <w:t>.</w:t>
      </w:r>
    </w:p>
    <w:p w:rsidR="007E740C">
      <w:pPr>
        <w:pStyle w:val="Heading3"/>
        <w:rPr>
          <w:rFonts w:ascii="Times New Roman" w:hAnsi="Times New Roman" w:cs="Times New Roman"/>
          <w:szCs w:val="24"/>
        </w:rPr>
      </w:pPr>
    </w:p>
    <w:p w:rsidR="005C23A5" w:rsidP="005C23A5">
      <w:pPr>
        <w:rPr>
          <w:rFonts w:ascii="Times New Roman" w:hAnsi="Times New Roman" w:cs="Times New Roman"/>
          <w:b/>
          <w:szCs w:val="24"/>
        </w:rPr>
      </w:pPr>
      <w:r>
        <w:rPr>
          <w:rFonts w:ascii="Times New Roman" w:hAnsi="Times New Roman" w:cs="Times New Roman"/>
          <w:b/>
          <w:szCs w:val="24"/>
        </w:rPr>
        <w:t>K bodu 10</w:t>
      </w:r>
      <w:r w:rsidR="003862A3">
        <w:rPr>
          <w:rFonts w:ascii="Times New Roman" w:hAnsi="Times New Roman" w:cs="Times New Roman"/>
          <w:b/>
          <w:szCs w:val="24"/>
        </w:rPr>
        <w:t>1</w:t>
      </w:r>
    </w:p>
    <w:p w:rsidR="005C23A5" w:rsidP="005C23A5">
      <w:pPr>
        <w:pStyle w:val="BodyText"/>
        <w:rPr>
          <w:rFonts w:ascii="Times New Roman" w:hAnsi="Times New Roman" w:cs="Times New Roman"/>
          <w:szCs w:val="24"/>
        </w:rPr>
      </w:pPr>
      <w:r>
        <w:rPr>
          <w:rFonts w:ascii="Times New Roman" w:hAnsi="Times New Roman" w:cs="Times New Roman"/>
          <w:szCs w:val="24"/>
        </w:rPr>
        <w:tab/>
        <w:t>Ide o legislatívno-technickú úpravu.</w:t>
      </w:r>
    </w:p>
    <w:p w:rsidR="005C23A5" w:rsidRPr="005C23A5" w:rsidP="005C23A5">
      <w:pPr>
        <w:rPr>
          <w:rFonts w:ascii="Times New Roman" w:hAnsi="Times New Roman" w:cs="Times New Roman"/>
          <w:b/>
          <w:szCs w:val="24"/>
        </w:rPr>
      </w:pPr>
    </w:p>
    <w:p w:rsidR="00337E85">
      <w:pPr>
        <w:pStyle w:val="Heading3"/>
        <w:rPr>
          <w:rFonts w:ascii="Times New Roman" w:hAnsi="Times New Roman" w:cs="Times New Roman"/>
          <w:szCs w:val="24"/>
        </w:rPr>
      </w:pPr>
      <w:r w:rsidR="00EB5A49">
        <w:rPr>
          <w:rFonts w:ascii="Times New Roman" w:hAnsi="Times New Roman" w:cs="Times New Roman"/>
          <w:szCs w:val="24"/>
        </w:rPr>
        <w:t xml:space="preserve">K bodu </w:t>
      </w:r>
      <w:r w:rsidR="005C23A5">
        <w:rPr>
          <w:rFonts w:ascii="Times New Roman" w:hAnsi="Times New Roman" w:cs="Times New Roman"/>
          <w:szCs w:val="24"/>
        </w:rPr>
        <w:t>10</w:t>
      </w:r>
      <w:r w:rsidR="003862A3">
        <w:rPr>
          <w:rFonts w:ascii="Times New Roman" w:hAnsi="Times New Roman" w:cs="Times New Roman"/>
          <w:szCs w:val="24"/>
        </w:rPr>
        <w:t>2</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V nadväznosti na úpravu veku nezaopatrenosti dieťaťa podľa všeobecných predpisov o sociálnom poistení upravuje sa vek nezaopatrenosti aj na účely tohto zákona.</w:t>
      </w:r>
    </w:p>
    <w:p w:rsidR="00E408EC">
      <w:pPr>
        <w:pStyle w:val="Heading3"/>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b/>
          <w:szCs w:val="24"/>
        </w:rPr>
        <w:t xml:space="preserve">K bodu </w:t>
      </w:r>
      <w:r w:rsidR="005C23A5">
        <w:rPr>
          <w:rFonts w:ascii="Times New Roman" w:hAnsi="Times New Roman" w:cs="Times New Roman"/>
          <w:b/>
          <w:szCs w:val="24"/>
        </w:rPr>
        <w:t>1</w:t>
      </w:r>
      <w:r w:rsidR="000B531E">
        <w:rPr>
          <w:rFonts w:ascii="Times New Roman" w:hAnsi="Times New Roman" w:cs="Times New Roman"/>
          <w:b/>
          <w:szCs w:val="24"/>
        </w:rPr>
        <w:t>0</w:t>
      </w:r>
      <w:r w:rsidR="003862A3">
        <w:rPr>
          <w:rFonts w:ascii="Times New Roman" w:hAnsi="Times New Roman" w:cs="Times New Roman"/>
          <w:b/>
          <w:szCs w:val="24"/>
        </w:rPr>
        <w:t>3</w:t>
      </w:r>
    </w:p>
    <w:p w:rsidR="00337E85">
      <w:pPr>
        <w:jc w:val="both"/>
        <w:rPr>
          <w:rFonts w:ascii="Times New Roman" w:hAnsi="Times New Roman" w:cs="Times New Roman"/>
          <w:szCs w:val="24"/>
        </w:rPr>
      </w:pPr>
    </w:p>
    <w:p w:rsidR="00337E85">
      <w:pPr>
        <w:ind w:firstLine="708"/>
        <w:jc w:val="both"/>
        <w:rPr>
          <w:rFonts w:ascii="Times New Roman" w:hAnsi="Times New Roman" w:cs="Times New Roman"/>
          <w:szCs w:val="24"/>
        </w:rPr>
      </w:pPr>
      <w:r>
        <w:rPr>
          <w:rFonts w:ascii="Times New Roman" w:hAnsi="Times New Roman" w:cs="Times New Roman"/>
          <w:szCs w:val="24"/>
        </w:rPr>
        <w:t>Ide o legislatívno-technickú úpravu v nadväznos</w:t>
      </w:r>
      <w:r w:rsidR="000B531E">
        <w:rPr>
          <w:rFonts w:ascii="Times New Roman" w:hAnsi="Times New Roman" w:cs="Times New Roman"/>
          <w:szCs w:val="24"/>
        </w:rPr>
        <w:t xml:space="preserve">ti na úpravu § 21 ods. 1 zákona, nakoľko čiastočný invalidný dôchodok všeobecné predpisy o sociálnom poistení nepoznajú. </w:t>
      </w:r>
    </w:p>
    <w:p w:rsidR="00337E85">
      <w:pPr>
        <w:jc w:val="both"/>
        <w:rPr>
          <w:rFonts w:ascii="Times New Roman" w:hAnsi="Times New Roman" w:cs="Times New Roman"/>
          <w:szCs w:val="24"/>
        </w:rPr>
      </w:pPr>
    </w:p>
    <w:p w:rsidR="005C23A5">
      <w:pPr>
        <w:jc w:val="both"/>
        <w:rPr>
          <w:rFonts w:ascii="Times New Roman" w:hAnsi="Times New Roman" w:cs="Times New Roman"/>
          <w:b/>
          <w:szCs w:val="24"/>
        </w:rPr>
      </w:pPr>
      <w:r w:rsidR="00426651">
        <w:rPr>
          <w:rFonts w:ascii="Times New Roman" w:hAnsi="Times New Roman" w:cs="Times New Roman"/>
          <w:b/>
          <w:szCs w:val="24"/>
        </w:rPr>
        <w:t>K bodu 1</w:t>
      </w:r>
      <w:r w:rsidR="003862A3">
        <w:rPr>
          <w:rFonts w:ascii="Times New Roman" w:hAnsi="Times New Roman" w:cs="Times New Roman"/>
          <w:b/>
          <w:szCs w:val="24"/>
        </w:rPr>
        <w:t>04</w:t>
      </w:r>
    </w:p>
    <w:p w:rsidR="005C23A5">
      <w:pPr>
        <w:jc w:val="both"/>
        <w:rPr>
          <w:rFonts w:ascii="Times New Roman" w:hAnsi="Times New Roman" w:cs="Times New Roman"/>
          <w:b/>
          <w:szCs w:val="24"/>
        </w:rPr>
      </w:pPr>
    </w:p>
    <w:p w:rsidR="005C23A5">
      <w:pPr>
        <w:jc w:val="both"/>
        <w:rPr>
          <w:rFonts w:ascii="Times New Roman" w:hAnsi="Times New Roman" w:cs="Times New Roman"/>
          <w:szCs w:val="24"/>
        </w:rPr>
      </w:pPr>
      <w:r>
        <w:rPr>
          <w:rFonts w:ascii="Times New Roman" w:hAnsi="Times New Roman" w:cs="Times New Roman"/>
          <w:szCs w:val="24"/>
        </w:rPr>
        <w:tab/>
      </w:r>
      <w:r w:rsidR="000B531E">
        <w:rPr>
          <w:rFonts w:ascii="Times New Roman" w:hAnsi="Times New Roman" w:cs="Times New Roman"/>
          <w:szCs w:val="24"/>
        </w:rPr>
        <w:t>U</w:t>
      </w:r>
      <w:r>
        <w:rPr>
          <w:rFonts w:ascii="Times New Roman" w:hAnsi="Times New Roman" w:cs="Times New Roman"/>
          <w:szCs w:val="24"/>
        </w:rPr>
        <w:t>presňuje sa ustanovenie o započítavaní základnej alebo náhradnej služby do doby trvania služobného pomeru u tých policajtoch</w:t>
      </w:r>
      <w:r w:rsidR="00A329C4">
        <w:rPr>
          <w:rFonts w:ascii="Times New Roman" w:hAnsi="Times New Roman" w:cs="Times New Roman"/>
          <w:szCs w:val="24"/>
        </w:rPr>
        <w:t>, ktorí odslúžili 15 rokov ale nesplnili v čase skončenia služobného pomeru podmienky priznania dávky výsluhového zabezpečenia.</w:t>
      </w:r>
    </w:p>
    <w:p w:rsidR="00A845C9">
      <w:pPr>
        <w:pStyle w:val="Heading3"/>
        <w:rPr>
          <w:rFonts w:ascii="Times New Roman" w:hAnsi="Times New Roman" w:cs="Times New Roman"/>
          <w:szCs w:val="24"/>
        </w:rPr>
      </w:pPr>
    </w:p>
    <w:p w:rsidR="00337E85">
      <w:pPr>
        <w:pStyle w:val="Heading3"/>
        <w:rPr>
          <w:rFonts w:ascii="Times New Roman" w:hAnsi="Times New Roman" w:cs="Times New Roman"/>
          <w:szCs w:val="24"/>
        </w:rPr>
      </w:pPr>
      <w:r>
        <w:rPr>
          <w:rFonts w:ascii="Times New Roman" w:hAnsi="Times New Roman" w:cs="Times New Roman"/>
          <w:szCs w:val="24"/>
        </w:rPr>
        <w:t>K bodom 1</w:t>
      </w:r>
      <w:r w:rsidR="000B531E">
        <w:rPr>
          <w:rFonts w:ascii="Times New Roman" w:hAnsi="Times New Roman" w:cs="Times New Roman"/>
          <w:szCs w:val="24"/>
        </w:rPr>
        <w:t>0</w:t>
      </w:r>
      <w:r w:rsidR="003862A3">
        <w:rPr>
          <w:rFonts w:ascii="Times New Roman" w:hAnsi="Times New Roman" w:cs="Times New Roman"/>
          <w:szCs w:val="24"/>
        </w:rPr>
        <w:t>5</w:t>
      </w:r>
      <w:r w:rsidR="000B531E">
        <w:rPr>
          <w:rFonts w:ascii="Times New Roman" w:hAnsi="Times New Roman" w:cs="Times New Roman"/>
          <w:szCs w:val="24"/>
        </w:rPr>
        <w:t xml:space="preserve"> </w:t>
      </w:r>
      <w:r>
        <w:rPr>
          <w:rFonts w:ascii="Times New Roman" w:hAnsi="Times New Roman" w:cs="Times New Roman"/>
          <w:szCs w:val="24"/>
        </w:rPr>
        <w:t>a 1</w:t>
      </w:r>
      <w:r w:rsidR="000B531E">
        <w:rPr>
          <w:rFonts w:ascii="Times New Roman" w:hAnsi="Times New Roman" w:cs="Times New Roman"/>
          <w:szCs w:val="24"/>
        </w:rPr>
        <w:t>0</w:t>
      </w:r>
      <w:r w:rsidR="003862A3">
        <w:rPr>
          <w:rFonts w:ascii="Times New Roman" w:hAnsi="Times New Roman" w:cs="Times New Roman"/>
          <w:szCs w:val="24"/>
        </w:rPr>
        <w:t>6</w:t>
      </w:r>
    </w:p>
    <w:p w:rsidR="00337E85">
      <w:pPr>
        <w:jc w:val="both"/>
        <w:rPr>
          <w:rFonts w:ascii="Times New Roman" w:hAnsi="Times New Roman" w:cs="Times New Roman"/>
          <w:b/>
          <w:szCs w:val="24"/>
        </w:rPr>
      </w:pPr>
      <w:r>
        <w:rPr>
          <w:rFonts w:ascii="Times New Roman" w:hAnsi="Times New Roman" w:cs="Times New Roman"/>
          <w:b/>
          <w:szCs w:val="24"/>
        </w:rPr>
        <w:tab/>
      </w:r>
    </w:p>
    <w:p w:rsidR="00337E85">
      <w:pPr>
        <w:ind w:firstLine="708"/>
        <w:jc w:val="both"/>
        <w:rPr>
          <w:rFonts w:ascii="Times New Roman" w:hAnsi="Times New Roman" w:cs="Times New Roman"/>
          <w:szCs w:val="24"/>
        </w:rPr>
      </w:pPr>
      <w:r>
        <w:rPr>
          <w:rFonts w:ascii="Times New Roman" w:hAnsi="Times New Roman" w:cs="Times New Roman"/>
          <w:szCs w:val="24"/>
        </w:rPr>
        <w:t xml:space="preserve">V súlade s potrebami praxe </w:t>
      </w:r>
      <w:r w:rsidR="000B531E">
        <w:rPr>
          <w:rFonts w:ascii="Times New Roman" w:hAnsi="Times New Roman" w:cs="Times New Roman"/>
          <w:szCs w:val="24"/>
        </w:rPr>
        <w:t>sa navrhuje</w:t>
      </w:r>
      <w:r>
        <w:rPr>
          <w:rFonts w:ascii="Times New Roman" w:hAnsi="Times New Roman" w:cs="Times New Roman"/>
          <w:szCs w:val="24"/>
        </w:rPr>
        <w:t xml:space="preserve"> prechod vyplácania dávok sociálneho zabezpečenia bývalým profesionálnym vojakom vojsk ministerstva vnútra z útvaru sociálneho zabezpečenia ministerstva na Vojenský úrad sociálneho zabezpečenia. </w:t>
      </w:r>
    </w:p>
    <w:p w:rsidR="00337E85">
      <w:pPr>
        <w:jc w:val="both"/>
        <w:rPr>
          <w:rFonts w:ascii="Times New Roman" w:hAnsi="Times New Roman" w:cs="Times New Roman"/>
          <w:szCs w:val="24"/>
        </w:rPr>
      </w:pPr>
    </w:p>
    <w:p w:rsidR="007E24C7">
      <w:pPr>
        <w:jc w:val="both"/>
        <w:rPr>
          <w:rFonts w:ascii="Times New Roman" w:hAnsi="Times New Roman" w:cs="Times New Roman"/>
          <w:szCs w:val="24"/>
        </w:rPr>
      </w:pPr>
    </w:p>
    <w:p w:rsidR="00337E85">
      <w:pPr>
        <w:pStyle w:val="Heading3"/>
        <w:rPr>
          <w:rFonts w:ascii="Times New Roman" w:hAnsi="Times New Roman" w:cs="Times New Roman"/>
          <w:szCs w:val="24"/>
        </w:rPr>
      </w:pPr>
      <w:r w:rsidR="00EB5A49">
        <w:rPr>
          <w:rFonts w:ascii="Times New Roman" w:hAnsi="Times New Roman" w:cs="Times New Roman"/>
          <w:szCs w:val="24"/>
        </w:rPr>
        <w:t>K bodu 1</w:t>
      </w:r>
      <w:r w:rsidR="003862A3">
        <w:rPr>
          <w:rFonts w:ascii="Times New Roman" w:hAnsi="Times New Roman" w:cs="Times New Roman"/>
          <w:szCs w:val="24"/>
        </w:rPr>
        <w:t>07</w:t>
      </w:r>
    </w:p>
    <w:p w:rsidR="00337E85">
      <w:pPr>
        <w:jc w:val="both"/>
        <w:rPr>
          <w:rFonts w:ascii="Times New Roman" w:hAnsi="Times New Roman" w:cs="Times New Roman"/>
          <w:szCs w:val="24"/>
        </w:rPr>
      </w:pPr>
      <w:r w:rsidR="000B531E">
        <w:rPr>
          <w:rFonts w:ascii="Times New Roman" w:hAnsi="Times New Roman" w:cs="Times New Roman"/>
          <w:szCs w:val="24"/>
        </w:rPr>
        <w:tab/>
        <w:t xml:space="preserve">Vzhľadom na zmeny navrhované v jednotlivých dávkach sociálneho zabezpečenia policajtov a vojakov (napríklad nemocenské, výsluhový príspevok, výsluhový dôchodok), </w:t>
      </w:r>
      <w:r w:rsidR="00561DCF">
        <w:rPr>
          <w:rFonts w:ascii="Times New Roman" w:hAnsi="Times New Roman" w:cs="Times New Roman"/>
          <w:szCs w:val="24"/>
        </w:rPr>
        <w:t xml:space="preserve">           </w:t>
      </w:r>
      <w:r w:rsidR="000B531E">
        <w:rPr>
          <w:rFonts w:ascii="Times New Roman" w:hAnsi="Times New Roman" w:cs="Times New Roman"/>
          <w:szCs w:val="24"/>
        </w:rPr>
        <w:t xml:space="preserve">je potrebné v prechodných ustanoveniach zodpovedajúcim spôsobom ošetriť dávky sociálneho zabezpečenia policajtov a vojakov, na ktoré vznikol nárok pred 1. 1. 2005. </w:t>
      </w:r>
    </w:p>
    <w:p w:rsidR="000B531E">
      <w:pPr>
        <w:jc w:val="both"/>
        <w:rPr>
          <w:rFonts w:ascii="Times New Roman" w:hAnsi="Times New Roman" w:cs="Times New Roman"/>
          <w:szCs w:val="24"/>
        </w:rPr>
      </w:pPr>
    </w:p>
    <w:p w:rsidR="00337E85">
      <w:pPr>
        <w:jc w:val="both"/>
        <w:rPr>
          <w:rFonts w:ascii="Times New Roman" w:hAnsi="Times New Roman" w:cs="Times New Roman"/>
          <w:b/>
          <w:szCs w:val="24"/>
        </w:rPr>
      </w:pPr>
      <w:r>
        <w:rPr>
          <w:rFonts w:ascii="Times New Roman" w:hAnsi="Times New Roman" w:cs="Times New Roman"/>
          <w:b/>
          <w:szCs w:val="24"/>
        </w:rPr>
        <w:t xml:space="preserve">K Čl. II </w:t>
      </w: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V nadväznosti na úpravu </w:t>
      </w:r>
      <w:r w:rsidR="000B531E">
        <w:rPr>
          <w:rFonts w:ascii="Times New Roman" w:hAnsi="Times New Roman" w:cs="Times New Roman"/>
          <w:szCs w:val="24"/>
        </w:rPr>
        <w:t xml:space="preserve">v čl. I </w:t>
      </w:r>
      <w:r>
        <w:rPr>
          <w:rFonts w:ascii="Times New Roman" w:hAnsi="Times New Roman" w:cs="Times New Roman"/>
          <w:szCs w:val="24"/>
        </w:rPr>
        <w:t>§ 97 sa</w:t>
      </w:r>
      <w:r w:rsidR="00947CEF">
        <w:rPr>
          <w:rFonts w:ascii="Times New Roman" w:hAnsi="Times New Roman" w:cs="Times New Roman"/>
          <w:szCs w:val="24"/>
        </w:rPr>
        <w:t xml:space="preserve"> v zákone </w:t>
      </w:r>
      <w:r w:rsidR="00A25409">
        <w:rPr>
          <w:rFonts w:ascii="Times New Roman" w:hAnsi="Times New Roman" w:cs="Times New Roman"/>
          <w:szCs w:val="24"/>
        </w:rPr>
        <w:t xml:space="preserve">č. 73/1998 Z.z. </w:t>
      </w:r>
      <w:r>
        <w:rPr>
          <w:rFonts w:ascii="Times New Roman" w:hAnsi="Times New Roman" w:cs="Times New Roman"/>
          <w:szCs w:val="24"/>
        </w:rPr>
        <w:t>vypúšťa ustanovenie upravujúce poistné na poistenie v nezamestnanosti.</w:t>
      </w:r>
    </w:p>
    <w:p w:rsidR="00337E85">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b/>
          <w:szCs w:val="24"/>
        </w:rPr>
        <w:t>K Čl. III</w:t>
      </w:r>
      <w:r>
        <w:rPr>
          <w:rFonts w:ascii="Times New Roman" w:hAnsi="Times New Roman" w:cs="Times New Roman"/>
          <w:szCs w:val="24"/>
        </w:rPr>
        <w:tab/>
      </w:r>
    </w:p>
    <w:p w:rsidR="00A329C4" w:rsidP="00A329C4">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V nadväznosti na úpravu </w:t>
      </w:r>
      <w:r w:rsidR="000B531E">
        <w:rPr>
          <w:rFonts w:ascii="Times New Roman" w:hAnsi="Times New Roman" w:cs="Times New Roman"/>
          <w:szCs w:val="24"/>
        </w:rPr>
        <w:t xml:space="preserve">v čl. I </w:t>
      </w:r>
      <w:r>
        <w:rPr>
          <w:rFonts w:ascii="Times New Roman" w:hAnsi="Times New Roman" w:cs="Times New Roman"/>
          <w:szCs w:val="24"/>
        </w:rPr>
        <w:t xml:space="preserve">§ 97 sa </w:t>
      </w:r>
      <w:r w:rsidR="00C12253">
        <w:rPr>
          <w:rFonts w:ascii="Times New Roman" w:hAnsi="Times New Roman" w:cs="Times New Roman"/>
          <w:szCs w:val="24"/>
        </w:rPr>
        <w:t xml:space="preserve">v zákone č. 200/1998 Z.z. </w:t>
      </w:r>
      <w:r>
        <w:rPr>
          <w:rFonts w:ascii="Times New Roman" w:hAnsi="Times New Roman" w:cs="Times New Roman"/>
          <w:szCs w:val="24"/>
        </w:rPr>
        <w:t>vypúšťa ustanovenie upravujúce poistné na poistenie v nezamestnanosti.</w:t>
      </w:r>
    </w:p>
    <w:p w:rsidR="00A329C4">
      <w:pPr>
        <w:jc w:val="both"/>
        <w:rPr>
          <w:rFonts w:ascii="Times New Roman" w:hAnsi="Times New Roman" w:cs="Times New Roman"/>
          <w:szCs w:val="24"/>
        </w:rPr>
      </w:pPr>
    </w:p>
    <w:p w:rsidR="00A329C4">
      <w:pPr>
        <w:jc w:val="both"/>
        <w:rPr>
          <w:rFonts w:ascii="Times New Roman" w:hAnsi="Times New Roman" w:cs="Times New Roman"/>
          <w:b/>
          <w:szCs w:val="24"/>
        </w:rPr>
      </w:pPr>
      <w:r>
        <w:rPr>
          <w:rFonts w:ascii="Times New Roman" w:hAnsi="Times New Roman" w:cs="Times New Roman"/>
          <w:b/>
          <w:szCs w:val="24"/>
        </w:rPr>
        <w:t>K Čl. IV</w:t>
      </w:r>
    </w:p>
    <w:p w:rsidR="00A329C4" w:rsidRPr="00A329C4">
      <w:pPr>
        <w:jc w:val="both"/>
        <w:rPr>
          <w:rFonts w:ascii="Times New Roman" w:hAnsi="Times New Roman" w:cs="Times New Roman"/>
          <w:b/>
          <w:szCs w:val="24"/>
        </w:rPr>
      </w:pPr>
    </w:p>
    <w:p w:rsidR="00337E85">
      <w:pPr>
        <w:pStyle w:val="Heading3"/>
        <w:rPr>
          <w:rFonts w:ascii="Times New Roman" w:hAnsi="Times New Roman" w:cs="Times New Roman"/>
          <w:szCs w:val="24"/>
        </w:rPr>
      </w:pPr>
      <w:r>
        <w:rPr>
          <w:rFonts w:ascii="Times New Roman" w:hAnsi="Times New Roman" w:cs="Times New Roman"/>
          <w:szCs w:val="24"/>
        </w:rPr>
        <w:t>K bodom 1 až 3</w:t>
      </w:r>
    </w:p>
    <w:p w:rsidR="00337E85">
      <w:pPr>
        <w:jc w:val="both"/>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V nadväznosti na úpravu priznávania a rozsahu dávok výsluhového zabezpečenia profesionálnych vojakov podľa zákona č. 328/2002 Z. z. v znení neskorších predpisov definujú sa pojmy „závažné porušenie základnej povinnosti“ a súčasne sa dop</w:t>
      </w:r>
      <w:r w:rsidR="000B531E">
        <w:rPr>
          <w:rFonts w:ascii="Times New Roman" w:hAnsi="Times New Roman" w:cs="Times New Roman"/>
          <w:szCs w:val="24"/>
        </w:rPr>
        <w:t xml:space="preserve">ĺňa ustanovenie § 32 ods. 2 o </w:t>
      </w:r>
      <w:r>
        <w:rPr>
          <w:rFonts w:ascii="Times New Roman" w:hAnsi="Times New Roman" w:cs="Times New Roman"/>
          <w:szCs w:val="24"/>
        </w:rPr>
        <w:t>dôvody skončenia služobného pomeru profesionálneho vojaka.</w:t>
      </w:r>
    </w:p>
    <w:p w:rsidR="00337E85">
      <w:pPr>
        <w:jc w:val="both"/>
        <w:rPr>
          <w:rFonts w:ascii="Times New Roman" w:hAnsi="Times New Roman" w:cs="Times New Roman"/>
          <w:szCs w:val="24"/>
        </w:rPr>
      </w:pPr>
    </w:p>
    <w:p w:rsidR="00337E85">
      <w:pPr>
        <w:pStyle w:val="Heading3"/>
        <w:rPr>
          <w:rFonts w:ascii="Times New Roman" w:hAnsi="Times New Roman" w:cs="Times New Roman"/>
          <w:szCs w:val="24"/>
        </w:rPr>
      </w:pPr>
      <w:r>
        <w:rPr>
          <w:rFonts w:ascii="Times New Roman" w:hAnsi="Times New Roman" w:cs="Times New Roman"/>
          <w:szCs w:val="24"/>
        </w:rPr>
        <w:t>K bodom 4 a 5</w:t>
      </w:r>
    </w:p>
    <w:p w:rsidR="00337E85">
      <w:pPr>
        <w:jc w:val="both"/>
        <w:rPr>
          <w:rFonts w:ascii="Times New Roman" w:hAnsi="Times New Roman" w:cs="Times New Roman"/>
          <w:b/>
          <w:szCs w:val="24"/>
        </w:rPr>
      </w:pPr>
    </w:p>
    <w:p w:rsidR="00337E85">
      <w:pPr>
        <w:pStyle w:val="BodyText"/>
        <w:rPr>
          <w:rFonts w:ascii="Times New Roman" w:hAnsi="Times New Roman" w:cs="Times New Roman"/>
          <w:szCs w:val="24"/>
        </w:rPr>
      </w:pPr>
      <w:r>
        <w:rPr>
          <w:rFonts w:ascii="Times New Roman" w:hAnsi="Times New Roman" w:cs="Times New Roman"/>
          <w:szCs w:val="24"/>
        </w:rPr>
        <w:tab/>
        <w:t>Ide o legislatívno-technickú úpravu.</w:t>
      </w:r>
    </w:p>
    <w:p w:rsidR="00337E85">
      <w:pPr>
        <w:jc w:val="both"/>
        <w:rPr>
          <w:rFonts w:ascii="Times New Roman" w:hAnsi="Times New Roman" w:cs="Times New Roman"/>
          <w:szCs w:val="24"/>
        </w:rPr>
      </w:pPr>
    </w:p>
    <w:p w:rsidR="00C37E56" w:rsidRPr="00C37E56">
      <w:pPr>
        <w:jc w:val="both"/>
        <w:rPr>
          <w:rFonts w:ascii="Times New Roman" w:hAnsi="Times New Roman" w:cs="Times New Roman"/>
          <w:b/>
          <w:szCs w:val="24"/>
        </w:rPr>
      </w:pPr>
      <w:r w:rsidRPr="00C37E56">
        <w:rPr>
          <w:rFonts w:ascii="Times New Roman" w:hAnsi="Times New Roman" w:cs="Times New Roman"/>
          <w:b/>
          <w:szCs w:val="24"/>
        </w:rPr>
        <w:t>K bodom 6 a 7</w:t>
      </w:r>
    </w:p>
    <w:p w:rsidR="00C37E56">
      <w:pPr>
        <w:pStyle w:val="Heading3"/>
        <w:rPr>
          <w:rFonts w:ascii="Times New Roman" w:hAnsi="Times New Roman" w:cs="Times New Roman"/>
          <w:szCs w:val="24"/>
        </w:rPr>
      </w:pPr>
    </w:p>
    <w:p w:rsidR="00C37E56" w:rsidRPr="00C37E56" w:rsidP="00C37E56">
      <w:pPr>
        <w:rPr>
          <w:rFonts w:ascii="Times New Roman" w:hAnsi="Times New Roman" w:cs="Times New Roman"/>
          <w:szCs w:val="24"/>
        </w:rPr>
      </w:pPr>
      <w:r>
        <w:rPr>
          <w:rFonts w:ascii="Times New Roman" w:hAnsi="Times New Roman" w:cs="Times New Roman"/>
          <w:szCs w:val="24"/>
        </w:rPr>
        <w:tab/>
        <w:t>V súlade s potrebami aplikačnej praxe bolo potrebné upraviť ustanovenia § 74 a 77 zákona.</w:t>
      </w:r>
    </w:p>
    <w:p w:rsidR="00C37E56">
      <w:pPr>
        <w:pStyle w:val="Heading3"/>
        <w:rPr>
          <w:rFonts w:ascii="Times New Roman" w:hAnsi="Times New Roman" w:cs="Times New Roman"/>
          <w:szCs w:val="24"/>
        </w:rPr>
      </w:pPr>
    </w:p>
    <w:p w:rsidR="00A329C4">
      <w:pPr>
        <w:pStyle w:val="Heading3"/>
        <w:rPr>
          <w:rFonts w:ascii="Times New Roman" w:hAnsi="Times New Roman" w:cs="Times New Roman"/>
          <w:szCs w:val="24"/>
        </w:rPr>
      </w:pPr>
      <w:r w:rsidR="00337E85">
        <w:rPr>
          <w:rFonts w:ascii="Times New Roman" w:hAnsi="Times New Roman" w:cs="Times New Roman"/>
          <w:szCs w:val="24"/>
        </w:rPr>
        <w:t>K</w:t>
      </w:r>
      <w:r>
        <w:rPr>
          <w:rFonts w:ascii="Times New Roman" w:hAnsi="Times New Roman" w:cs="Times New Roman"/>
          <w:szCs w:val="24"/>
        </w:rPr>
        <w:t> </w:t>
      </w:r>
      <w:r w:rsidR="00337E85">
        <w:rPr>
          <w:rFonts w:ascii="Times New Roman" w:hAnsi="Times New Roman" w:cs="Times New Roman"/>
          <w:szCs w:val="24"/>
        </w:rPr>
        <w:t>bodu</w:t>
      </w:r>
      <w:r>
        <w:rPr>
          <w:rFonts w:ascii="Times New Roman" w:hAnsi="Times New Roman" w:cs="Times New Roman"/>
          <w:szCs w:val="24"/>
        </w:rPr>
        <w:t xml:space="preserve"> </w:t>
      </w:r>
      <w:r w:rsidR="009A6CCF">
        <w:rPr>
          <w:rFonts w:ascii="Times New Roman" w:hAnsi="Times New Roman" w:cs="Times New Roman"/>
          <w:szCs w:val="24"/>
        </w:rPr>
        <w:t>8</w:t>
      </w:r>
    </w:p>
    <w:p w:rsidR="00A329C4">
      <w:pPr>
        <w:pStyle w:val="Heading3"/>
        <w:rPr>
          <w:rFonts w:ascii="Times New Roman" w:hAnsi="Times New Roman" w:cs="Times New Roman"/>
          <w:szCs w:val="24"/>
        </w:rPr>
      </w:pPr>
    </w:p>
    <w:p w:rsidR="00A329C4" w:rsidP="00A329C4">
      <w:pPr>
        <w:jc w:val="both"/>
        <w:rPr>
          <w:rFonts w:ascii="Times New Roman" w:hAnsi="Times New Roman" w:cs="Times New Roman"/>
          <w:szCs w:val="24"/>
        </w:rPr>
      </w:pPr>
      <w:r>
        <w:rPr>
          <w:rFonts w:ascii="Times New Roman" w:hAnsi="Times New Roman" w:cs="Times New Roman"/>
          <w:szCs w:val="24"/>
        </w:rPr>
        <w:tab/>
      </w:r>
      <w:r w:rsidR="000B531E">
        <w:rPr>
          <w:rFonts w:ascii="Times New Roman" w:hAnsi="Times New Roman" w:cs="Times New Roman"/>
          <w:szCs w:val="24"/>
        </w:rPr>
        <w:t xml:space="preserve">Ustanovujú sa dôvody, </w:t>
      </w:r>
      <w:r>
        <w:rPr>
          <w:rFonts w:ascii="Times New Roman" w:hAnsi="Times New Roman" w:cs="Times New Roman"/>
          <w:szCs w:val="24"/>
        </w:rPr>
        <w:t>kedy sa vykonáva prieskumné konanie</w:t>
      </w:r>
      <w:r w:rsidR="000B531E">
        <w:rPr>
          <w:rFonts w:ascii="Times New Roman" w:hAnsi="Times New Roman" w:cs="Times New Roman"/>
          <w:szCs w:val="24"/>
        </w:rPr>
        <w:t xml:space="preserve"> u profesionálneho vojaka alebo vojaka prípravnej služby</w:t>
      </w:r>
      <w:r>
        <w:rPr>
          <w:rFonts w:ascii="Times New Roman" w:hAnsi="Times New Roman" w:cs="Times New Roman"/>
          <w:szCs w:val="24"/>
        </w:rPr>
        <w:t>.</w:t>
      </w:r>
    </w:p>
    <w:p w:rsidR="00A329C4" w:rsidRPr="00A329C4" w:rsidP="00A329C4">
      <w:pPr>
        <w:rPr>
          <w:rFonts w:ascii="Times New Roman" w:hAnsi="Times New Roman" w:cs="Times New Roman"/>
          <w:b/>
          <w:szCs w:val="24"/>
        </w:rPr>
      </w:pPr>
    </w:p>
    <w:p w:rsidR="00337E85">
      <w:pPr>
        <w:pStyle w:val="Heading3"/>
        <w:rPr>
          <w:rFonts w:ascii="Times New Roman" w:hAnsi="Times New Roman" w:cs="Times New Roman"/>
          <w:szCs w:val="24"/>
        </w:rPr>
      </w:pPr>
      <w:r w:rsidR="00A329C4">
        <w:rPr>
          <w:rFonts w:ascii="Times New Roman" w:hAnsi="Times New Roman" w:cs="Times New Roman"/>
          <w:szCs w:val="24"/>
        </w:rPr>
        <w:t xml:space="preserve">K bodu </w:t>
      </w:r>
      <w:r w:rsidR="009A6CCF">
        <w:rPr>
          <w:rFonts w:ascii="Times New Roman" w:hAnsi="Times New Roman" w:cs="Times New Roman"/>
          <w:szCs w:val="24"/>
        </w:rPr>
        <w:t>9</w:t>
      </w:r>
    </w:p>
    <w:p w:rsidR="00337E85">
      <w:pPr>
        <w:ind w:firstLine="708"/>
        <w:jc w:val="both"/>
        <w:rPr>
          <w:rFonts w:ascii="Times New Roman" w:hAnsi="Times New Roman" w:cs="Times New Roman"/>
          <w:szCs w:val="24"/>
        </w:rPr>
      </w:pPr>
    </w:p>
    <w:p w:rsidR="00337E85">
      <w:pPr>
        <w:ind w:firstLine="708"/>
        <w:jc w:val="both"/>
        <w:rPr>
          <w:rFonts w:ascii="Times New Roman" w:hAnsi="Times New Roman" w:cs="Times New Roman"/>
          <w:szCs w:val="24"/>
        </w:rPr>
      </w:pPr>
      <w:r>
        <w:rPr>
          <w:rFonts w:ascii="Times New Roman" w:hAnsi="Times New Roman" w:cs="Times New Roman"/>
          <w:szCs w:val="24"/>
        </w:rPr>
        <w:t xml:space="preserve">V nadväznosti na úpravu </w:t>
      </w:r>
      <w:r w:rsidR="00D516C5">
        <w:rPr>
          <w:rFonts w:ascii="Times New Roman" w:hAnsi="Times New Roman" w:cs="Times New Roman"/>
          <w:szCs w:val="24"/>
        </w:rPr>
        <w:t xml:space="preserve">v čl. I </w:t>
      </w:r>
      <w:r>
        <w:rPr>
          <w:rFonts w:ascii="Times New Roman" w:hAnsi="Times New Roman" w:cs="Times New Roman"/>
          <w:szCs w:val="24"/>
        </w:rPr>
        <w:t>§ 97 sa vypúšťa ustanovenie upravujúce poistné na poistenie v nezamestnanosti.</w:t>
      </w:r>
    </w:p>
    <w:p w:rsidR="00337E85">
      <w:pPr>
        <w:jc w:val="both"/>
        <w:rPr>
          <w:rFonts w:ascii="Times New Roman" w:hAnsi="Times New Roman" w:cs="Times New Roman"/>
          <w:szCs w:val="24"/>
        </w:rPr>
      </w:pPr>
    </w:p>
    <w:p w:rsidR="00E075B6">
      <w:pPr>
        <w:pStyle w:val="Heading3"/>
        <w:rPr>
          <w:rFonts w:ascii="Times New Roman" w:hAnsi="Times New Roman" w:cs="Times New Roman"/>
          <w:szCs w:val="24"/>
        </w:rPr>
      </w:pPr>
    </w:p>
    <w:p w:rsidR="00E075B6" w:rsidRPr="00E075B6" w:rsidP="00E075B6">
      <w:pPr>
        <w:rPr>
          <w:rFonts w:ascii="Times New Roman" w:hAnsi="Times New Roman" w:cs="Times New Roman"/>
          <w:szCs w:val="24"/>
        </w:rPr>
      </w:pPr>
    </w:p>
    <w:p w:rsidR="00E075B6">
      <w:pPr>
        <w:pStyle w:val="Heading3"/>
        <w:rPr>
          <w:rFonts w:ascii="Times New Roman" w:hAnsi="Times New Roman" w:cs="Times New Roman"/>
          <w:szCs w:val="24"/>
        </w:rPr>
      </w:pPr>
    </w:p>
    <w:p w:rsidR="00E075B6" w:rsidRPr="00E075B6" w:rsidP="00E075B6">
      <w:pPr>
        <w:rPr>
          <w:rFonts w:ascii="Times New Roman" w:hAnsi="Times New Roman" w:cs="Times New Roman"/>
          <w:szCs w:val="24"/>
        </w:rPr>
      </w:pPr>
    </w:p>
    <w:p w:rsidR="00E075B6">
      <w:pPr>
        <w:pStyle w:val="Heading3"/>
        <w:rPr>
          <w:rFonts w:ascii="Times New Roman" w:hAnsi="Times New Roman" w:cs="Times New Roman"/>
          <w:szCs w:val="24"/>
        </w:rPr>
      </w:pPr>
    </w:p>
    <w:p w:rsidR="008A0C18">
      <w:pPr>
        <w:pStyle w:val="Heading3"/>
        <w:rPr>
          <w:rFonts w:ascii="Times New Roman" w:hAnsi="Times New Roman" w:cs="Times New Roman"/>
          <w:szCs w:val="24"/>
        </w:rPr>
      </w:pPr>
    </w:p>
    <w:p w:rsidR="00337E85">
      <w:pPr>
        <w:pStyle w:val="Heading3"/>
        <w:rPr>
          <w:rFonts w:ascii="Times New Roman" w:hAnsi="Times New Roman" w:cs="Times New Roman"/>
          <w:szCs w:val="24"/>
        </w:rPr>
      </w:pPr>
      <w:r>
        <w:rPr>
          <w:rFonts w:ascii="Times New Roman" w:hAnsi="Times New Roman" w:cs="Times New Roman"/>
          <w:szCs w:val="24"/>
        </w:rPr>
        <w:t xml:space="preserve">K čl. </w:t>
      </w:r>
      <w:r w:rsidR="00A329C4">
        <w:rPr>
          <w:rFonts w:ascii="Times New Roman" w:hAnsi="Times New Roman" w:cs="Times New Roman"/>
          <w:szCs w:val="24"/>
        </w:rPr>
        <w:t>V</w:t>
      </w:r>
    </w:p>
    <w:p w:rsidR="00337E85">
      <w:pPr>
        <w:jc w:val="both"/>
        <w:rPr>
          <w:rFonts w:ascii="Times New Roman" w:hAnsi="Times New Roman" w:cs="Times New Roman"/>
          <w:szCs w:val="24"/>
        </w:rPr>
      </w:pPr>
      <w:r>
        <w:rPr>
          <w:rFonts w:ascii="Times New Roman" w:hAnsi="Times New Roman" w:cs="Times New Roman"/>
          <w:szCs w:val="24"/>
        </w:rPr>
        <w:tab/>
        <w:t>Účinnosť zákona sa navrhuje od 1. januára 2005 teda tak, aby zabezpečil šetrenie finančných prostriedkov na osobitných účtoch v súlade s pripravovaným zákonom o štátnom rozpočte na rok 2005.</w:t>
      </w:r>
      <w:r w:rsidR="00953A54">
        <w:rPr>
          <w:rFonts w:ascii="Times New Roman" w:hAnsi="Times New Roman" w:cs="Times New Roman"/>
          <w:szCs w:val="24"/>
        </w:rPr>
        <w:t xml:space="preserve"> Z tohto dôvodu sa navrhuje prerokovať navrhovaný zákon v skrátenom legislatívnom konaní.</w:t>
      </w:r>
      <w:r>
        <w:rPr>
          <w:rFonts w:ascii="Times New Roman" w:hAnsi="Times New Roman" w:cs="Times New Roman"/>
          <w:szCs w:val="24"/>
        </w:rPr>
        <w:t xml:space="preserve"> Pokiaľ ide o účinnosť bodu 2</w:t>
      </w:r>
      <w:r w:rsidR="002C66D4">
        <w:rPr>
          <w:rFonts w:ascii="Times New Roman" w:hAnsi="Times New Roman" w:cs="Times New Roman"/>
          <w:szCs w:val="24"/>
        </w:rPr>
        <w:t>3</w:t>
      </w:r>
      <w:r>
        <w:rPr>
          <w:rFonts w:ascii="Times New Roman" w:hAnsi="Times New Roman" w:cs="Times New Roman"/>
          <w:szCs w:val="24"/>
        </w:rPr>
        <w:t>., navrhuje sa vzhľadom na potrebu získania poistnej doby v trvaní troch rokov, aby tento nadobudol účinnosť 1. januára 2008.</w:t>
      </w: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rsidRPr="00671364" w:rsidP="005A43FE">
      <w:pPr>
        <w:jc w:val="both"/>
        <w:rPr>
          <w:rFonts w:ascii="Times New Roman" w:hAnsi="Times New Roman" w:cs="Times New Roman"/>
          <w:szCs w:val="24"/>
        </w:rPr>
      </w:pPr>
      <w:r w:rsidRPr="00671364">
        <w:rPr>
          <w:rFonts w:ascii="Times New Roman" w:hAnsi="Times New Roman" w:cs="Times New Roman"/>
          <w:szCs w:val="24"/>
        </w:rPr>
        <w:t xml:space="preserve">V Bratislave </w:t>
      </w:r>
      <w:r w:rsidR="00A50F65">
        <w:rPr>
          <w:rFonts w:ascii="Times New Roman" w:hAnsi="Times New Roman" w:cs="Times New Roman"/>
          <w:szCs w:val="24"/>
        </w:rPr>
        <w:t>10. novembra 2004</w:t>
      </w:r>
    </w:p>
    <w:p w:rsidR="005A43FE" w:rsidP="005A43FE">
      <w:pPr>
        <w:ind w:firstLine="3828"/>
        <w:jc w:val="center"/>
        <w:rPr>
          <w:rFonts w:ascii="Times New Roman" w:hAnsi="Times New Roman" w:cs="Times New Roman"/>
          <w:b/>
          <w:szCs w:val="24"/>
        </w:rPr>
      </w:pPr>
    </w:p>
    <w:p w:rsidR="005A43FE" w:rsidP="005A43FE">
      <w:pPr>
        <w:ind w:firstLine="3828"/>
        <w:jc w:val="center"/>
        <w:rPr>
          <w:rFonts w:ascii="Times New Roman" w:hAnsi="Times New Roman" w:cs="Times New Roman"/>
          <w:b/>
          <w:szCs w:val="24"/>
        </w:rPr>
      </w:pPr>
    </w:p>
    <w:p w:rsidR="005A43FE" w:rsidRPr="00671364" w:rsidP="005A43FE">
      <w:pPr>
        <w:ind w:firstLine="3828"/>
        <w:jc w:val="center"/>
        <w:rPr>
          <w:rFonts w:ascii="Times New Roman" w:hAnsi="Times New Roman" w:cs="Times New Roman"/>
          <w:b/>
          <w:szCs w:val="24"/>
        </w:rPr>
      </w:pPr>
    </w:p>
    <w:p w:rsidR="005A43FE" w:rsidRPr="00671364" w:rsidP="005A43FE">
      <w:pPr>
        <w:ind w:firstLine="3828"/>
        <w:jc w:val="center"/>
        <w:rPr>
          <w:rFonts w:ascii="Times New Roman" w:hAnsi="Times New Roman" w:cs="Times New Roman"/>
          <w:b/>
          <w:szCs w:val="24"/>
        </w:rPr>
      </w:pPr>
    </w:p>
    <w:p w:rsidR="005A43FE" w:rsidP="005A43FE">
      <w:pPr>
        <w:ind w:firstLine="3828"/>
        <w:jc w:val="center"/>
        <w:rPr>
          <w:rFonts w:ascii="Times New Roman" w:hAnsi="Times New Roman" w:cs="Times New Roman"/>
          <w:b/>
          <w:szCs w:val="24"/>
        </w:rPr>
      </w:pPr>
    </w:p>
    <w:p w:rsidR="00E075B6" w:rsidRPr="00671364" w:rsidP="005A43FE">
      <w:pPr>
        <w:ind w:firstLine="3828"/>
        <w:jc w:val="center"/>
        <w:rPr>
          <w:rFonts w:ascii="Times New Roman" w:hAnsi="Times New Roman" w:cs="Times New Roman"/>
          <w:b/>
          <w:szCs w:val="24"/>
        </w:rPr>
      </w:pPr>
    </w:p>
    <w:p w:rsidR="005A43FE" w:rsidRPr="00671364" w:rsidP="005A43FE">
      <w:pPr>
        <w:ind w:firstLine="3828"/>
        <w:jc w:val="center"/>
        <w:rPr>
          <w:rFonts w:ascii="Times New Roman" w:hAnsi="Times New Roman" w:cs="Times New Roman"/>
          <w:b/>
          <w:szCs w:val="24"/>
        </w:rPr>
      </w:pPr>
      <w:r w:rsidRPr="00671364">
        <w:rPr>
          <w:rFonts w:ascii="Times New Roman" w:hAnsi="Times New Roman" w:cs="Times New Roman"/>
          <w:b/>
          <w:szCs w:val="24"/>
        </w:rPr>
        <w:t>Mikuláš DZURINDA</w:t>
      </w:r>
      <w:r>
        <w:rPr>
          <w:rFonts w:ascii="Times New Roman" w:hAnsi="Times New Roman" w:cs="Times New Roman"/>
          <w:b/>
          <w:szCs w:val="24"/>
        </w:rPr>
        <w:t xml:space="preserve"> </w:t>
      </w:r>
      <w:r w:rsidR="00AF5269">
        <w:rPr>
          <w:rFonts w:ascii="Times New Roman" w:hAnsi="Times New Roman" w:cs="Times New Roman"/>
          <w:b/>
          <w:szCs w:val="24"/>
        </w:rPr>
        <w:t>v.r.</w:t>
      </w:r>
    </w:p>
    <w:p w:rsidR="005A43FE" w:rsidRPr="00671364" w:rsidP="005A43FE">
      <w:pPr>
        <w:ind w:firstLine="3828"/>
        <w:jc w:val="center"/>
        <w:rPr>
          <w:rFonts w:ascii="Times New Roman" w:hAnsi="Times New Roman" w:cs="Times New Roman"/>
          <w:b/>
          <w:szCs w:val="24"/>
        </w:rPr>
      </w:pPr>
    </w:p>
    <w:p w:rsidR="005A43FE" w:rsidRPr="00671364" w:rsidP="005A43FE">
      <w:pPr>
        <w:ind w:firstLine="3828"/>
        <w:jc w:val="center"/>
        <w:rPr>
          <w:rFonts w:ascii="Times New Roman" w:hAnsi="Times New Roman" w:cs="Times New Roman"/>
          <w:b/>
          <w:szCs w:val="24"/>
        </w:rPr>
      </w:pPr>
      <w:r w:rsidRPr="00671364">
        <w:rPr>
          <w:rFonts w:ascii="Times New Roman" w:hAnsi="Times New Roman" w:cs="Times New Roman"/>
          <w:b/>
          <w:szCs w:val="24"/>
        </w:rPr>
        <w:t>predseda vlády</w:t>
      </w:r>
    </w:p>
    <w:p w:rsidR="005A43FE" w:rsidRPr="00671364" w:rsidP="005A43FE">
      <w:pPr>
        <w:ind w:firstLine="3828"/>
        <w:jc w:val="center"/>
        <w:rPr>
          <w:rFonts w:ascii="Times New Roman" w:hAnsi="Times New Roman" w:cs="Times New Roman"/>
          <w:b/>
          <w:szCs w:val="24"/>
        </w:rPr>
      </w:pPr>
      <w:r w:rsidRPr="00671364">
        <w:rPr>
          <w:rFonts w:ascii="Times New Roman" w:hAnsi="Times New Roman" w:cs="Times New Roman"/>
          <w:b/>
          <w:szCs w:val="24"/>
        </w:rPr>
        <w:t>Slovenskej republiky</w:t>
      </w:r>
    </w:p>
    <w:p w:rsidR="005A43FE" w:rsidRPr="00671364" w:rsidP="005A43FE">
      <w:pPr>
        <w:ind w:firstLine="3828"/>
        <w:jc w:val="center"/>
        <w:rPr>
          <w:rFonts w:ascii="Times New Roman" w:hAnsi="Times New Roman" w:cs="Times New Roman"/>
          <w:b/>
          <w:szCs w:val="24"/>
        </w:rPr>
      </w:pPr>
    </w:p>
    <w:p w:rsidR="005A43FE" w:rsidRPr="00671364" w:rsidP="005A43FE">
      <w:pPr>
        <w:ind w:firstLine="3828"/>
        <w:jc w:val="center"/>
        <w:rPr>
          <w:rFonts w:ascii="Times New Roman" w:hAnsi="Times New Roman" w:cs="Times New Roman"/>
          <w:b/>
          <w:szCs w:val="24"/>
        </w:rPr>
      </w:pPr>
    </w:p>
    <w:p w:rsidR="005A43FE" w:rsidRPr="00671364" w:rsidP="005A43FE">
      <w:pPr>
        <w:ind w:firstLine="3828"/>
        <w:jc w:val="center"/>
        <w:rPr>
          <w:rFonts w:ascii="Times New Roman" w:hAnsi="Times New Roman" w:cs="Times New Roman"/>
          <w:b/>
          <w:szCs w:val="24"/>
        </w:rPr>
      </w:pPr>
      <w:r w:rsidRPr="00671364">
        <w:rPr>
          <w:rFonts w:ascii="Times New Roman" w:hAnsi="Times New Roman" w:cs="Times New Roman"/>
          <w:b/>
          <w:szCs w:val="24"/>
        </w:rPr>
        <w:t>Vladimír PALKO</w:t>
      </w:r>
      <w:r>
        <w:rPr>
          <w:rFonts w:ascii="Times New Roman" w:hAnsi="Times New Roman" w:cs="Times New Roman"/>
          <w:b/>
          <w:szCs w:val="24"/>
        </w:rPr>
        <w:t xml:space="preserve"> </w:t>
      </w:r>
      <w:r w:rsidR="00AF5269">
        <w:rPr>
          <w:rFonts w:ascii="Times New Roman" w:hAnsi="Times New Roman" w:cs="Times New Roman"/>
          <w:b/>
          <w:szCs w:val="24"/>
        </w:rPr>
        <w:t>v.r.</w:t>
      </w:r>
    </w:p>
    <w:p w:rsidR="005A43FE" w:rsidRPr="00671364" w:rsidP="005A43FE">
      <w:pPr>
        <w:ind w:firstLine="3828"/>
        <w:jc w:val="center"/>
        <w:rPr>
          <w:rFonts w:ascii="Times New Roman" w:hAnsi="Times New Roman" w:cs="Times New Roman"/>
          <w:b/>
          <w:szCs w:val="24"/>
        </w:rPr>
      </w:pPr>
    </w:p>
    <w:p w:rsidR="005A43FE" w:rsidRPr="00671364" w:rsidP="005A43FE">
      <w:pPr>
        <w:ind w:firstLine="3828"/>
        <w:jc w:val="center"/>
        <w:rPr>
          <w:rFonts w:ascii="Times New Roman" w:hAnsi="Times New Roman" w:cs="Times New Roman"/>
          <w:b/>
          <w:szCs w:val="24"/>
        </w:rPr>
      </w:pPr>
      <w:r w:rsidRPr="00671364">
        <w:rPr>
          <w:rFonts w:ascii="Times New Roman" w:hAnsi="Times New Roman" w:cs="Times New Roman"/>
          <w:b/>
          <w:szCs w:val="24"/>
        </w:rPr>
        <w:t>minister vnútra</w:t>
      </w:r>
    </w:p>
    <w:p w:rsidR="005A43FE" w:rsidRPr="00671364" w:rsidP="005A43FE">
      <w:pPr>
        <w:ind w:firstLine="3828"/>
        <w:jc w:val="center"/>
        <w:rPr>
          <w:rFonts w:ascii="Times New Roman" w:hAnsi="Times New Roman" w:cs="Times New Roman"/>
          <w:b/>
          <w:szCs w:val="24"/>
        </w:rPr>
      </w:pPr>
      <w:r w:rsidRPr="00671364">
        <w:rPr>
          <w:rFonts w:ascii="Times New Roman" w:hAnsi="Times New Roman" w:cs="Times New Roman"/>
          <w:b/>
          <w:szCs w:val="24"/>
        </w:rPr>
        <w:t>Slovenskej republiky</w:t>
      </w:r>
    </w:p>
    <w:p w:rsidR="005A43FE" w:rsidRPr="00671364" w:rsidP="005A43FE">
      <w:pPr>
        <w:jc w:val="both"/>
        <w:rPr>
          <w:rFonts w:ascii="Times New Roman" w:hAnsi="Times New Roman" w:cs="Times New Roman"/>
          <w:szCs w:val="24"/>
        </w:rPr>
      </w:pPr>
    </w:p>
    <w:p w:rsidR="005A43FE" w:rsidP="005A43FE">
      <w:pPr>
        <w:rPr>
          <w:rFonts w:ascii="Times New Roman" w:hAnsi="Times New Roman" w:cs="Times New Roman"/>
          <w:szCs w:val="24"/>
        </w:rPr>
      </w:pPr>
    </w:p>
    <w:p w:rsidR="005A43FE" w:rsidP="005A43FE">
      <w:pPr>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p w:rsidR="005A43FE">
      <w:pPr>
        <w:jc w:val="both"/>
        <w:rPr>
          <w:rFonts w:ascii="Times New Roman" w:hAnsi="Times New Roman" w:cs="Times New Roman"/>
          <w:szCs w:val="24"/>
        </w:rPr>
      </w:pPr>
    </w:p>
    <w:sectPr w:rsidSect="00D55D3B">
      <w:footerReference w:type="default" r:id="rId4"/>
      <w:pgSz w:w="11906" w:h="16838"/>
      <w:pgMar w:top="1417" w:right="1417" w:bottom="1417" w:left="1417" w:header="708" w:footer="708"/>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46" w:rsidP="0092593E">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034A8E">
      <w:rPr>
        <w:rStyle w:val="PageNumber"/>
        <w:rFonts w:ascii="Times New Roman" w:hAnsi="Times New Roman" w:cs="Times New Roman"/>
        <w:noProof/>
        <w:szCs w:val="24"/>
      </w:rPr>
      <w:t>13</w:t>
    </w:r>
    <w:r>
      <w:rPr>
        <w:rStyle w:val="PageNumber"/>
        <w:rFonts w:ascii="Times New Roman" w:hAnsi="Times New Roman" w:cs="Times New Roman"/>
        <w:szCs w:val="24"/>
      </w:rPr>
      <w:fldChar w:fldCharType="end"/>
    </w:r>
  </w:p>
  <w:p w:rsidR="00826D46">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56A"/>
    <w:multiLevelType w:val="multilevel"/>
    <w:tmpl w:val="F25A1C9E"/>
    <w:lvl w:ilvl="0">
      <w:start w:val="32"/>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4E3853"/>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01C75AC4"/>
    <w:multiLevelType w:val="singleLevel"/>
    <w:tmpl w:val="9B2C58D6"/>
    <w:lvl w:ilvl="0">
      <w:start w:val="1"/>
      <w:numFmt w:val="decimal"/>
      <w:lvlText w:val="(%1)"/>
      <w:lvlJc w:val="left"/>
      <w:pPr>
        <w:tabs>
          <w:tab w:val="num" w:pos="720"/>
        </w:tabs>
        <w:ind w:left="720" w:hanging="360"/>
      </w:pPr>
      <w:rPr>
        <w:rFonts w:hint="default"/>
      </w:rPr>
    </w:lvl>
  </w:abstractNum>
  <w:abstractNum w:abstractNumId="3">
    <w:nsid w:val="034C2DB8"/>
    <w:multiLevelType w:val="singleLevel"/>
    <w:tmpl w:val="52C6E7EE"/>
    <w:lvl w:ilvl="0">
      <w:start w:val="10"/>
      <w:numFmt w:val="decimal"/>
      <w:lvlText w:val="%1."/>
      <w:lvlJc w:val="left"/>
      <w:pPr>
        <w:tabs>
          <w:tab w:val="num" w:pos="720"/>
        </w:tabs>
        <w:ind w:left="720" w:hanging="360"/>
      </w:pPr>
      <w:rPr>
        <w:rFonts w:hint="default"/>
      </w:rPr>
    </w:lvl>
  </w:abstractNum>
  <w:abstractNum w:abstractNumId="4">
    <w:nsid w:val="06550C5A"/>
    <w:multiLevelType w:val="singleLevel"/>
    <w:tmpl w:val="A01AB1DA"/>
    <w:lvl w:ilvl="0">
      <w:start w:val="1"/>
      <w:numFmt w:val="lowerLetter"/>
      <w:lvlText w:val="%1)"/>
      <w:lvlJc w:val="left"/>
      <w:pPr>
        <w:tabs>
          <w:tab w:val="num" w:pos="737"/>
        </w:tabs>
        <w:ind w:left="737" w:hanging="397"/>
      </w:pPr>
      <w:rPr>
        <w:rFonts w:hint="default"/>
      </w:rPr>
    </w:lvl>
  </w:abstractNum>
  <w:abstractNum w:abstractNumId="5">
    <w:nsid w:val="0B2E143B"/>
    <w:multiLevelType w:val="multilevel"/>
    <w:tmpl w:val="F25A1C9E"/>
    <w:lvl w:ilvl="0">
      <w:start w:val="1"/>
      <w:numFmt w:val="decimal"/>
      <w:lvlText w:val="%1."/>
      <w:lvlJc w:val="left"/>
      <w:pPr>
        <w:tabs>
          <w:tab w:val="num" w:pos="720"/>
        </w:tabs>
        <w:ind w:left="720" w:hanging="360"/>
      </w:p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A9356B"/>
    <w:multiLevelType w:val="singleLevel"/>
    <w:tmpl w:val="F5B832B4"/>
    <w:lvl w:ilvl="0">
      <w:start w:val="1"/>
      <w:numFmt w:val="lowerLetter"/>
      <w:lvlText w:val="%1)"/>
      <w:lvlJc w:val="left"/>
      <w:pPr>
        <w:tabs>
          <w:tab w:val="num" w:pos="1770"/>
        </w:tabs>
        <w:ind w:left="1770" w:hanging="360"/>
      </w:pPr>
      <w:rPr>
        <w:rFonts w:hint="default"/>
      </w:rPr>
    </w:lvl>
  </w:abstractNum>
  <w:abstractNum w:abstractNumId="7">
    <w:nsid w:val="10497D1D"/>
    <w:multiLevelType w:val="singleLevel"/>
    <w:tmpl w:val="25B62A8C"/>
    <w:lvl w:ilvl="0">
      <w:start w:val="1"/>
      <w:numFmt w:val="lowerLetter"/>
      <w:lvlText w:val="%1)"/>
      <w:lvlJc w:val="left"/>
      <w:pPr>
        <w:tabs>
          <w:tab w:val="num" w:pos="720"/>
        </w:tabs>
        <w:ind w:left="720" w:hanging="360"/>
      </w:pPr>
      <w:rPr>
        <w:rFonts w:hint="default"/>
      </w:rPr>
    </w:lvl>
  </w:abstractNum>
  <w:abstractNum w:abstractNumId="8">
    <w:nsid w:val="183E48AF"/>
    <w:multiLevelType w:val="singleLevel"/>
    <w:tmpl w:val="041B000F"/>
    <w:lvl w:ilvl="0">
      <w:start w:val="1"/>
      <w:numFmt w:val="decimal"/>
      <w:lvlText w:val="%1."/>
      <w:lvlJc w:val="left"/>
      <w:pPr>
        <w:tabs>
          <w:tab w:val="num" w:pos="360"/>
        </w:tabs>
        <w:ind w:left="360" w:hanging="360"/>
      </w:pPr>
    </w:lvl>
  </w:abstractNum>
  <w:abstractNum w:abstractNumId="9">
    <w:nsid w:val="19F46C12"/>
    <w:multiLevelType w:val="singleLevel"/>
    <w:tmpl w:val="76286F54"/>
    <w:lvl w:ilvl="0">
      <w:start w:val="1"/>
      <w:numFmt w:val="lowerLetter"/>
      <w:lvlText w:val="%1)"/>
      <w:lvlJc w:val="left"/>
      <w:pPr>
        <w:tabs>
          <w:tab w:val="num" w:pos="1080"/>
        </w:tabs>
        <w:ind w:left="1080" w:hanging="360"/>
      </w:pPr>
      <w:rPr>
        <w:rFonts w:hint="default"/>
      </w:rPr>
    </w:lvl>
  </w:abstractNum>
  <w:abstractNum w:abstractNumId="10">
    <w:nsid w:val="23B32FF4"/>
    <w:multiLevelType w:val="singleLevel"/>
    <w:tmpl w:val="A23C5018"/>
    <w:lvl w:ilvl="0">
      <w:start w:val="1"/>
      <w:numFmt w:val="decimal"/>
      <w:lvlText w:val="(%1)"/>
      <w:lvlJc w:val="left"/>
      <w:pPr>
        <w:tabs>
          <w:tab w:val="num" w:pos="1416"/>
        </w:tabs>
        <w:ind w:left="1416" w:hanging="360"/>
      </w:pPr>
      <w:rPr>
        <w:rFonts w:hint="default"/>
      </w:rPr>
    </w:lvl>
  </w:abstractNum>
  <w:abstractNum w:abstractNumId="11">
    <w:nsid w:val="2BC44014"/>
    <w:multiLevelType w:val="singleLevel"/>
    <w:tmpl w:val="F886F5EC"/>
    <w:lvl w:ilvl="0">
      <w:start w:val="7"/>
      <w:numFmt w:val="decimal"/>
      <w:lvlText w:val="%1."/>
      <w:lvlJc w:val="left"/>
      <w:pPr>
        <w:tabs>
          <w:tab w:val="num" w:pos="405"/>
        </w:tabs>
        <w:ind w:left="405" w:hanging="405"/>
      </w:pPr>
    </w:lvl>
  </w:abstractNum>
  <w:abstractNum w:abstractNumId="12">
    <w:nsid w:val="2C3B1DE1"/>
    <w:multiLevelType w:val="singleLevel"/>
    <w:tmpl w:val="E8628510"/>
    <w:lvl w:ilvl="0">
      <w:start w:val="1"/>
      <w:numFmt w:val="lowerLetter"/>
      <w:lvlText w:val="%1)"/>
      <w:lvlJc w:val="left"/>
      <w:pPr>
        <w:tabs>
          <w:tab w:val="num" w:pos="1776"/>
        </w:tabs>
        <w:ind w:left="1776" w:hanging="360"/>
      </w:pPr>
      <w:rPr>
        <w:rFonts w:hint="default"/>
      </w:rPr>
    </w:lvl>
  </w:abstractNum>
  <w:abstractNum w:abstractNumId="13">
    <w:nsid w:val="2CBA213C"/>
    <w:multiLevelType w:val="multilevel"/>
    <w:tmpl w:val="6D62E65C"/>
    <w:lvl w:ilvl="0">
      <w:start w:val="27"/>
      <w:numFmt w:val="decimal"/>
      <w:lvlText w:val="%1."/>
      <w:lvlJc w:val="left"/>
      <w:pPr>
        <w:tabs>
          <w:tab w:val="num" w:pos="708"/>
        </w:tabs>
        <w:ind w:left="708"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8B1C13"/>
    <w:multiLevelType w:val="hybridMultilevel"/>
    <w:tmpl w:val="70D65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323226"/>
    <w:multiLevelType w:val="singleLevel"/>
    <w:tmpl w:val="4CCA7162"/>
    <w:lvl w:ilvl="0">
      <w:start w:val="26"/>
      <w:numFmt w:val="decimal"/>
      <w:lvlText w:val="%1."/>
      <w:lvlJc w:val="left"/>
      <w:pPr>
        <w:tabs>
          <w:tab w:val="num" w:pos="708"/>
        </w:tabs>
        <w:ind w:left="708" w:hanging="360"/>
      </w:pPr>
      <w:rPr>
        <w:rFonts w:hint="default"/>
      </w:rPr>
    </w:lvl>
  </w:abstractNum>
  <w:abstractNum w:abstractNumId="16">
    <w:nsid w:val="3904182F"/>
    <w:multiLevelType w:val="singleLevel"/>
    <w:tmpl w:val="13307F7C"/>
    <w:lvl w:ilvl="0">
      <w:start w:val="1"/>
      <w:numFmt w:val="decimal"/>
      <w:lvlText w:val="(%1)"/>
      <w:lvlJc w:val="left"/>
      <w:pPr>
        <w:tabs>
          <w:tab w:val="num" w:pos="1770"/>
        </w:tabs>
        <w:ind w:left="1770" w:hanging="360"/>
      </w:pPr>
      <w:rPr>
        <w:rFonts w:hint="default"/>
      </w:rPr>
    </w:lvl>
  </w:abstractNum>
  <w:abstractNum w:abstractNumId="17">
    <w:nsid w:val="3E353E76"/>
    <w:multiLevelType w:val="singleLevel"/>
    <w:tmpl w:val="E3EC788C"/>
    <w:lvl w:ilvl="0">
      <w:start w:val="1"/>
      <w:numFmt w:val="lowerLetter"/>
      <w:lvlText w:val="%1)"/>
      <w:lvlJc w:val="left"/>
      <w:pPr>
        <w:tabs>
          <w:tab w:val="num" w:pos="1065"/>
        </w:tabs>
        <w:ind w:left="1065" w:hanging="360"/>
      </w:pPr>
      <w:rPr>
        <w:rFonts w:hint="default"/>
      </w:rPr>
    </w:lvl>
  </w:abstractNum>
  <w:abstractNum w:abstractNumId="18">
    <w:nsid w:val="429B64BF"/>
    <w:multiLevelType w:val="hybridMultilevel"/>
    <w:tmpl w:val="9E70BB0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F31607"/>
    <w:multiLevelType w:val="multilevel"/>
    <w:tmpl w:val="981296EE"/>
    <w:lvl w:ilvl="0">
      <w:start w:val="28"/>
      <w:numFmt w:val="decimal"/>
      <w:lvlText w:val="%1."/>
      <w:lvlJc w:val="left"/>
      <w:pPr>
        <w:tabs>
          <w:tab w:val="num" w:pos="708"/>
        </w:tabs>
        <w:ind w:left="708"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6E28A8"/>
    <w:multiLevelType w:val="singleLevel"/>
    <w:tmpl w:val="CB1A48FC"/>
    <w:lvl w:ilvl="0">
      <w:start w:val="1"/>
      <w:numFmt w:val="lowerLetter"/>
      <w:lvlText w:val="%1)"/>
      <w:lvlJc w:val="left"/>
      <w:pPr>
        <w:tabs>
          <w:tab w:val="num" w:pos="1080"/>
        </w:tabs>
        <w:ind w:left="1080" w:hanging="360"/>
      </w:pPr>
      <w:rPr>
        <w:rFonts w:hint="default"/>
      </w:rPr>
    </w:lvl>
  </w:abstractNum>
  <w:abstractNum w:abstractNumId="21">
    <w:nsid w:val="470960D8"/>
    <w:multiLevelType w:val="singleLevel"/>
    <w:tmpl w:val="05AAB1C0"/>
    <w:lvl w:ilvl="0">
      <w:start w:val="1"/>
      <w:numFmt w:val="lowerLetter"/>
      <w:lvlText w:val="%1)"/>
      <w:lvlJc w:val="left"/>
      <w:pPr>
        <w:tabs>
          <w:tab w:val="num" w:pos="1260"/>
        </w:tabs>
        <w:ind w:left="1260" w:hanging="360"/>
      </w:pPr>
      <w:rPr>
        <w:rFonts w:hint="default"/>
      </w:rPr>
    </w:lvl>
  </w:abstractNum>
  <w:abstractNum w:abstractNumId="22">
    <w:nsid w:val="471B28F6"/>
    <w:multiLevelType w:val="singleLevel"/>
    <w:tmpl w:val="4C8E7B14"/>
    <w:lvl w:ilvl="0">
      <w:start w:val="1"/>
      <w:numFmt w:val="lowerLetter"/>
      <w:lvlText w:val="%1)"/>
      <w:lvlJc w:val="left"/>
      <w:pPr>
        <w:tabs>
          <w:tab w:val="num" w:pos="1065"/>
        </w:tabs>
        <w:ind w:left="1065" w:hanging="360"/>
      </w:pPr>
      <w:rPr>
        <w:rFonts w:hint="default"/>
      </w:rPr>
    </w:lvl>
  </w:abstractNum>
  <w:abstractNum w:abstractNumId="23">
    <w:nsid w:val="49EF27F4"/>
    <w:multiLevelType w:val="singleLevel"/>
    <w:tmpl w:val="F9CA4F3A"/>
    <w:lvl w:ilvl="0">
      <w:start w:val="89"/>
      <w:numFmt w:val="decimal"/>
      <w:lvlText w:val="%1."/>
      <w:lvlJc w:val="left"/>
      <w:pPr>
        <w:tabs>
          <w:tab w:val="num" w:pos="720"/>
        </w:tabs>
        <w:ind w:left="720" w:hanging="360"/>
      </w:pPr>
      <w:rPr>
        <w:rFonts w:hint="default"/>
      </w:rPr>
    </w:lvl>
  </w:abstractNum>
  <w:abstractNum w:abstractNumId="24">
    <w:nsid w:val="4A747A8E"/>
    <w:multiLevelType w:val="multilevel"/>
    <w:tmpl w:val="0340F1AC"/>
    <w:lvl w:ilvl="0">
      <w:start w:val="89"/>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C231163"/>
    <w:multiLevelType w:val="singleLevel"/>
    <w:tmpl w:val="6C186290"/>
    <w:lvl w:ilvl="0">
      <w:start w:val="1"/>
      <w:numFmt w:val="lowerLetter"/>
      <w:lvlText w:val="%1)"/>
      <w:lvlJc w:val="left"/>
      <w:pPr>
        <w:tabs>
          <w:tab w:val="num" w:pos="1416"/>
        </w:tabs>
        <w:ind w:left="1416" w:hanging="360"/>
      </w:pPr>
      <w:rPr>
        <w:rFonts w:hint="default"/>
      </w:rPr>
    </w:lvl>
  </w:abstractNum>
  <w:abstractNum w:abstractNumId="26">
    <w:nsid w:val="552E19E4"/>
    <w:multiLevelType w:val="multilevel"/>
    <w:tmpl w:val="F25A1C9E"/>
    <w:lvl w:ilvl="0">
      <w:start w:val="87"/>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EEB2D67"/>
    <w:multiLevelType w:val="singleLevel"/>
    <w:tmpl w:val="041B0017"/>
    <w:lvl w:ilvl="0">
      <w:start w:val="1"/>
      <w:numFmt w:val="lowerLetter"/>
      <w:lvlText w:val="%1)"/>
      <w:lvlJc w:val="left"/>
      <w:pPr>
        <w:tabs>
          <w:tab w:val="num" w:pos="360"/>
        </w:tabs>
        <w:ind w:left="360" w:hanging="360"/>
      </w:pPr>
    </w:lvl>
  </w:abstractNum>
  <w:abstractNum w:abstractNumId="28">
    <w:nsid w:val="60B36BE1"/>
    <w:multiLevelType w:val="singleLevel"/>
    <w:tmpl w:val="D7EE6ECC"/>
    <w:lvl w:ilvl="0">
      <w:start w:val="1"/>
      <w:numFmt w:val="lowerLetter"/>
      <w:lvlText w:val="%1)"/>
      <w:lvlJc w:val="left"/>
      <w:pPr>
        <w:tabs>
          <w:tab w:val="num" w:pos="720"/>
        </w:tabs>
        <w:ind w:left="720" w:hanging="360"/>
      </w:pPr>
      <w:rPr>
        <w:rFonts w:hint="default"/>
      </w:rPr>
    </w:lvl>
  </w:abstractNum>
  <w:abstractNum w:abstractNumId="29">
    <w:nsid w:val="6929192A"/>
    <w:multiLevelType w:val="singleLevel"/>
    <w:tmpl w:val="26FE2AF2"/>
    <w:lvl w:ilvl="0">
      <w:start w:val="1"/>
      <w:numFmt w:val="lowerLetter"/>
      <w:lvlText w:val="%1)"/>
      <w:lvlJc w:val="left"/>
      <w:pPr>
        <w:tabs>
          <w:tab w:val="num" w:pos="1260"/>
        </w:tabs>
        <w:ind w:left="1260" w:hanging="360"/>
      </w:pPr>
      <w:rPr>
        <w:rFonts w:hint="default"/>
      </w:rPr>
    </w:lvl>
  </w:abstractNum>
  <w:abstractNum w:abstractNumId="30">
    <w:nsid w:val="6A807EC4"/>
    <w:multiLevelType w:val="multilevel"/>
    <w:tmpl w:val="E79605F2"/>
    <w:lvl w:ilvl="0">
      <w:start w:val="92"/>
      <w:numFmt w:val="decimal"/>
      <w:lvlText w:val="%1."/>
      <w:lvlJc w:val="left"/>
      <w:pPr>
        <w:tabs>
          <w:tab w:val="num" w:pos="720"/>
        </w:tabs>
        <w:ind w:left="720" w:hanging="360"/>
      </w:pPr>
    </w:lvl>
    <w:lvl w:ilvl="1">
      <w:start w:val="1"/>
      <w:numFmt w:val="decimal"/>
      <w:lvlText w:val="%2."/>
      <w:lvlJc w:val="left"/>
      <w:pPr>
        <w:tabs>
          <w:tab w:val="num" w:pos="1474"/>
        </w:tabs>
        <w:ind w:left="1474"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9F4185"/>
    <w:multiLevelType w:val="multilevel"/>
    <w:tmpl w:val="F25A1C9E"/>
    <w:lvl w:ilvl="0">
      <w:start w:val="88"/>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78245C"/>
    <w:multiLevelType w:val="singleLevel"/>
    <w:tmpl w:val="435C973A"/>
    <w:lvl w:ilvl="0">
      <w:start w:val="3"/>
      <w:numFmt w:val="bullet"/>
      <w:lvlText w:val="-"/>
      <w:lvlJc w:val="left"/>
      <w:pPr>
        <w:tabs>
          <w:tab w:val="num" w:pos="360"/>
        </w:tabs>
        <w:ind w:left="360" w:hanging="360"/>
      </w:pPr>
      <w:rPr>
        <w:rFonts w:hint="default"/>
      </w:rPr>
    </w:lvl>
  </w:abstractNum>
  <w:abstractNum w:abstractNumId="33">
    <w:nsid w:val="7D4D4780"/>
    <w:multiLevelType w:val="multilevel"/>
    <w:tmpl w:val="BD4C8A2E"/>
    <w:lvl w:ilvl="0">
      <w:start w:val="94"/>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28"/>
  </w:num>
  <w:num w:numId="6">
    <w:abstractNumId w:val="4"/>
  </w:num>
  <w:num w:numId="7">
    <w:abstractNumId w:val="16"/>
  </w:num>
  <w:num w:numId="8">
    <w:abstractNumId w:val="12"/>
  </w:num>
  <w:num w:numId="9">
    <w:abstractNumId w:val="6"/>
  </w:num>
  <w:num w:numId="10">
    <w:abstractNumId w:val="9"/>
  </w:num>
  <w:num w:numId="11">
    <w:abstractNumId w:val="10"/>
  </w:num>
  <w:num w:numId="12">
    <w:abstractNumId w:val="2"/>
  </w:num>
  <w:num w:numId="13">
    <w:abstractNumId w:val="25"/>
  </w:num>
  <w:num w:numId="14">
    <w:abstractNumId w:val="23"/>
  </w:num>
  <w:num w:numId="15">
    <w:abstractNumId w:val="24"/>
  </w:num>
  <w:num w:numId="16">
    <w:abstractNumId w:val="15"/>
  </w:num>
  <w:num w:numId="17">
    <w:abstractNumId w:val="7"/>
  </w:num>
  <w:num w:numId="18">
    <w:abstractNumId w:val="22"/>
  </w:num>
  <w:num w:numId="19">
    <w:abstractNumId w:val="26"/>
  </w:num>
  <w:num w:numId="20">
    <w:abstractNumId w:val="33"/>
  </w:num>
  <w:num w:numId="21">
    <w:abstractNumId w:val="13"/>
  </w:num>
  <w:num w:numId="22">
    <w:abstractNumId w:val="31"/>
  </w:num>
  <w:num w:numId="23">
    <w:abstractNumId w:val="19"/>
  </w:num>
  <w:num w:numId="24">
    <w:abstractNumId w:val="21"/>
  </w:num>
  <w:num w:numId="25">
    <w:abstractNumId w:val="20"/>
  </w:num>
  <w:num w:numId="26">
    <w:abstractNumId w:val="17"/>
  </w:num>
  <w:num w:numId="27">
    <w:abstractNumId w:val="0"/>
  </w:num>
  <w:num w:numId="28">
    <w:abstractNumId w:val="30"/>
  </w:num>
  <w:num w:numId="29">
    <w:abstractNumId w:val="29"/>
  </w:num>
  <w:num w:numId="30">
    <w:abstractNumId w:val="32"/>
  </w:num>
  <w:num w:numId="31">
    <w:abstractNumId w:val="8"/>
    <w:lvlOverride w:ilvl="0">
      <w:startOverride w:val="1"/>
    </w:lvlOverride>
  </w:num>
  <w:num w:numId="32">
    <w:abstractNumId w:val="27"/>
    <w:lvlOverride w:ilvl="0">
      <w:startOverride w:val="1"/>
    </w:lvlOverride>
  </w:num>
  <w:num w:numId="33">
    <w:abstractNumId w:val="11"/>
    <w:lvlOverride w:ilvl="0">
      <w:startOverride w:val="7"/>
    </w:lvlOverride>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C6CD7"/>
    <w:rsid w:val="00034A8E"/>
    <w:rsid w:val="0007428D"/>
    <w:rsid w:val="00090D47"/>
    <w:rsid w:val="000B531E"/>
    <w:rsid w:val="00135ECD"/>
    <w:rsid w:val="001D0822"/>
    <w:rsid w:val="002008E4"/>
    <w:rsid w:val="00212CB9"/>
    <w:rsid w:val="002162EE"/>
    <w:rsid w:val="002A120E"/>
    <w:rsid w:val="002C66D4"/>
    <w:rsid w:val="00317D28"/>
    <w:rsid w:val="00337E85"/>
    <w:rsid w:val="0037597A"/>
    <w:rsid w:val="003862A3"/>
    <w:rsid w:val="003A13BE"/>
    <w:rsid w:val="003B0922"/>
    <w:rsid w:val="003D7AE7"/>
    <w:rsid w:val="00426651"/>
    <w:rsid w:val="0044287E"/>
    <w:rsid w:val="00491CCE"/>
    <w:rsid w:val="004A6997"/>
    <w:rsid w:val="00561DCF"/>
    <w:rsid w:val="005666C5"/>
    <w:rsid w:val="005A1D3F"/>
    <w:rsid w:val="005A43FE"/>
    <w:rsid w:val="005C23A5"/>
    <w:rsid w:val="005D2E06"/>
    <w:rsid w:val="006631DB"/>
    <w:rsid w:val="00671364"/>
    <w:rsid w:val="00693366"/>
    <w:rsid w:val="006B3A3E"/>
    <w:rsid w:val="006D606C"/>
    <w:rsid w:val="006F4C3C"/>
    <w:rsid w:val="00774E2E"/>
    <w:rsid w:val="007C6CD7"/>
    <w:rsid w:val="007D532E"/>
    <w:rsid w:val="007E24C7"/>
    <w:rsid w:val="007E740C"/>
    <w:rsid w:val="007F77AF"/>
    <w:rsid w:val="00826D46"/>
    <w:rsid w:val="00847283"/>
    <w:rsid w:val="00852350"/>
    <w:rsid w:val="008912AD"/>
    <w:rsid w:val="008967A3"/>
    <w:rsid w:val="008A0C18"/>
    <w:rsid w:val="00903D81"/>
    <w:rsid w:val="009179C2"/>
    <w:rsid w:val="0092593E"/>
    <w:rsid w:val="00947CEF"/>
    <w:rsid w:val="00953A54"/>
    <w:rsid w:val="00967724"/>
    <w:rsid w:val="009A6CCF"/>
    <w:rsid w:val="009D5E0F"/>
    <w:rsid w:val="00A051C6"/>
    <w:rsid w:val="00A25409"/>
    <w:rsid w:val="00A329C4"/>
    <w:rsid w:val="00A50F65"/>
    <w:rsid w:val="00A845C9"/>
    <w:rsid w:val="00AA2EDD"/>
    <w:rsid w:val="00AB38B1"/>
    <w:rsid w:val="00AB7273"/>
    <w:rsid w:val="00AF5269"/>
    <w:rsid w:val="00B02AD6"/>
    <w:rsid w:val="00B40D21"/>
    <w:rsid w:val="00B54EE2"/>
    <w:rsid w:val="00B5582A"/>
    <w:rsid w:val="00B574A3"/>
    <w:rsid w:val="00B83A3B"/>
    <w:rsid w:val="00B90123"/>
    <w:rsid w:val="00B91CCB"/>
    <w:rsid w:val="00BE1555"/>
    <w:rsid w:val="00C12253"/>
    <w:rsid w:val="00C37E56"/>
    <w:rsid w:val="00C41FED"/>
    <w:rsid w:val="00C47E27"/>
    <w:rsid w:val="00C80323"/>
    <w:rsid w:val="00CD1665"/>
    <w:rsid w:val="00CE79B8"/>
    <w:rsid w:val="00CF2F4D"/>
    <w:rsid w:val="00CF502E"/>
    <w:rsid w:val="00D516C5"/>
    <w:rsid w:val="00D55D3B"/>
    <w:rsid w:val="00D61F3F"/>
    <w:rsid w:val="00D97AF9"/>
    <w:rsid w:val="00E075B6"/>
    <w:rsid w:val="00E11041"/>
    <w:rsid w:val="00E408EC"/>
    <w:rsid w:val="00EB55E7"/>
    <w:rsid w:val="00EB5A49"/>
    <w:rsid w:val="00EB6B3C"/>
    <w:rsid w:val="00EE1AC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autoSpaceDN/>
      <w:adjustRightInd/>
      <w:ind w:left="0" w:right="0"/>
      <w:jc w:val="left"/>
      <w:textAlignment w:val="auto"/>
    </w:pPr>
    <w:rPr>
      <w:sz w:val="24"/>
      <w:lang w:val="sk-SK" w:eastAsia="sk-SK"/>
    </w:rPr>
  </w:style>
  <w:style w:type="paragraph" w:styleId="Heading1">
    <w:name w:val="heading 1"/>
    <w:basedOn w:val="Normal"/>
    <w:next w:val="Normal"/>
    <w:uiPriority w:val="99"/>
    <w:pPr>
      <w:keepNext/>
      <w:jc w:val="left"/>
      <w:outlineLvl w:val="0"/>
    </w:pPr>
    <w:rPr>
      <w:u w:val="single"/>
      <w:lang w:eastAsia="cs-CZ"/>
    </w:rPr>
  </w:style>
  <w:style w:type="paragraph" w:styleId="Heading2">
    <w:name w:val="heading 2"/>
    <w:basedOn w:val="Normal"/>
    <w:next w:val="Normal"/>
    <w:uiPriority w:val="99"/>
    <w:pPr>
      <w:keepNext/>
      <w:jc w:val="center"/>
      <w:outlineLvl w:val="1"/>
    </w:pPr>
    <w:rPr>
      <w:b/>
    </w:rPr>
  </w:style>
  <w:style w:type="paragraph" w:styleId="Heading3">
    <w:name w:val="heading 3"/>
    <w:basedOn w:val="Normal"/>
    <w:next w:val="Normal"/>
    <w:uiPriority w:val="99"/>
    <w:pPr>
      <w:keepNext/>
      <w:jc w:val="both"/>
      <w:outlineLvl w:val="2"/>
    </w:pPr>
    <w:rPr>
      <w:b/>
    </w:rPr>
  </w:style>
  <w:style w:type="paragraph" w:styleId="Heading4">
    <w:name w:val="heading 4"/>
    <w:basedOn w:val="Normal"/>
    <w:next w:val="Normal"/>
    <w:uiPriority w:val="99"/>
    <w:pPr>
      <w:keepNext/>
      <w:jc w:val="left"/>
      <w:outlineLvl w:val="3"/>
    </w:pPr>
    <w:rPr>
      <w:b/>
    </w:rPr>
  </w:style>
  <w:style w:type="paragraph" w:styleId="Heading5">
    <w:name w:val="heading 5"/>
    <w:basedOn w:val="Normal"/>
    <w:next w:val="Normal"/>
    <w:uiPriority w:val="99"/>
    <w:pPr>
      <w:keepNext/>
      <w:ind w:left="360" w:hanging="360"/>
      <w:jc w:val="both"/>
      <w:outlineLvl w:val="4"/>
    </w:pPr>
    <w:rPr>
      <w:b/>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
    <w:name w:val="Body Text"/>
    <w:basedOn w:val="Normal"/>
    <w:uiPriority w:val="99"/>
    <w:pPr>
      <w:jc w:val="both"/>
    </w:pPr>
    <w:rPr>
      <w:lang w:eastAsia="cs-CZ"/>
    </w:rPr>
  </w:style>
  <w:style w:type="paragraph" w:customStyle="1" w:styleId="NormlnyWWW">
    <w:name w:val="Normálny (WWW)"/>
    <w:basedOn w:val="Normal"/>
    <w:uiPriority w:val="99"/>
    <w:pPr>
      <w:spacing w:before="100" w:beforeAutospacing="1" w:after="100" w:afterAutospacing="1"/>
      <w:jc w:val="left"/>
    </w:pPr>
    <w:rPr>
      <w:rFonts w:ascii="Verdana" w:hAnsi="Verdana" w:cs="Verdana"/>
      <w:color w:val="000000"/>
      <w:sz w:val="15"/>
    </w:rPr>
  </w:style>
  <w:style w:type="paragraph" w:styleId="BodyText2">
    <w:name w:val="Body Text 2"/>
    <w:basedOn w:val="Normal"/>
    <w:uiPriority w:val="99"/>
    <w:pPr>
      <w:ind w:left="708"/>
      <w:jc w:val="both"/>
    </w:pPr>
    <w:rPr>
      <w:b/>
    </w:rPr>
  </w:style>
  <w:style w:type="paragraph" w:styleId="BodyTextIndent2">
    <w:name w:val="Body Text Indent 2"/>
    <w:basedOn w:val="Normal"/>
    <w:uiPriority w:val="99"/>
    <w:pPr>
      <w:ind w:left="720"/>
      <w:jc w:val="both"/>
    </w:pPr>
  </w:style>
  <w:style w:type="paragraph" w:styleId="BodyTextIndent3">
    <w:name w:val="Body Text Indent 3"/>
    <w:basedOn w:val="Normal"/>
    <w:uiPriority w:val="99"/>
    <w:pPr>
      <w:ind w:left="1080" w:hanging="360"/>
      <w:jc w:val="both"/>
    </w:pPr>
  </w:style>
  <w:style w:type="paragraph" w:styleId="Footer">
    <w:name w:val="footer"/>
    <w:basedOn w:val="Normal"/>
    <w:uiPriority w:val="99"/>
    <w:rsid w:val="00D55D3B"/>
    <w:pPr>
      <w:tabs>
        <w:tab w:val="center" w:pos="4536"/>
        <w:tab w:val="right" w:pos="9072"/>
      </w:tabs>
      <w:jc w:val="left"/>
    </w:pPr>
  </w:style>
  <w:style w:type="character" w:styleId="PageNumber">
    <w:name w:val="page number"/>
    <w:basedOn w:val="DefaultParagraphFont"/>
    <w:uiPriority w:val="99"/>
    <w:rsid w:val="00D55D3B"/>
  </w:style>
  <w:style w:type="paragraph" w:styleId="BodyText3">
    <w:name w:val="Body Text 3"/>
    <w:basedOn w:val="Normal"/>
    <w:uiPriority w:val="99"/>
    <w:rsid w:val="004A6997"/>
    <w:pPr>
      <w:spacing w:after="120"/>
      <w:jc w:val="left"/>
    </w:pPr>
    <w:rPr>
      <w:sz w:val="16"/>
    </w:rPr>
  </w:style>
  <w:style w:type="paragraph" w:styleId="Header">
    <w:name w:val="header"/>
    <w:basedOn w:val="Normal"/>
    <w:uiPriority w:val="99"/>
    <w:rsid w:val="008967A3"/>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TotalTime>
  <Pages>13</Pages>
  <Words>3813</Words>
  <Characters>21739</Characters>
  <Application>Microsoft Office Word</Application>
  <DocSecurity>0</DocSecurity>
  <Lines>0</Lines>
  <Paragraphs>0</Paragraphs>
  <ScaleCrop>false</ScaleCrop>
  <Company>MV SR</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VNÚTRA  SLOVENSKEJ  REPUBLIKY</dc:title>
  <dc:creator>harustak</dc:creator>
  <cp:lastModifiedBy>harustak</cp:lastModifiedBy>
  <cp:revision>14</cp:revision>
  <cp:lastPrinted>2004-11-11T12:53:00Z</cp:lastPrinted>
  <dcterms:created xsi:type="dcterms:W3CDTF">2004-11-09T13:07:00Z</dcterms:created>
  <dcterms:modified xsi:type="dcterms:W3CDTF">2004-11-12T12:06:00Z</dcterms:modified>
</cp:coreProperties>
</file>