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326EA" w:rsidRPr="00872B8B" w:rsidP="00A326EA">
      <w:pPr>
        <w:rPr>
          <w:rFonts w:ascii="Times New Roman" w:hAnsi="Times New Roman" w:cs="Times New Roman"/>
        </w:rPr>
      </w:pPr>
    </w:p>
    <w:p w:rsidR="00A326EA" w:rsidRPr="00CD55DB" w:rsidP="00A326EA">
      <w:pPr>
        <w:pStyle w:val="BodyText2"/>
        <w:rPr>
          <w:rFonts w:ascii="Times New Roman" w:hAnsi="Times New Roman" w:cs="Times New Roman"/>
          <w:sz w:val="28"/>
          <w:szCs w:val="28"/>
        </w:rPr>
      </w:pPr>
      <w:r w:rsidRPr="00CD55DB">
        <w:rPr>
          <w:rFonts w:ascii="Times New Roman" w:hAnsi="Times New Roman" w:cs="Times New Roman"/>
          <w:sz w:val="28"/>
          <w:szCs w:val="28"/>
        </w:rPr>
        <w:t>DOLOŽKA ZLUČITEĽNOSTI</w:t>
      </w:r>
    </w:p>
    <w:p w:rsidR="00A326EA" w:rsidRPr="00CD55DB" w:rsidP="00A326EA">
      <w:pPr>
        <w:pStyle w:val="BodyText2"/>
        <w:rPr>
          <w:rFonts w:ascii="Times New Roman" w:hAnsi="Times New Roman" w:cs="Times New Roman"/>
          <w:sz w:val="28"/>
          <w:szCs w:val="28"/>
        </w:rPr>
      </w:pPr>
      <w:r w:rsidRPr="00CD55DB">
        <w:rPr>
          <w:rFonts w:ascii="Times New Roman" w:hAnsi="Times New Roman" w:cs="Times New Roman"/>
          <w:sz w:val="28"/>
          <w:szCs w:val="28"/>
        </w:rPr>
        <w:t>zákona s právom Európskych spoločenstiev a právom Európskej únie</w:t>
      </w:r>
    </w:p>
    <w:p w:rsidR="00A326EA" w:rsidRPr="00CD55DB" w:rsidP="00A326EA">
      <w:pPr>
        <w:spacing w:after="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6EA" w:rsidP="00A326EA">
      <w:pPr>
        <w:tabs>
          <w:tab w:val="left" w:pos="670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A326EA" w:rsidP="00A326EA">
      <w:pPr>
        <w:ind w:left="180" w:hanging="1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Navrhovateľ zákona: </w:t>
      </w:r>
    </w:p>
    <w:p w:rsidR="00A326EA" w:rsidP="00A326EA">
      <w:pPr>
        <w:ind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Skupina poslancov Národnej rady Slovenskej republiky.</w:t>
      </w:r>
    </w:p>
    <w:p w:rsidR="00A326EA" w:rsidP="00A326EA">
      <w:pPr>
        <w:rPr>
          <w:rFonts w:ascii="Times New Roman" w:hAnsi="Times New Roman" w:cs="Times New Roman"/>
        </w:rPr>
      </w:pPr>
    </w:p>
    <w:p w:rsidR="00A326EA" w:rsidP="00A326EA">
      <w:pPr>
        <w:ind w:left="180" w:hanging="1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Názov návrhu zákona: </w:t>
      </w:r>
    </w:p>
    <w:p w:rsidR="008306EB" w:rsidRPr="0019796D" w:rsidP="008306E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19796D">
        <w:rPr>
          <w:rFonts w:ascii="Times New Roman" w:hAnsi="Times New Roman" w:cs="Times New Roman"/>
        </w:rPr>
        <w:t>ákon o nehumánnosti a nespravodlivosti kapitalistického poli</w:t>
      </w:r>
      <w:r w:rsidRPr="0019796D">
        <w:rPr>
          <w:rFonts w:ascii="Times New Roman" w:hAnsi="Times New Roman" w:cs="Times New Roman"/>
        </w:rPr>
        <w:t>ticko-ekonomického systému, nastoleného na Slovensku po roku 1989</w:t>
      </w:r>
      <w:r>
        <w:rPr>
          <w:rFonts w:ascii="Times New Roman" w:hAnsi="Times New Roman" w:cs="Times New Roman"/>
        </w:rPr>
        <w:t>.</w:t>
      </w:r>
    </w:p>
    <w:p w:rsidR="00A326EA" w:rsidP="00A326EA">
      <w:pPr>
        <w:jc w:val="both"/>
        <w:rPr>
          <w:rFonts w:ascii="Times New Roman" w:hAnsi="Times New Roman" w:cs="Times New Roman"/>
        </w:rPr>
      </w:pPr>
    </w:p>
    <w:p w:rsidR="00A326EA" w:rsidP="00A326EA">
      <w:pPr>
        <w:ind w:left="180" w:hanging="1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V práve Európskej únie je problematika návrhu zákona: </w:t>
      </w:r>
    </w:p>
    <w:p w:rsidR="00A326EA" w:rsidP="00A326EA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Neupravená.</w:t>
      </w:r>
    </w:p>
    <w:p w:rsidR="00A326EA" w:rsidP="00A326EA">
      <w:pPr>
        <w:jc w:val="both"/>
        <w:rPr>
          <w:rFonts w:ascii="Times New Roman" w:hAnsi="Times New Roman" w:cs="Times New Roman"/>
        </w:rPr>
      </w:pPr>
    </w:p>
    <w:p w:rsidR="00A326EA" w:rsidP="00A326EA">
      <w:pPr>
        <w:ind w:left="180" w:hanging="1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Návrh zákona svojou problematikou: </w:t>
      </w:r>
    </w:p>
    <w:p w:rsidR="00A326EA" w:rsidP="00A326EA">
      <w:pPr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Nepatrí medzi prioritné oblasti aproximácie práva uvedené v čl. 70 Európskej dohody o pridružení a svojou problematikou nepatrí ani medzi priority odporúčané v Bielej knihe.</w:t>
      </w:r>
    </w:p>
    <w:p w:rsidR="00A326EA" w:rsidP="00A326EA">
      <w:pPr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Nepatrí medzi priority uvedené v príprave asociovaných krajín strednej a východnej Európy na integráciu do vnútorného trhu Európskej únie (Biela kniha).</w:t>
      </w:r>
    </w:p>
    <w:p w:rsidR="00A326EA" w:rsidP="00A326EA">
      <w:pPr>
        <w:jc w:val="both"/>
        <w:rPr>
          <w:rFonts w:ascii="Times New Roman" w:hAnsi="Times New Roman" w:cs="Times New Roman"/>
        </w:rPr>
      </w:pPr>
    </w:p>
    <w:p w:rsidR="00A326EA" w:rsidP="00A326EA">
      <w:pPr>
        <w:ind w:left="180" w:hanging="1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Charakteristika právnych noriem Európskej únie, ktorými je upravená problematika návrhu zákona : </w:t>
      </w:r>
    </w:p>
    <w:p w:rsidR="00A326EA" w:rsidP="00A326EA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Nestanovuje sa.</w:t>
      </w:r>
    </w:p>
    <w:p w:rsidR="00A326EA" w:rsidP="00A326EA">
      <w:pPr>
        <w:jc w:val="both"/>
        <w:rPr>
          <w:rFonts w:ascii="Times New Roman" w:hAnsi="Times New Roman" w:cs="Times New Roman"/>
        </w:rPr>
      </w:pPr>
    </w:p>
    <w:p w:rsidR="00A326EA" w:rsidP="00A326EA">
      <w:pPr>
        <w:ind w:left="180" w:hanging="1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Vyjadrenie stupňa kompatibility s právnou normou Európskej únie: </w:t>
      </w:r>
    </w:p>
    <w:p w:rsidR="00A326EA" w:rsidP="00A326EA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Bezpredmetné.</w:t>
      </w:r>
    </w:p>
    <w:p w:rsidR="00A326EA" w:rsidP="00A326EA">
      <w:pPr>
        <w:ind w:left="360"/>
        <w:jc w:val="both"/>
        <w:rPr>
          <w:rFonts w:ascii="Times New Roman" w:hAnsi="Times New Roman" w:cs="Times New Roman"/>
        </w:rPr>
      </w:pPr>
    </w:p>
    <w:p w:rsidR="00A326EA" w:rsidP="00A326EA">
      <w:pPr>
        <w:ind w:left="180" w:hanging="1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Účasť expertov pri príprave návrhu zákona a ich stanovisko k zlučiteľnosti návrhu zákona s právom Európskej únie:</w:t>
      </w:r>
    </w:p>
    <w:p w:rsidR="00A326EA" w:rsidP="00A326EA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bol pripravený bez účasti expertov. </w:t>
      </w:r>
    </w:p>
    <w:p w:rsidR="00A326EA" w:rsidP="00A326EA">
      <w:pPr>
        <w:jc w:val="both"/>
        <w:rPr>
          <w:rFonts w:ascii="Times New Roman" w:hAnsi="Times New Roman" w:cs="Times New Roman"/>
        </w:rPr>
      </w:pPr>
    </w:p>
    <w:p w:rsidR="00A326EA" w:rsidP="00A326EA">
      <w:pPr>
        <w:spacing w:after="80"/>
        <w:jc w:val="both"/>
        <w:rPr>
          <w:rFonts w:ascii="Times New Roman" w:hAnsi="Times New Roman" w:cs="Times New Roman"/>
          <w:b/>
          <w:bCs/>
          <w:sz w:val="20"/>
        </w:rPr>
      </w:pPr>
    </w:p>
    <w:p w:rsidR="00A326EA" w:rsidP="00A326EA">
      <w:pPr>
        <w:spacing w:after="80"/>
        <w:jc w:val="both"/>
        <w:rPr>
          <w:rFonts w:ascii="Times New Roman" w:hAnsi="Times New Roman" w:cs="Times New Roman"/>
          <w:b/>
          <w:bCs/>
          <w:sz w:val="20"/>
        </w:rPr>
      </w:pPr>
    </w:p>
    <w:p w:rsidR="00A326EA" w:rsidP="00A326EA">
      <w:pPr>
        <w:spacing w:after="80"/>
        <w:jc w:val="both"/>
        <w:rPr>
          <w:rFonts w:ascii="Times New Roman" w:hAnsi="Times New Roman" w:cs="Times New Roman"/>
          <w:b/>
          <w:bCs/>
          <w:sz w:val="20"/>
        </w:rPr>
      </w:pPr>
    </w:p>
    <w:p w:rsidR="00A326EA" w:rsidP="00A326EA">
      <w:pPr>
        <w:spacing w:after="80"/>
        <w:jc w:val="both"/>
        <w:rPr>
          <w:rFonts w:ascii="Times New Roman" w:hAnsi="Times New Roman" w:cs="Times New Roman"/>
          <w:b/>
          <w:bCs/>
          <w:sz w:val="20"/>
        </w:rPr>
      </w:pPr>
    </w:p>
    <w:p w:rsidR="00A326EA" w:rsidP="00A326EA">
      <w:pPr>
        <w:spacing w:after="80"/>
        <w:jc w:val="both"/>
        <w:rPr>
          <w:rFonts w:ascii="Times New Roman" w:hAnsi="Times New Roman" w:cs="Times New Roman"/>
          <w:b/>
          <w:bCs/>
          <w:sz w:val="20"/>
        </w:rPr>
      </w:pPr>
    </w:p>
    <w:p w:rsidR="0058349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9796D"/>
    <w:rsid w:val="00583491"/>
    <w:rsid w:val="008306EB"/>
    <w:rsid w:val="00872B8B"/>
    <w:rsid w:val="00A326EA"/>
    <w:rsid w:val="00CD55D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6E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rsid w:val="00A326EA"/>
    <w:pPr>
      <w:spacing w:after="120" w:line="48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169</Words>
  <Characters>968</Characters>
  <Application>Microsoft Office Word</Application>
  <DocSecurity>0</DocSecurity>
  <Lines>0</Lines>
  <Paragraphs>0</Paragraphs>
  <ScaleCrop>false</ScaleCrop>
  <Company>Kancelaria NRSR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Karol Ondriáš</dc:creator>
  <cp:lastModifiedBy>Karol Ondriáš</cp:lastModifiedBy>
  <cp:revision>2</cp:revision>
  <dcterms:created xsi:type="dcterms:W3CDTF">2004-11-05T10:11:00Z</dcterms:created>
  <dcterms:modified xsi:type="dcterms:W3CDTF">2004-11-11T14:17:00Z</dcterms:modified>
</cp:coreProperties>
</file>