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6610">
      <w:pPr>
        <w:jc w:val="center"/>
        <w:rPr>
          <w:rFonts w:ascii="Times New Roman" w:hAnsi="Times New Roman" w:cs="Times New Roman"/>
          <w:b/>
          <w:bCs/>
        </w:rPr>
      </w:pPr>
      <w:r>
        <w:rPr>
          <w:rFonts w:ascii="Times New Roman" w:hAnsi="Times New Roman" w:cs="Times New Roman"/>
          <w:b/>
          <w:bCs/>
        </w:rPr>
        <w:t>Dôvodová správa</w:t>
      </w:r>
    </w:p>
    <w:p w:rsidR="007D6610">
      <w:pPr>
        <w:jc w:val="center"/>
        <w:rPr>
          <w:rFonts w:ascii="Times New Roman" w:hAnsi="Times New Roman" w:cs="Times New Roman"/>
          <w:b/>
          <w:bCs/>
        </w:rPr>
      </w:pPr>
    </w:p>
    <w:p w:rsidR="007D6610">
      <w:pPr>
        <w:rPr>
          <w:rFonts w:ascii="Times New Roman" w:hAnsi="Times New Roman" w:cs="Times New Roman"/>
          <w:b/>
          <w:bCs/>
        </w:rPr>
      </w:pPr>
      <w:r>
        <w:rPr>
          <w:rFonts w:ascii="Times New Roman" w:hAnsi="Times New Roman" w:cs="Times New Roman"/>
          <w:b/>
          <w:bCs/>
        </w:rPr>
        <w:t>Všeobecná časť</w:t>
      </w:r>
    </w:p>
    <w:p w:rsidR="007D6610">
      <w:pPr>
        <w:autoSpaceDE/>
        <w:autoSpaceDN/>
        <w:spacing w:line="240" w:lineRule="atLeast"/>
        <w:jc w:val="left"/>
        <w:rPr>
          <w:rFonts w:ascii="Times New Roman" w:hAnsi="Times New Roman" w:cs="Times New Roman"/>
        </w:rPr>
      </w:pPr>
    </w:p>
    <w:p w:rsidR="007D6610">
      <w:pPr>
        <w:autoSpaceDE/>
        <w:autoSpaceDN/>
        <w:spacing w:line="240" w:lineRule="atLeast"/>
        <w:rPr>
          <w:rFonts w:ascii="Times New Roman" w:hAnsi="Times New Roman" w:cs="Times New Roman"/>
        </w:rPr>
      </w:pPr>
      <w:r>
        <w:rPr>
          <w:rFonts w:ascii="Times New Roman" w:hAnsi="Times New Roman" w:cs="Times New Roman"/>
        </w:rPr>
        <w:tab/>
        <w:t>Predkladaný návrh zákona rieši najmä dva technické okruhy problémov, ktoré sú spojené s vykonávaním verejného zdravotného poistenia. Novela je zameraná na technické upresnenia niektorých ustanovení zákona, ktorým sa zavádzajú nové inštitúty – inštitút platenia preddavkov na poistné a inštitút ročného zúčtovania poistného</w:t>
      </w:r>
      <w:r w:rsidR="00570D0D">
        <w:rPr>
          <w:rFonts w:ascii="Times New Roman" w:hAnsi="Times New Roman" w:cs="Times New Roman"/>
        </w:rPr>
        <w:t>.</w:t>
      </w:r>
    </w:p>
    <w:p w:rsidR="00570D0D">
      <w:pPr>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rPr>
      </w:pPr>
      <w:r>
        <w:rPr>
          <w:rFonts w:ascii="Times New Roman" w:hAnsi="Times New Roman" w:cs="Times New Roman"/>
        </w:rPr>
        <w:tab/>
        <w:t>Návrh zákona technicky bližšie špecifikuje určité okruhy osôb, ktoré boli a aj sú poistencami štátu. Sú to osoby, ktoré sú zamestnané, avšak nemajú žiadny príjem (napr. ženy na materskej dovolenke). Táto zmena však nebude mať dopad na štátny rozpočet, pretože táto skutočnosť bola už zohľadnená v rámci schváleného zákona o zdravotnom poistení, t.j. návrh rozpočtu verejnej správy na roky 2005 až 2007 uvažuj</w:t>
      </w:r>
      <w:r>
        <w:rPr>
          <w:rFonts w:ascii="Times New Roman" w:hAnsi="Times New Roman" w:cs="Times New Roman"/>
        </w:rPr>
        <w:t xml:space="preserve">e s týmito osobami ako s poistencami štátu. </w:t>
      </w:r>
    </w:p>
    <w:p w:rsidR="00570D0D">
      <w:pPr>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rPr>
      </w:pPr>
      <w:r>
        <w:rPr>
          <w:rFonts w:ascii="Times New Roman" w:hAnsi="Times New Roman" w:cs="Times New Roman"/>
        </w:rPr>
        <w:tab/>
        <w:t xml:space="preserve">Návrh zákona ďalej technicky upresňuje ustanovenia upravujúce preddavky na poistné a ročné zúčtovanie poistného. Vzhľadom na to, že ide o novo zavedené inštitúty, je potrebné bližšie špecifikovať určité hraničné prípady, ktorými sú najmä súbeh viacerých príjmov, súbeh samostatnej zárobkovej činnosti a zamestnania a jednoznačná úprava vymeriavacích základov jednotlivých platiteľov poistného. </w:t>
      </w:r>
    </w:p>
    <w:p w:rsidR="00570D0D">
      <w:pPr>
        <w:autoSpaceDE/>
        <w:autoSpaceDN/>
        <w:spacing w:line="240" w:lineRule="atLeast"/>
        <w:rPr>
          <w:rFonts w:ascii="Times New Roman" w:hAnsi="Times New Roman" w:cs="Times New Roman"/>
        </w:rPr>
      </w:pPr>
    </w:p>
    <w:p w:rsidR="007D6610">
      <w:pPr>
        <w:rPr>
          <w:rFonts w:ascii="Times New Roman" w:hAnsi="Times New Roman" w:cs="Times New Roman"/>
        </w:rPr>
      </w:pPr>
      <w:r>
        <w:rPr>
          <w:rFonts w:ascii="Times New Roman" w:hAnsi="Times New Roman" w:cs="Times New Roman"/>
        </w:rPr>
        <w:tab/>
        <w:t>Návrh zákona nezakladá zvýšené nároky na štátny rozpočet, nemá vplyv na rozpočet obcí a vyšších územných celkov a nemá vplyv na zamestnanosť a životné prostredie. Presnejšia klasifikácia určitých hraničných prípadov nemá dopad na štátny rozpočet, lebo pri modelovaní príjmov a výdavkov rozpočtu verejnej správy na roky 2005 až 2007 sa vychádzalo z predpokladu, že za tieto skupiny poistencov platí poistné štát.</w:t>
      </w:r>
    </w:p>
    <w:p w:rsidR="00570D0D">
      <w:pPr>
        <w:rPr>
          <w:rFonts w:ascii="Times New Roman" w:hAnsi="Times New Roman" w:cs="Times New Roman"/>
        </w:rPr>
      </w:pPr>
    </w:p>
    <w:p w:rsidR="007D6610">
      <w:pPr>
        <w:pStyle w:val="BodyText"/>
        <w:ind w:firstLine="708"/>
        <w:rPr>
          <w:rFonts w:ascii="Times New Roman" w:hAnsi="Times New Roman" w:cs="Times New Roman"/>
        </w:rPr>
      </w:pPr>
      <w:r>
        <w:rPr>
          <w:rFonts w:ascii="Times New Roman" w:hAnsi="Times New Roman" w:cs="Times New Roman"/>
        </w:rPr>
        <w:t>Návrh zákona je v súlade s Ústavou Slovenskej republiky, zákonmi a medzinárodnými zmluvami a inými medzinárodnými dokumentmi, ktorými je Slovenská republika viazaná.</w:t>
      </w:r>
    </w:p>
    <w:p w:rsidR="007D6610">
      <w:pPr>
        <w:rPr>
          <w:rFonts w:ascii="Times New Roman" w:hAnsi="Times New Roman" w:cs="Times New Roman"/>
          <w:b/>
          <w:bCs/>
        </w:rPr>
      </w:pPr>
    </w:p>
    <w:p w:rsidR="007D6610">
      <w:pPr>
        <w:rPr>
          <w:rFonts w:ascii="Times New Roman" w:hAnsi="Times New Roman" w:cs="Times New Roman"/>
          <w:b/>
          <w:bCs/>
        </w:rPr>
      </w:pPr>
    </w:p>
    <w:p w:rsidR="00570D0D">
      <w:pPr>
        <w:rPr>
          <w:rFonts w:ascii="Times New Roman" w:hAnsi="Times New Roman" w:cs="Times New Roman"/>
          <w:b/>
          <w:bCs/>
        </w:rPr>
      </w:pPr>
    </w:p>
    <w:p w:rsidR="00570D0D">
      <w:pPr>
        <w:rPr>
          <w:rFonts w:ascii="Times New Roman" w:hAnsi="Times New Roman" w:cs="Times New Roman"/>
          <w:b/>
          <w:bCs/>
        </w:rPr>
      </w:pPr>
    </w:p>
    <w:p w:rsidR="007D6610">
      <w:pPr>
        <w:pStyle w:val="Title"/>
        <w:rPr>
          <w:rFonts w:ascii="Times New Roman" w:hAnsi="Times New Roman" w:cs="Times New Roman"/>
        </w:rPr>
      </w:pPr>
      <w:r>
        <w:rPr>
          <w:rFonts w:ascii="Times New Roman" w:hAnsi="Times New Roman" w:cs="Times New Roman"/>
        </w:rPr>
        <w:t>Doložka zlučiteľnosti</w:t>
      </w:r>
    </w:p>
    <w:p w:rsidR="007D6610">
      <w:pPr>
        <w:jc w:val="center"/>
        <w:rPr>
          <w:rFonts w:ascii="Times New Roman" w:hAnsi="Times New Roman" w:cs="Times New Roman"/>
          <w:b/>
          <w:bCs/>
          <w:lang w:eastAsia="en-US"/>
        </w:rPr>
      </w:pPr>
      <w:r>
        <w:rPr>
          <w:rFonts w:ascii="Times New Roman" w:hAnsi="Times New Roman" w:cs="Times New Roman"/>
          <w:b/>
          <w:bCs/>
          <w:lang w:eastAsia="en-US"/>
        </w:rPr>
        <w:t>návrhu zákona</w:t>
      </w:r>
    </w:p>
    <w:p w:rsidR="007D6610">
      <w:pPr>
        <w:jc w:val="center"/>
        <w:rPr>
          <w:rFonts w:ascii="Times New Roman" w:hAnsi="Times New Roman" w:cs="Times New Roman"/>
          <w:b/>
          <w:bCs/>
          <w:lang w:eastAsia="en-US"/>
        </w:rPr>
      </w:pPr>
      <w:r>
        <w:rPr>
          <w:rFonts w:ascii="Times New Roman" w:hAnsi="Times New Roman" w:cs="Times New Roman"/>
          <w:b/>
          <w:bCs/>
          <w:lang w:eastAsia="en-US"/>
        </w:rPr>
        <w:t xml:space="preserve"> s právom Európskych spoločenstiev a s právom Európskej únie</w:t>
      </w:r>
    </w:p>
    <w:p w:rsidR="007D6610">
      <w:pPr>
        <w:jc w:val="center"/>
        <w:rPr>
          <w:rFonts w:ascii="Times New Roman" w:hAnsi="Times New Roman" w:cs="Times New Roman"/>
          <w:b/>
          <w:bCs/>
          <w:lang w:eastAsia="en-US"/>
        </w:rPr>
      </w:pPr>
    </w:p>
    <w:p w:rsidR="007D6610">
      <w:pPr>
        <w:rPr>
          <w:rFonts w:ascii="Times New Roman" w:hAnsi="Times New Roman" w:cs="Times New Roman"/>
          <w:lang w:eastAsia="en-US"/>
        </w:rPr>
      </w:pPr>
    </w:p>
    <w:p w:rsidR="007D6610">
      <w:pPr>
        <w:ind w:left="426" w:hanging="426"/>
        <w:rPr>
          <w:rFonts w:ascii="Times New Roman" w:hAnsi="Times New Roman" w:cs="Times New Roman"/>
          <w:lang w:eastAsia="en-US"/>
        </w:rPr>
      </w:pPr>
      <w:r>
        <w:rPr>
          <w:rFonts w:ascii="Times New Roman" w:hAnsi="Times New Roman" w:cs="Times New Roman"/>
          <w:b/>
          <w:bCs/>
          <w:lang w:eastAsia="en-US"/>
        </w:rPr>
        <w:t>1.</w:t>
        <w:tab/>
        <w:t xml:space="preserve">Navrhovateľ zákona: </w:t>
      </w:r>
      <w:r>
        <w:rPr>
          <w:rFonts w:ascii="Times New Roman" w:hAnsi="Times New Roman" w:cs="Times New Roman"/>
          <w:lang w:eastAsia="en-US"/>
        </w:rPr>
        <w:t>vláda Slovenskej republiky</w:t>
      </w:r>
    </w:p>
    <w:p w:rsidR="007D6610">
      <w:pPr>
        <w:rPr>
          <w:rFonts w:ascii="Times New Roman" w:hAnsi="Times New Roman" w:cs="Times New Roman"/>
          <w:lang w:eastAsia="en-US"/>
        </w:rPr>
      </w:pPr>
    </w:p>
    <w:p w:rsidR="007D6610">
      <w:pPr>
        <w:ind w:left="426" w:hanging="426"/>
        <w:rPr>
          <w:rFonts w:ascii="Times New Roman" w:hAnsi="Times New Roman" w:cs="Times New Roman"/>
          <w:lang w:eastAsia="en-US"/>
        </w:rPr>
      </w:pPr>
      <w:r>
        <w:rPr>
          <w:rFonts w:ascii="Times New Roman" w:hAnsi="Times New Roman" w:cs="Times New Roman"/>
          <w:b/>
          <w:bCs/>
          <w:lang w:eastAsia="en-US"/>
        </w:rPr>
        <w:t>2.</w:t>
      </w:r>
      <w:r>
        <w:rPr>
          <w:rFonts w:ascii="Times New Roman" w:hAnsi="Times New Roman" w:cs="Times New Roman"/>
          <w:lang w:eastAsia="en-US"/>
        </w:rPr>
        <w:tab/>
      </w:r>
      <w:r>
        <w:rPr>
          <w:rFonts w:ascii="Times New Roman" w:hAnsi="Times New Roman" w:cs="Times New Roman"/>
          <w:b/>
          <w:bCs/>
          <w:lang w:eastAsia="en-US"/>
        </w:rPr>
        <w:t xml:space="preserve">Názov návrhu zákona: </w:t>
      </w:r>
      <w:r>
        <w:rPr>
          <w:rFonts w:ascii="Times New Roman" w:hAnsi="Times New Roman" w:cs="Times New Roman"/>
          <w:lang w:eastAsia="en-US"/>
        </w:rPr>
        <w:t>Návrh zákona, ktorým sa mení a dopĺňa zákon č.580/2004 Z. z. o zdravotnom poistení a o zmene zákona č. 95/2002 Z. z. o poisťovníctve a o zmene a doplnení niektorých zákonov</w:t>
      </w:r>
    </w:p>
    <w:p w:rsidR="007D6610">
      <w:pPr>
        <w:rPr>
          <w:rFonts w:ascii="Times New Roman" w:hAnsi="Times New Roman" w:cs="Times New Roman"/>
          <w:b/>
          <w:bCs/>
          <w:lang w:eastAsia="en-US"/>
        </w:rPr>
      </w:pPr>
    </w:p>
    <w:p w:rsidR="007D6610">
      <w:pPr>
        <w:ind w:left="426" w:hanging="426"/>
        <w:rPr>
          <w:rFonts w:ascii="Times New Roman" w:hAnsi="Times New Roman" w:cs="Times New Roman"/>
          <w:lang w:eastAsia="en-US"/>
        </w:rPr>
      </w:pPr>
      <w:r>
        <w:rPr>
          <w:rFonts w:ascii="Times New Roman" w:hAnsi="Times New Roman" w:cs="Times New Roman"/>
          <w:b/>
          <w:bCs/>
          <w:lang w:eastAsia="en-US"/>
        </w:rPr>
        <w:t>3.</w:t>
      </w:r>
      <w:r>
        <w:rPr>
          <w:rFonts w:ascii="Times New Roman" w:hAnsi="Times New Roman" w:cs="Times New Roman"/>
          <w:lang w:eastAsia="en-US"/>
        </w:rPr>
        <w:tab/>
      </w:r>
      <w:r>
        <w:rPr>
          <w:rFonts w:ascii="Times New Roman" w:hAnsi="Times New Roman" w:cs="Times New Roman"/>
          <w:b/>
          <w:bCs/>
          <w:lang w:eastAsia="en-US"/>
        </w:rPr>
        <w:t>Záväzky Slovenskej republiky vo vzťahu k Európskym spoločenstvám a Európskej únii:</w:t>
      </w:r>
    </w:p>
    <w:p w:rsidR="007D6610">
      <w:pPr>
        <w:ind w:left="851" w:hanging="425"/>
        <w:rPr>
          <w:rFonts w:ascii="Times New Roman" w:hAnsi="Times New Roman" w:cs="Times New Roman"/>
          <w:lang w:eastAsia="en-US"/>
        </w:rPr>
      </w:pPr>
      <w:r>
        <w:rPr>
          <w:rFonts w:ascii="Times New Roman" w:hAnsi="Times New Roman" w:cs="Times New Roman"/>
          <w:lang w:eastAsia="en-US"/>
        </w:rPr>
        <w:t>a)</w:t>
        <w:tab/>
      </w:r>
      <w:r>
        <w:rPr>
          <w:rFonts w:ascii="Times New Roman" w:hAnsi="Times New Roman" w:cs="Times New Roman"/>
        </w:rPr>
        <w:t xml:space="preserve">problematika návrhu zákona podľa článku 70 Európskej dohody o pridružení uzatvorenej medzi Európskym spoločenstvom a ich členskými štátmi na jednej strane a Slovenskou republikou na druhej strane nepatrí medzi oblasti zahrnuté na zbližovanie práva, </w:t>
      </w:r>
      <w:r>
        <w:rPr>
          <w:rFonts w:ascii="Times New Roman" w:hAnsi="Times New Roman" w:cs="Times New Roman"/>
          <w:lang w:eastAsia="en-US"/>
        </w:rPr>
        <w:t xml:space="preserve"> </w:t>
      </w:r>
    </w:p>
    <w:p w:rsidR="007D6610">
      <w:pPr>
        <w:spacing w:before="120"/>
        <w:ind w:left="851" w:hanging="425"/>
        <w:rPr>
          <w:rFonts w:ascii="Times New Roman" w:hAnsi="Times New Roman" w:cs="Times New Roman"/>
          <w:lang w:eastAsia="en-US"/>
        </w:rPr>
      </w:pPr>
      <w:r>
        <w:rPr>
          <w:rFonts w:ascii="Times New Roman" w:hAnsi="Times New Roman" w:cs="Times New Roman"/>
          <w:lang w:eastAsia="en-US"/>
        </w:rPr>
        <w:t>b)</w:t>
      </w:r>
      <w:r>
        <w:rPr>
          <w:rFonts w:ascii="Times New Roman" w:hAnsi="Times New Roman" w:cs="Times New Roman"/>
        </w:rPr>
        <w:t xml:space="preserve">  </w:t>
        <w:tab/>
        <w:t xml:space="preserve">NPPA, Partnerstva  pre vstup, Bielej knihy a screeningu  vyplýva požiadavka na inštitucionálne zabezpečenie efektívnej koordinácie systému sociálneho zabezpečenia, </w:t>
      </w:r>
      <w:r>
        <w:rPr>
          <w:rFonts w:ascii="Times New Roman" w:hAnsi="Times New Roman" w:cs="Times New Roman"/>
          <w:lang w:eastAsia="en-US"/>
        </w:rPr>
        <w:t>zriadiť samostatný (styčný orgán), ktorý bude zabezpečovať preplácanie vecných dávok.</w:t>
      </w:r>
    </w:p>
    <w:p w:rsidR="007D6610">
      <w:pPr>
        <w:rPr>
          <w:rFonts w:ascii="Times New Roman" w:hAnsi="Times New Roman" w:cs="Times New Roman"/>
          <w:lang w:eastAsia="en-US"/>
        </w:rPr>
      </w:pPr>
    </w:p>
    <w:p w:rsidR="007D6610">
      <w:pPr>
        <w:numPr>
          <w:ilvl w:val="0"/>
          <w:numId w:val="1"/>
        </w:numPr>
        <w:tabs>
          <w:tab w:val="left" w:pos="360"/>
          <w:tab w:val="left" w:pos="397"/>
          <w:tab w:val="left" w:pos="750"/>
        </w:tabs>
        <w:ind w:left="0" w:firstLine="0"/>
        <w:rPr>
          <w:rFonts w:ascii="Times New Roman" w:hAnsi="Times New Roman" w:cs="Times New Roman"/>
          <w:b/>
          <w:bCs/>
          <w:lang w:eastAsia="en-US"/>
        </w:rPr>
      </w:pPr>
      <w:r>
        <w:rPr>
          <w:rFonts w:ascii="Times New Roman" w:hAnsi="Times New Roman" w:cs="Times New Roman"/>
          <w:b/>
          <w:bCs/>
          <w:lang w:eastAsia="en-US"/>
        </w:rPr>
        <w:t xml:space="preserve">Problematika návrhu zákona je upravená </w:t>
      </w:r>
    </w:p>
    <w:p w:rsidR="007D6610">
      <w:pPr>
        <w:ind w:left="851" w:hanging="425"/>
        <w:rPr>
          <w:rFonts w:ascii="Times New Roman" w:hAnsi="Times New Roman" w:cs="Times New Roman"/>
          <w:lang w:eastAsia="en-US"/>
        </w:rPr>
      </w:pPr>
      <w:r>
        <w:rPr>
          <w:rFonts w:ascii="Times New Roman" w:hAnsi="Times New Roman" w:cs="Times New Roman"/>
          <w:lang w:eastAsia="en-US"/>
        </w:rPr>
        <w:t xml:space="preserve">a) </w:t>
        <w:tab/>
        <w:t xml:space="preserve">v primárnom práve </w:t>
      </w:r>
    </w:p>
    <w:p w:rsidR="007D6610">
      <w:pPr>
        <w:ind w:left="851"/>
        <w:rPr>
          <w:rFonts w:ascii="Times New Roman" w:hAnsi="Times New Roman" w:cs="Times New Roman"/>
          <w:lang w:eastAsia="en-US"/>
        </w:rPr>
      </w:pPr>
      <w:r>
        <w:rPr>
          <w:rFonts w:ascii="Times New Roman" w:hAnsi="Times New Roman" w:cs="Times New Roman"/>
          <w:lang w:eastAsia="en-US"/>
        </w:rPr>
        <w:t>v čl. 42 a v čl. 152 Zmluvy a založení Európskeho spoločenstva v amsterdamskom znení, podľa ktorého činnosť Spoločenstva v oblasti zdravotníctva plne rešpektuje zodpovednosť členských štátov za organizáciu zdravotníctva a poskytovanie zdravotníckych služieb a zdravotnej</w:t>
      </w:r>
      <w:r>
        <w:rPr>
          <w:rFonts w:ascii="Times New Roman" w:hAnsi="Times New Roman" w:cs="Times New Roman"/>
          <w:lang w:eastAsia="en-US"/>
        </w:rPr>
        <w:t xml:space="preserve"> starostlivosti,</w:t>
      </w:r>
    </w:p>
    <w:p w:rsidR="007D6610">
      <w:pPr>
        <w:ind w:left="851" w:hanging="425"/>
        <w:rPr>
          <w:rFonts w:ascii="Times New Roman" w:hAnsi="Times New Roman" w:cs="Times New Roman"/>
          <w:lang w:eastAsia="en-US"/>
        </w:rPr>
      </w:pPr>
      <w:r>
        <w:rPr>
          <w:rFonts w:ascii="Times New Roman" w:hAnsi="Times New Roman" w:cs="Times New Roman"/>
          <w:lang w:eastAsia="en-US"/>
        </w:rPr>
        <w:t xml:space="preserve">b) </w:t>
        <w:tab/>
        <w:t xml:space="preserve">v sekundárnom práve </w:t>
      </w:r>
    </w:p>
    <w:p w:rsidR="007D6610">
      <w:pPr>
        <w:pStyle w:val="BodyTextIndent2"/>
        <w:spacing w:after="0" w:line="240" w:lineRule="auto"/>
        <w:ind w:left="1134" w:hanging="283"/>
        <w:rPr>
          <w:rFonts w:ascii="Times New Roman" w:hAnsi="Times New Roman" w:cs="Times New Roman"/>
        </w:rPr>
      </w:pPr>
      <w:r>
        <w:rPr>
          <w:rFonts w:ascii="Times New Roman" w:hAnsi="Times New Roman" w:cs="Times New Roman"/>
        </w:rPr>
        <w:t xml:space="preserve">1. </w:t>
        <w:tab/>
        <w:t xml:space="preserve">v nariadení Rady (EHS) č. 1408/71 o uplatňovaní systémov sociálneho zabezpečenia na zamestnané osoby, samostatne zárobkovo činné osoby a členov ich rodín pohybujúcich sa v rámci spoločenstva v znení neskorších </w:t>
      </w:r>
      <w:r>
        <w:rPr>
          <w:rFonts w:ascii="Times New Roman" w:hAnsi="Times New Roman" w:cs="Times New Roman"/>
        </w:rPr>
        <w:t>predpisov,</w:t>
      </w:r>
    </w:p>
    <w:p w:rsidR="007D6610">
      <w:pPr>
        <w:ind w:left="1134" w:hanging="283"/>
        <w:rPr>
          <w:rFonts w:ascii="Times New Roman" w:hAnsi="Times New Roman" w:cs="Times New Roman"/>
          <w:lang w:eastAsia="en-US"/>
        </w:rPr>
      </w:pPr>
      <w:r>
        <w:rPr>
          <w:rFonts w:ascii="Times New Roman" w:hAnsi="Times New Roman" w:cs="Times New Roman"/>
          <w:lang w:eastAsia="en-US"/>
        </w:rPr>
        <w:t xml:space="preserve">2. </w:t>
        <w:tab/>
        <w:t>v nariadení Rady (EHS) č. 574/1972, ktorým sa ustanovuje postup na vykonávanie nariadenia Rady (EHS) č. 1408/71 o uplatňovaní systémov sociálneho zabezpečenia na zamestnané osoby, samostatne zárobkovo činné osoby a členov ich rodín pohybujúcich sa v rámci spoločenstva v znení neskorších predpisov.</w:t>
      </w:r>
    </w:p>
    <w:p w:rsidR="007D6610">
      <w:pPr>
        <w:rPr>
          <w:rFonts w:ascii="Times New Roman" w:hAnsi="Times New Roman" w:cs="Times New Roman"/>
          <w:lang w:eastAsia="en-US"/>
        </w:rPr>
      </w:pPr>
    </w:p>
    <w:p w:rsidR="007D6610">
      <w:pPr>
        <w:tabs>
          <w:tab w:val="left" w:pos="397"/>
        </w:tabs>
        <w:ind w:left="397" w:hanging="397"/>
        <w:rPr>
          <w:rFonts w:ascii="Times New Roman" w:hAnsi="Times New Roman" w:cs="Times New Roman"/>
          <w:lang w:eastAsia="en-US"/>
        </w:rPr>
      </w:pPr>
      <w:r>
        <w:rPr>
          <w:rFonts w:ascii="Times New Roman" w:hAnsi="Times New Roman" w:cs="Times New Roman"/>
          <w:b/>
          <w:bCs/>
          <w:lang w:eastAsia="en-US"/>
        </w:rPr>
        <w:t>5.</w:t>
        <w:tab/>
        <w:t xml:space="preserve">Stupeň zlučiteľnosti návrhu zákona s právom Európskych spoločenstiev: </w:t>
      </w:r>
      <w:r>
        <w:rPr>
          <w:rFonts w:ascii="Times New Roman" w:hAnsi="Times New Roman" w:cs="Times New Roman"/>
          <w:lang w:eastAsia="en-US"/>
        </w:rPr>
        <w:t xml:space="preserve">bezpredmetné </w:t>
      </w:r>
    </w:p>
    <w:p w:rsidR="007D6610">
      <w:pPr>
        <w:rPr>
          <w:rFonts w:ascii="Times New Roman" w:hAnsi="Times New Roman" w:cs="Times New Roman"/>
          <w:lang w:eastAsia="en-US"/>
        </w:rPr>
      </w:pPr>
    </w:p>
    <w:p w:rsidR="007D6610">
      <w:pPr>
        <w:tabs>
          <w:tab w:val="left" w:pos="397"/>
        </w:tabs>
        <w:ind w:left="397" w:hanging="397"/>
        <w:rPr>
          <w:rFonts w:ascii="Times New Roman" w:hAnsi="Times New Roman" w:cs="Times New Roman"/>
          <w:lang w:eastAsia="en-US"/>
        </w:rPr>
      </w:pPr>
      <w:r>
        <w:rPr>
          <w:rFonts w:ascii="Times New Roman" w:hAnsi="Times New Roman" w:cs="Times New Roman"/>
          <w:b/>
          <w:bCs/>
          <w:lang w:eastAsia="en-US"/>
        </w:rPr>
        <w:t>6.</w:t>
        <w:tab/>
        <w:t>Gestor:</w:t>
      </w:r>
      <w:r>
        <w:rPr>
          <w:rFonts w:ascii="Times New Roman" w:hAnsi="Times New Roman" w:cs="Times New Roman"/>
          <w:lang w:eastAsia="en-US"/>
        </w:rPr>
        <w:t xml:space="preserve"> bezpredmetné </w:t>
      </w:r>
    </w:p>
    <w:p w:rsidR="00BC680D">
      <w:pPr>
        <w:tabs>
          <w:tab w:val="left" w:pos="397"/>
        </w:tabs>
        <w:ind w:left="397" w:hanging="397"/>
        <w:rPr>
          <w:rFonts w:ascii="Times New Roman" w:hAnsi="Times New Roman" w:cs="Times New Roman"/>
          <w:lang w:eastAsia="en-US"/>
        </w:rPr>
      </w:pPr>
    </w:p>
    <w:p w:rsidR="00BC680D" w:rsidP="00BC680D">
      <w:pPr>
        <w:numPr>
          <w:ilvl w:val="0"/>
          <w:numId w:val="4"/>
        </w:numPr>
        <w:tabs>
          <w:tab w:val="clear" w:pos="720"/>
        </w:tabs>
        <w:ind w:left="360"/>
        <w:rPr>
          <w:rFonts w:ascii="Times New Roman" w:hAnsi="Times New Roman" w:cs="Times New Roman"/>
        </w:rPr>
      </w:pPr>
      <w:r w:rsidRPr="00BC680D">
        <w:rPr>
          <w:rFonts w:ascii="Times New Roman" w:hAnsi="Times New Roman" w:cs="Times New Roman"/>
          <w:b/>
          <w:bCs/>
        </w:rPr>
        <w:t>Účasť expertov pri príprave návrhu zákona:</w:t>
      </w:r>
      <w:r>
        <w:rPr>
          <w:rFonts w:ascii="Times New Roman" w:hAnsi="Times New Roman" w:cs="Times New Roman"/>
        </w:rPr>
        <w:t xml:space="preserve"> nebola</w:t>
      </w:r>
    </w:p>
    <w:p w:rsidR="00BC680D">
      <w:pPr>
        <w:tabs>
          <w:tab w:val="left" w:pos="397"/>
        </w:tabs>
        <w:ind w:left="397" w:hanging="397"/>
        <w:rPr>
          <w:rFonts w:ascii="Times New Roman" w:hAnsi="Times New Roman" w:cs="Times New Roman"/>
          <w:lang w:eastAsia="en-US"/>
        </w:rPr>
      </w:pPr>
    </w:p>
    <w:p w:rsidR="007D6610">
      <w:pPr>
        <w:rPr>
          <w:rFonts w:ascii="Times New Roman" w:hAnsi="Times New Roman" w:cs="Times New Roman"/>
          <w:lang w:eastAsia="en-US"/>
        </w:rPr>
      </w:pPr>
    </w:p>
    <w:p w:rsidR="00570D0D">
      <w:pPr>
        <w:rPr>
          <w:rFonts w:ascii="Times New Roman" w:hAnsi="Times New Roman" w:cs="Times New Roman"/>
          <w:lang w:eastAsia="en-US"/>
        </w:rPr>
      </w:pPr>
    </w:p>
    <w:p w:rsidR="007D6610">
      <w:pPr>
        <w:rPr>
          <w:rFonts w:ascii="Times New Roman" w:hAnsi="Times New Roman" w:cs="Times New Roman"/>
          <w:lang w:eastAsia="en-US"/>
        </w:rPr>
      </w:pPr>
    </w:p>
    <w:p w:rsidR="007D6610">
      <w:pPr>
        <w:ind w:left="360"/>
        <w:jc w:val="center"/>
        <w:rPr>
          <w:rFonts w:ascii="Times New Roman" w:hAnsi="Times New Roman" w:cs="Times New Roman"/>
          <w:b/>
          <w:bCs/>
        </w:rPr>
      </w:pPr>
      <w:r>
        <w:rPr>
          <w:rFonts w:ascii="Times New Roman" w:hAnsi="Times New Roman" w:cs="Times New Roman"/>
          <w:b/>
          <w:bCs/>
        </w:rPr>
        <w:t>Doložka finančných, ekonomick</w:t>
      </w:r>
      <w:r>
        <w:rPr>
          <w:rFonts w:ascii="Times New Roman" w:hAnsi="Times New Roman" w:cs="Times New Roman"/>
          <w:b/>
          <w:bCs/>
        </w:rPr>
        <w:t>ých a environmentálnych vplyvov</w:t>
      </w:r>
    </w:p>
    <w:p w:rsidR="007D6610">
      <w:pPr>
        <w:tabs>
          <w:tab w:val="left" w:pos="0"/>
        </w:tabs>
        <w:jc w:val="center"/>
        <w:rPr>
          <w:rFonts w:ascii="Times New Roman" w:hAnsi="Times New Roman" w:cs="Times New Roman"/>
        </w:rPr>
      </w:pPr>
      <w:r>
        <w:rPr>
          <w:rFonts w:ascii="Times New Roman" w:hAnsi="Times New Roman" w:cs="Times New Roman"/>
          <w:b/>
          <w:bCs/>
        </w:rPr>
        <w:t>a vplyvov na zamestnanosť</w:t>
      </w:r>
    </w:p>
    <w:p w:rsidR="007D6610">
      <w:pPr>
        <w:tabs>
          <w:tab w:val="left" w:pos="0"/>
        </w:tabs>
        <w:rPr>
          <w:rFonts w:ascii="Times New Roman" w:hAnsi="Times New Roman" w:cs="Times New Roman"/>
        </w:rPr>
      </w:pPr>
    </w:p>
    <w:p w:rsidR="007D6610">
      <w:pPr>
        <w:tabs>
          <w:tab w:val="left" w:pos="0"/>
        </w:tabs>
        <w:rPr>
          <w:rFonts w:ascii="Times New Roman" w:hAnsi="Times New Roman" w:cs="Times New Roman"/>
        </w:rPr>
      </w:pPr>
    </w:p>
    <w:p w:rsidR="007D6610">
      <w:pPr>
        <w:tabs>
          <w:tab w:val="left" w:pos="0"/>
        </w:tabs>
        <w:rPr>
          <w:rFonts w:ascii="Times New Roman" w:hAnsi="Times New Roman" w:cs="Times New Roman"/>
        </w:rPr>
      </w:pPr>
      <w:r>
        <w:rPr>
          <w:rFonts w:ascii="Times New Roman" w:hAnsi="Times New Roman" w:cs="Times New Roman"/>
        </w:rPr>
        <w:t>Návrh zákona nezakladá zvýšené nároky na verejné financie.</w:t>
      </w:r>
    </w:p>
    <w:p w:rsidR="007D6610">
      <w:pPr>
        <w:tabs>
          <w:tab w:val="left" w:pos="0"/>
        </w:tabs>
        <w:rPr>
          <w:rFonts w:ascii="Times New Roman" w:hAnsi="Times New Roman" w:cs="Times New Roman"/>
        </w:rPr>
      </w:pPr>
    </w:p>
    <w:p w:rsidR="007D6610">
      <w:pPr>
        <w:tabs>
          <w:tab w:val="left" w:pos="0"/>
        </w:tabs>
        <w:rPr>
          <w:rFonts w:ascii="Times New Roman" w:hAnsi="Times New Roman" w:cs="Times New Roman"/>
        </w:rPr>
      </w:pPr>
      <w:r>
        <w:rPr>
          <w:rFonts w:ascii="Times New Roman" w:hAnsi="Times New Roman" w:cs="Times New Roman"/>
        </w:rPr>
        <w:t>Návrh zákona nemá dodatočný finančný dopad na obyvateľov a hospodárenie podnikateľskej sféry.</w:t>
      </w:r>
    </w:p>
    <w:p w:rsidR="007D6610">
      <w:pPr>
        <w:tabs>
          <w:tab w:val="left" w:pos="0"/>
        </w:tabs>
        <w:rPr>
          <w:rFonts w:ascii="Times New Roman" w:hAnsi="Times New Roman" w:cs="Times New Roman"/>
        </w:rPr>
      </w:pPr>
    </w:p>
    <w:p w:rsidR="007D6610">
      <w:pPr>
        <w:tabs>
          <w:tab w:val="left" w:pos="0"/>
        </w:tabs>
        <w:rPr>
          <w:rFonts w:ascii="Times New Roman" w:hAnsi="Times New Roman" w:cs="Times New Roman"/>
        </w:rPr>
      </w:pPr>
      <w:r>
        <w:rPr>
          <w:rFonts w:ascii="Times New Roman" w:hAnsi="Times New Roman" w:cs="Times New Roman"/>
        </w:rPr>
        <w:t>Návrh zákona nemá dopad na životné prostr</w:t>
      </w:r>
      <w:r>
        <w:rPr>
          <w:rFonts w:ascii="Times New Roman" w:hAnsi="Times New Roman" w:cs="Times New Roman"/>
        </w:rPr>
        <w:t>edie.</w:t>
      </w:r>
    </w:p>
    <w:p w:rsidR="007D6610">
      <w:pPr>
        <w:tabs>
          <w:tab w:val="left" w:pos="0"/>
        </w:tabs>
        <w:rPr>
          <w:rFonts w:ascii="Times New Roman" w:hAnsi="Times New Roman" w:cs="Times New Roman"/>
        </w:rPr>
      </w:pPr>
    </w:p>
    <w:p w:rsidR="007D6610">
      <w:pPr>
        <w:rPr>
          <w:rFonts w:ascii="Times New Roman" w:hAnsi="Times New Roman" w:cs="Times New Roman"/>
        </w:rPr>
      </w:pPr>
      <w:r>
        <w:rPr>
          <w:rFonts w:ascii="Times New Roman" w:hAnsi="Times New Roman" w:cs="Times New Roman"/>
        </w:rPr>
        <w:t>Návrh zákona nemá vplyv na zamestnanosť.</w:t>
      </w:r>
    </w:p>
    <w:p w:rsidR="007D6610">
      <w:pPr>
        <w:rPr>
          <w:rFonts w:ascii="Times New Roman" w:hAnsi="Times New Roman" w:cs="Times New Roman"/>
          <w:b/>
          <w:bCs/>
        </w:rPr>
      </w:pPr>
    </w:p>
    <w:p w:rsidR="00570D0D">
      <w:pPr>
        <w:rPr>
          <w:rFonts w:ascii="Times New Roman" w:hAnsi="Times New Roman" w:cs="Times New Roman"/>
          <w:b/>
          <w:bCs/>
        </w:rPr>
      </w:pPr>
    </w:p>
    <w:p w:rsidR="00570D0D">
      <w:pPr>
        <w:rPr>
          <w:rFonts w:ascii="Times New Roman" w:hAnsi="Times New Roman" w:cs="Times New Roman"/>
          <w:b/>
          <w:bCs/>
        </w:rPr>
      </w:pPr>
    </w:p>
    <w:p w:rsidR="00570D0D">
      <w:pPr>
        <w:rPr>
          <w:rFonts w:ascii="Times New Roman" w:hAnsi="Times New Roman" w:cs="Times New Roman"/>
          <w:b/>
          <w:bCs/>
        </w:rPr>
      </w:pPr>
    </w:p>
    <w:p w:rsidR="00570D0D">
      <w:pPr>
        <w:rPr>
          <w:rFonts w:ascii="Times New Roman" w:hAnsi="Times New Roman" w:cs="Times New Roman"/>
          <w:b/>
          <w:bCs/>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Osobitná časť</w:t>
      </w:r>
    </w:p>
    <w:p w:rsidR="007D6610">
      <w:pPr>
        <w:autoSpaceDE/>
        <w:autoSpaceDN/>
        <w:spacing w:line="240" w:lineRule="atLeast"/>
        <w:jc w:val="center"/>
        <w:rPr>
          <w:rFonts w:ascii="Times New Roman" w:hAnsi="Times New Roman" w:cs="Times New Roman"/>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K článku I</w:t>
      </w:r>
    </w:p>
    <w:p w:rsidR="007D6610">
      <w:pPr>
        <w:autoSpaceDE/>
        <w:autoSpaceDN/>
        <w:spacing w:line="240" w:lineRule="atLeast"/>
        <w:rPr>
          <w:rFonts w:ascii="Times New Roman" w:hAnsi="Times New Roman" w:cs="Times New Roman"/>
          <w:b/>
          <w:bCs/>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K bodu 1</w:t>
      </w:r>
    </w:p>
    <w:p w:rsidR="007D6610">
      <w:pPr>
        <w:rPr>
          <w:rFonts w:ascii="Times New Roman" w:hAnsi="Times New Roman" w:cs="Times New Roman"/>
          <w:color w:val="000000"/>
        </w:rPr>
      </w:pPr>
      <w:r>
        <w:rPr>
          <w:rFonts w:ascii="Times New Roman" w:hAnsi="Times New Roman" w:cs="Times New Roman"/>
          <w:color w:val="000000"/>
        </w:rPr>
        <w:tab/>
        <w:t xml:space="preserve">Vypúšťa sa úprava, podľa ktorej v štátoch Európskej únie sa poskytuje zdravotná starostlivosť  podľa osobitných predpisov, teda podľa koordinačných pravidiel ustanovených v nariadení Rady (EHS) č. 1408/71 o uplatňovaní systémov sociálneho zabezpečenia na zamestnancov, samostatne zárobkovo činné osoby a  ich rodinných príslušníkov, ktorí sa pohybujú v rámci spoločenstva. V prípade vyslania na liečenie so súhlasom príslušnej zdravotnej poisťovne len na základe koordinačných pravidiel, vydaním formulára E 112,  poistenec v členskom štáte by musel uhrádzať spoluúčasť sám.       </w:t>
        <w:tab/>
      </w:r>
    </w:p>
    <w:p w:rsidR="007D6610">
      <w:pPr>
        <w:rPr>
          <w:rFonts w:ascii="Times New Roman" w:hAnsi="Times New Roman" w:cs="Times New Roman"/>
          <w:b/>
          <w:bCs/>
        </w:rPr>
      </w:pPr>
      <w:r>
        <w:rPr>
          <w:rFonts w:ascii="Times New Roman" w:hAnsi="Times New Roman" w:cs="Times New Roman"/>
          <w:color w:val="000000"/>
        </w:rPr>
        <w:tab/>
        <w:t>Národná legislatíva môže ustanoviť výhodnejšie podmienky ako sú ustanovené v citovanom nariadení. Navrhovaná právna úprava umožňuje v prípade vyslania poistenca na liečenie do cudziny úhradu všetkých nákladov na zdravotnú starostlivosť v súvislosti s takýmto liečením v</w:t>
      </w:r>
      <w:r w:rsidR="007D3F15">
        <w:rPr>
          <w:rFonts w:ascii="Times New Roman" w:hAnsi="Times New Roman" w:cs="Times New Roman"/>
          <w:color w:val="000000"/>
        </w:rPr>
        <w:t> </w:t>
      </w:r>
      <w:r>
        <w:rPr>
          <w:rFonts w:ascii="Times New Roman" w:hAnsi="Times New Roman" w:cs="Times New Roman"/>
          <w:color w:val="000000"/>
        </w:rPr>
        <w:t>cudzine</w:t>
      </w:r>
      <w:r w:rsidR="007D3F15">
        <w:rPr>
          <w:rFonts w:ascii="Times New Roman" w:hAnsi="Times New Roman" w:cs="Times New Roman"/>
          <w:color w:val="000000"/>
        </w:rPr>
        <w:t xml:space="preserve"> za ustanovených podmienok.</w:t>
      </w:r>
      <w:r>
        <w:rPr>
          <w:rFonts w:ascii="Times New Roman" w:hAnsi="Times New Roman" w:cs="Times New Roman"/>
          <w:b/>
          <w:bCs/>
          <w:color w:val="000000"/>
        </w:rPr>
        <w:t xml:space="preserve">     </w:t>
      </w:r>
    </w:p>
    <w:p w:rsidR="007D6610">
      <w:pPr>
        <w:autoSpaceDE/>
        <w:autoSpaceDN/>
        <w:spacing w:line="240" w:lineRule="atLeast"/>
        <w:rPr>
          <w:rFonts w:ascii="Times New Roman" w:hAnsi="Times New Roman" w:cs="Times New Roman"/>
        </w:rPr>
      </w:pPr>
    </w:p>
    <w:p w:rsidR="00ED6A5D">
      <w:pPr>
        <w:autoSpaceDE/>
        <w:autoSpaceDN/>
        <w:spacing w:line="240" w:lineRule="atLeast"/>
        <w:rPr>
          <w:rFonts w:ascii="Times New Roman" w:hAnsi="Times New Roman" w:cs="Times New Roman"/>
          <w:b/>
          <w:bCs/>
        </w:rPr>
      </w:pPr>
      <w:r>
        <w:rPr>
          <w:rFonts w:ascii="Times New Roman" w:hAnsi="Times New Roman" w:cs="Times New Roman"/>
          <w:b/>
          <w:bCs/>
        </w:rPr>
        <w:t>K bodu 2</w:t>
      </w:r>
    </w:p>
    <w:p w:rsidR="00ED6A5D">
      <w:pPr>
        <w:autoSpaceDE/>
        <w:autoSpaceDN/>
        <w:spacing w:line="240" w:lineRule="atLeast"/>
        <w:rPr>
          <w:rFonts w:ascii="Times New Roman" w:hAnsi="Times New Roman" w:cs="Times New Roman"/>
        </w:rPr>
      </w:pPr>
      <w:r>
        <w:rPr>
          <w:rFonts w:ascii="Times New Roman" w:hAnsi="Times New Roman" w:cs="Times New Roman"/>
          <w:b/>
          <w:bCs/>
        </w:rPr>
        <w:tab/>
      </w:r>
      <w:r>
        <w:rPr>
          <w:rFonts w:ascii="Times New Roman" w:hAnsi="Times New Roman" w:cs="Times New Roman"/>
        </w:rPr>
        <w:t>Upresňuje sa podmienka platenia poistného pre poistenca, ktorý nie je zamestnancom alebo samostatne zárobkovo činnou osobou.</w:t>
      </w:r>
    </w:p>
    <w:p w:rsidR="001A4FF3">
      <w:pPr>
        <w:autoSpaceDE/>
        <w:autoSpaceDN/>
        <w:spacing w:line="240" w:lineRule="atLeast"/>
        <w:rPr>
          <w:rFonts w:ascii="Times New Roman" w:hAnsi="Times New Roman" w:cs="Times New Roman"/>
        </w:rPr>
      </w:pPr>
    </w:p>
    <w:p w:rsidR="001A4FF3">
      <w:pPr>
        <w:autoSpaceDE/>
        <w:autoSpaceDN/>
        <w:spacing w:line="240" w:lineRule="atLeast"/>
        <w:rPr>
          <w:rFonts w:ascii="Times New Roman" w:hAnsi="Times New Roman" w:cs="Times New Roman"/>
          <w:b/>
          <w:bCs/>
        </w:rPr>
      </w:pPr>
      <w:r>
        <w:rPr>
          <w:rFonts w:ascii="Times New Roman" w:hAnsi="Times New Roman" w:cs="Times New Roman"/>
          <w:b/>
          <w:bCs/>
        </w:rPr>
        <w:t>K bodu 3</w:t>
      </w:r>
    </w:p>
    <w:p w:rsidR="001A4FF3" w:rsidRPr="001A4FF3">
      <w:pPr>
        <w:autoSpaceDE/>
        <w:autoSpaceDN/>
        <w:spacing w:line="240" w:lineRule="atLeast"/>
        <w:rPr>
          <w:rFonts w:ascii="Times New Roman" w:hAnsi="Times New Roman" w:cs="Times New Roman"/>
        </w:rPr>
      </w:pPr>
      <w:r>
        <w:rPr>
          <w:rFonts w:ascii="Times New Roman" w:hAnsi="Times New Roman" w:cs="Times New Roman"/>
          <w:b/>
          <w:bCs/>
        </w:rPr>
        <w:tab/>
      </w:r>
      <w:r>
        <w:rPr>
          <w:rFonts w:ascii="Times New Roman" w:hAnsi="Times New Roman" w:cs="Times New Roman"/>
        </w:rPr>
        <w:t>Dopĺňa sa definícia samostatne zárobkovo činnej osoby o konateľa spoločnosti s ručením obmedzeným.</w:t>
      </w:r>
    </w:p>
    <w:p w:rsidR="00ED6A5D" w:rsidRPr="00ED6A5D">
      <w:pPr>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 xml:space="preserve">K bodu </w:t>
      </w:r>
      <w:r w:rsidR="001A4FF3">
        <w:rPr>
          <w:rFonts w:ascii="Times New Roman" w:hAnsi="Times New Roman" w:cs="Times New Roman"/>
          <w:b/>
          <w:bCs/>
        </w:rPr>
        <w:t>4</w:t>
      </w:r>
    </w:p>
    <w:p w:rsidR="007D6610">
      <w:pPr>
        <w:autoSpaceDE/>
        <w:autoSpaceDN/>
        <w:spacing w:line="240" w:lineRule="atLeast"/>
        <w:rPr>
          <w:rFonts w:ascii="Times New Roman" w:hAnsi="Times New Roman" w:cs="Times New Roman"/>
        </w:rPr>
      </w:pPr>
      <w:r>
        <w:rPr>
          <w:rFonts w:ascii="Times New Roman" w:hAnsi="Times New Roman" w:cs="Times New Roman"/>
        </w:rPr>
        <w:tab/>
        <w:t>Definuje sa zamestnávateľ v nadväznosti na poistencov uvedených v § 11 ods. 3 písm. d), ktorí sú na účely zákona zamestnancami (zosúladenie so zákonom č. 461/2003 Z. z. o sociálnom poistení v znení neskorších predpisov).</w:t>
      </w:r>
    </w:p>
    <w:p w:rsidR="007D6610">
      <w:pPr>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 xml:space="preserve">K bodu </w:t>
      </w:r>
      <w:r w:rsidR="001A4FF3">
        <w:rPr>
          <w:rFonts w:ascii="Times New Roman" w:hAnsi="Times New Roman" w:cs="Times New Roman"/>
          <w:b/>
          <w:bCs/>
        </w:rPr>
        <w:t>5</w:t>
      </w:r>
    </w:p>
    <w:p w:rsidR="007D6610">
      <w:pPr>
        <w:autoSpaceDE/>
        <w:autoSpaceDN/>
        <w:spacing w:line="240" w:lineRule="atLeast"/>
        <w:rPr>
          <w:rFonts w:ascii="Times New Roman" w:hAnsi="Times New Roman" w:cs="Times New Roman"/>
        </w:rPr>
      </w:pPr>
      <w:r>
        <w:rPr>
          <w:rFonts w:ascii="Times New Roman" w:hAnsi="Times New Roman" w:cs="Times New Roman"/>
        </w:rPr>
        <w:tab/>
        <w:t>Definuje sa zamestnávat</w:t>
      </w:r>
      <w:r>
        <w:rPr>
          <w:rFonts w:ascii="Times New Roman" w:hAnsi="Times New Roman" w:cs="Times New Roman"/>
        </w:rPr>
        <w:t>eľ v nadväznosti na poistencov uvedených v § 11 ods. 3 písm. j), ktorí sú na účely zákona zamestnancami (zosúladenie so zákonom č. 461/2003 Z. z. o sociálnom poistení v znení neskorších predpisov).</w:t>
      </w:r>
    </w:p>
    <w:p w:rsidR="007D6610">
      <w:pPr>
        <w:tabs>
          <w:tab w:val="left" w:pos="360"/>
        </w:tabs>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 xml:space="preserve">K bodu </w:t>
      </w:r>
      <w:r w:rsidR="001A4FF3">
        <w:rPr>
          <w:rFonts w:ascii="Times New Roman" w:hAnsi="Times New Roman" w:cs="Times New Roman"/>
          <w:b/>
          <w:bCs/>
        </w:rPr>
        <w:t>6</w:t>
      </w:r>
    </w:p>
    <w:p w:rsidR="007D6610">
      <w:pPr>
        <w:autoSpaceDE/>
        <w:autoSpaceDN/>
        <w:spacing w:line="240" w:lineRule="atLeast"/>
        <w:rPr>
          <w:rFonts w:ascii="Times New Roman" w:hAnsi="Times New Roman" w:cs="Times New Roman"/>
        </w:rPr>
      </w:pPr>
      <w:r>
        <w:rPr>
          <w:rFonts w:ascii="Times New Roman" w:hAnsi="Times New Roman" w:cs="Times New Roman"/>
          <w:b/>
          <w:bCs/>
        </w:rPr>
        <w:tab/>
      </w:r>
      <w:r>
        <w:rPr>
          <w:rFonts w:ascii="Times New Roman" w:hAnsi="Times New Roman" w:cs="Times New Roman"/>
        </w:rPr>
        <w:t>Upresňuje sa okruh poistencov, za ktorých platí poistné štát a to tak, aby jednoznačne vyjadroval, že poistencami štátu sú aj zamestnanci, ktorí nemajú príjem zo závislej činnosti (napr. ženy na materskej dovolenke).</w:t>
      </w:r>
    </w:p>
    <w:p w:rsidR="007D6610">
      <w:pPr>
        <w:autoSpaceDE/>
        <w:autoSpaceDN/>
        <w:spacing w:line="240" w:lineRule="atLeast"/>
        <w:rPr>
          <w:rFonts w:ascii="Times New Roman" w:hAnsi="Times New Roman" w:cs="Times New Roman"/>
          <w:b/>
          <w:bCs/>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 xml:space="preserve">K bodu </w:t>
      </w:r>
      <w:r w:rsidR="001A4FF3">
        <w:rPr>
          <w:rFonts w:ascii="Times New Roman" w:hAnsi="Times New Roman" w:cs="Times New Roman"/>
          <w:b/>
          <w:bCs/>
        </w:rPr>
        <w:t>7</w:t>
      </w:r>
    </w:p>
    <w:p w:rsidR="007D6610">
      <w:pPr>
        <w:autoSpaceDE/>
        <w:autoSpaceDN/>
        <w:spacing w:line="240" w:lineRule="atLeast"/>
        <w:rPr>
          <w:rFonts w:ascii="Times New Roman" w:hAnsi="Times New Roman" w:cs="Times New Roman"/>
        </w:rPr>
      </w:pPr>
      <w:r>
        <w:rPr>
          <w:rFonts w:ascii="Times New Roman" w:hAnsi="Times New Roman" w:cs="Times New Roman"/>
        </w:rPr>
        <w:tab/>
        <w:t>Upresnenie sadzby poistného, ak platiteľom poistného je osoba so zdravotným postihnutím - zníženie sadzby poistného pre osoby so zdravotným postihnutím vyplýva z potreby zachovania pomeru percentuálnej sadzby poistného 4:10 z dôvodu jednoznačnosti zavedeného ročného zúčtovania. Súčasný pomer 4:5 by skomplikoval ročné zúčtovanie.</w:t>
      </w:r>
    </w:p>
    <w:p w:rsidR="007D6610">
      <w:pPr>
        <w:autoSpaceDE/>
        <w:autoSpaceDN/>
        <w:spacing w:line="240" w:lineRule="atLeast"/>
        <w:rPr>
          <w:rFonts w:ascii="Times New Roman" w:hAnsi="Times New Roman" w:cs="Times New Roman"/>
          <w:b/>
          <w:bCs/>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 xml:space="preserve">K bodu </w:t>
      </w:r>
      <w:r w:rsidR="001A4FF3">
        <w:rPr>
          <w:rFonts w:ascii="Times New Roman" w:hAnsi="Times New Roman" w:cs="Times New Roman"/>
          <w:b/>
          <w:bCs/>
        </w:rPr>
        <w:t>8</w:t>
      </w:r>
    </w:p>
    <w:p w:rsidR="007D6610">
      <w:pPr>
        <w:autoSpaceDE/>
        <w:autoSpaceDN/>
        <w:spacing w:line="240" w:lineRule="atLeast"/>
        <w:rPr>
          <w:rFonts w:ascii="Times New Roman" w:hAnsi="Times New Roman" w:cs="Times New Roman"/>
        </w:rPr>
      </w:pPr>
      <w:r>
        <w:rPr>
          <w:rFonts w:ascii="Times New Roman" w:hAnsi="Times New Roman" w:cs="Times New Roman"/>
        </w:rPr>
        <w:tab/>
        <w:t>Upresnenie sadzby poistného, ak platiteľom poistného je osoba so zdravotným postihnutím – zníženie sadzby poistného pre osoby so zdravotným postihnutím vyplýva z potreby zachovania pomeru percentuálnej sadzby poistného 4:10 z dôvodu jednoznačnosti zavedeného ročného zúčtovania. Súčasný pomer 4:5 by skomplikoval ročné zúčtovanie.</w:t>
      </w:r>
    </w:p>
    <w:p w:rsidR="007D6610">
      <w:pPr>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 xml:space="preserve">K bodu </w:t>
      </w:r>
      <w:r w:rsidR="001A4FF3">
        <w:rPr>
          <w:rFonts w:ascii="Times New Roman" w:hAnsi="Times New Roman" w:cs="Times New Roman"/>
          <w:b/>
          <w:bCs/>
        </w:rPr>
        <w:t>9</w:t>
      </w:r>
    </w:p>
    <w:p w:rsidR="007D6610">
      <w:pPr>
        <w:autoSpaceDE/>
        <w:autoSpaceDN/>
        <w:spacing w:line="240" w:lineRule="atLeast"/>
        <w:rPr>
          <w:rFonts w:ascii="Times New Roman" w:hAnsi="Times New Roman" w:cs="Times New Roman"/>
        </w:rPr>
      </w:pPr>
      <w:r>
        <w:rPr>
          <w:rFonts w:ascii="Times New Roman" w:hAnsi="Times New Roman" w:cs="Times New Roman"/>
          <w:b/>
          <w:bCs/>
        </w:rPr>
        <w:tab/>
      </w:r>
      <w:r>
        <w:rPr>
          <w:rFonts w:ascii="Times New Roman" w:hAnsi="Times New Roman" w:cs="Times New Roman"/>
        </w:rPr>
        <w:t>Legislatívno-technická úprava v nadväznosti na nové znenie § 14.</w:t>
      </w:r>
    </w:p>
    <w:p w:rsidR="007D6610">
      <w:pPr>
        <w:autoSpaceDE/>
        <w:autoSpaceDN/>
        <w:spacing w:line="240" w:lineRule="atLeast"/>
        <w:rPr>
          <w:rFonts w:ascii="Times New Roman" w:hAnsi="Times New Roman" w:cs="Times New Roman"/>
          <w:b/>
          <w:bCs/>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 xml:space="preserve">K bodu </w:t>
      </w:r>
      <w:r w:rsidR="001A4FF3">
        <w:rPr>
          <w:rFonts w:ascii="Times New Roman" w:hAnsi="Times New Roman" w:cs="Times New Roman"/>
          <w:b/>
          <w:bCs/>
        </w:rPr>
        <w:t>10</w:t>
      </w:r>
    </w:p>
    <w:p w:rsidR="00A02204" w:rsidRPr="006C50CF" w:rsidP="00A02204">
      <w:pPr>
        <w:pStyle w:val="PlainText"/>
        <w:ind w:firstLine="360"/>
        <w:jc w:val="both"/>
        <w:rPr>
          <w:rFonts w:ascii="Times New Roman" w:hAnsi="Times New Roman" w:cs="Times New Roman"/>
          <w:sz w:val="24"/>
          <w:szCs w:val="24"/>
        </w:rPr>
      </w:pPr>
      <w:r>
        <w:rPr>
          <w:b/>
          <w:bCs/>
        </w:rPr>
        <w:tab/>
      </w:r>
      <w:r>
        <w:rPr>
          <w:rFonts w:ascii="Times New Roman" w:hAnsi="Times New Roman" w:cs="Times New Roman"/>
          <w:sz w:val="24"/>
          <w:szCs w:val="24"/>
        </w:rPr>
        <w:t>Upresnenie ustanovenia v záujme jeho jednoznačnosti.</w:t>
      </w:r>
    </w:p>
    <w:p w:rsidR="00A02204" w:rsidP="00A02204">
      <w:pPr>
        <w:autoSpaceDE/>
        <w:autoSpaceDN/>
        <w:spacing w:line="240" w:lineRule="atLeast"/>
        <w:ind w:left="360"/>
        <w:rPr>
          <w:rFonts w:ascii="Times New Roman" w:hAnsi="Times New Roman" w:cs="Times New Roman"/>
        </w:rPr>
      </w:pPr>
    </w:p>
    <w:p w:rsidR="00A02204" w:rsidRPr="00A02204" w:rsidP="00A02204">
      <w:pPr>
        <w:autoSpaceDE/>
        <w:autoSpaceDN/>
        <w:spacing w:line="240" w:lineRule="atLeast"/>
        <w:rPr>
          <w:rFonts w:ascii="Times New Roman" w:hAnsi="Times New Roman" w:cs="Times New Roman"/>
          <w:b/>
          <w:bCs/>
        </w:rPr>
      </w:pPr>
      <w:r>
        <w:rPr>
          <w:rFonts w:ascii="Times New Roman" w:hAnsi="Times New Roman" w:cs="Times New Roman"/>
          <w:b/>
          <w:bCs/>
        </w:rPr>
        <w:t xml:space="preserve">K bodu </w:t>
      </w:r>
      <w:r w:rsidR="00BB1D02">
        <w:rPr>
          <w:rFonts w:ascii="Times New Roman" w:hAnsi="Times New Roman" w:cs="Times New Roman"/>
          <w:b/>
          <w:bCs/>
        </w:rPr>
        <w:t>11</w:t>
      </w:r>
    </w:p>
    <w:p w:rsidR="00A02204" w:rsidP="00A02204">
      <w:pPr>
        <w:autoSpaceDE/>
        <w:autoSpaceDN/>
        <w:spacing w:line="240" w:lineRule="atLeast"/>
        <w:ind w:firstLine="720"/>
        <w:rPr>
          <w:rFonts w:ascii="Times New Roman" w:hAnsi="Times New Roman" w:cs="Times New Roman"/>
        </w:rPr>
      </w:pPr>
      <w:r>
        <w:rPr>
          <w:rFonts w:ascii="Times New Roman" w:hAnsi="Times New Roman" w:cs="Times New Roman"/>
        </w:rPr>
        <w:t xml:space="preserve">Zosúladenie so zákonom č. 461/2003 Z. z. o sociálnom poistení (jeho poslednou novelou predloženou na rokovanie NR SR). </w:t>
      </w:r>
      <w:r w:rsidR="00974146">
        <w:rPr>
          <w:rFonts w:ascii="Times New Roman" w:hAnsi="Times New Roman" w:cs="Times New Roman"/>
        </w:rPr>
        <w:t>Podľa § 13 ods. 4 písm. d) sa odmena za  pracovnú pohotovosť do vymeriavacieho základu nezapočítava.</w:t>
      </w:r>
    </w:p>
    <w:p w:rsidR="00974146" w:rsidRPr="006C50CF" w:rsidP="00A02204">
      <w:pPr>
        <w:autoSpaceDE/>
        <w:autoSpaceDN/>
        <w:spacing w:line="240" w:lineRule="atLeast"/>
        <w:ind w:firstLine="720"/>
        <w:rPr>
          <w:rFonts w:ascii="Times New Roman" w:hAnsi="Times New Roman" w:cs="Times New Roman"/>
        </w:rPr>
      </w:pPr>
    </w:p>
    <w:p w:rsidR="00A02204">
      <w:pPr>
        <w:autoSpaceDE/>
        <w:autoSpaceDN/>
        <w:spacing w:line="240" w:lineRule="atLeast"/>
        <w:rPr>
          <w:rFonts w:ascii="Times New Roman" w:hAnsi="Times New Roman" w:cs="Times New Roman"/>
          <w:b/>
          <w:bCs/>
        </w:rPr>
      </w:pPr>
      <w:r w:rsidR="00BB1D02">
        <w:rPr>
          <w:rFonts w:ascii="Times New Roman" w:hAnsi="Times New Roman" w:cs="Times New Roman"/>
          <w:b/>
          <w:bCs/>
        </w:rPr>
        <w:t>K bodu 12</w:t>
      </w:r>
    </w:p>
    <w:p w:rsidR="007D6610">
      <w:pPr>
        <w:autoSpaceDE/>
        <w:autoSpaceDN/>
        <w:spacing w:line="240" w:lineRule="atLeast"/>
        <w:rPr>
          <w:rFonts w:ascii="Times New Roman" w:hAnsi="Times New Roman" w:cs="Times New Roman"/>
        </w:rPr>
      </w:pPr>
      <w:r>
        <w:rPr>
          <w:rFonts w:ascii="Times New Roman" w:hAnsi="Times New Roman" w:cs="Times New Roman"/>
          <w:b/>
          <w:bCs/>
        </w:rPr>
        <w:tab/>
      </w:r>
      <w:r>
        <w:rPr>
          <w:rFonts w:ascii="Times New Roman" w:hAnsi="Times New Roman" w:cs="Times New Roman"/>
        </w:rPr>
        <w:t>Ustanovuje sa vymeriavací základ pre osoby vo výkone väzby a vo výkone trestu odňatia slobody, ktoré sú podľa § 11 ods. 3 písm. j) pre účely tohto zákona zamestnancami.</w:t>
      </w:r>
    </w:p>
    <w:p w:rsidR="007D6610">
      <w:pPr>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 xml:space="preserve">K bodu </w:t>
      </w:r>
      <w:r w:rsidR="00BB1D02">
        <w:rPr>
          <w:rFonts w:ascii="Times New Roman" w:hAnsi="Times New Roman" w:cs="Times New Roman"/>
          <w:b/>
          <w:bCs/>
        </w:rPr>
        <w:t>13</w:t>
      </w:r>
    </w:p>
    <w:p w:rsidR="009818F1" w:rsidRPr="006C50CF" w:rsidP="009818F1">
      <w:pPr>
        <w:autoSpaceDE/>
        <w:autoSpaceDN/>
        <w:spacing w:line="240" w:lineRule="atLeast"/>
        <w:ind w:firstLine="360"/>
        <w:rPr>
          <w:rFonts w:ascii="Times New Roman" w:hAnsi="Times New Roman" w:cs="Times New Roman"/>
        </w:rPr>
      </w:pPr>
      <w:r>
        <w:rPr>
          <w:rFonts w:ascii="Times New Roman" w:hAnsi="Times New Roman" w:cs="Times New Roman"/>
        </w:rPr>
        <w:t xml:space="preserve">Upresnenie ustanovenia -  zosúladenie so zákonom č. 461/2003 Z. z. o sociálnom poistení (jeho poslednou novelou predloženou na rokovanie NR SR). </w:t>
      </w:r>
    </w:p>
    <w:p w:rsidR="009818F1">
      <w:pPr>
        <w:autoSpaceDE/>
        <w:autoSpaceDN/>
        <w:spacing w:line="240" w:lineRule="atLeast"/>
        <w:rPr>
          <w:rFonts w:ascii="Times New Roman" w:hAnsi="Times New Roman" w:cs="Times New Roman"/>
          <w:b/>
          <w:bCs/>
        </w:rPr>
      </w:pPr>
    </w:p>
    <w:p w:rsidR="009818F1" w:rsidRPr="009818F1">
      <w:pPr>
        <w:autoSpaceDE/>
        <w:autoSpaceDN/>
        <w:spacing w:line="240" w:lineRule="atLeast"/>
        <w:rPr>
          <w:rFonts w:ascii="Times New Roman" w:hAnsi="Times New Roman" w:cs="Times New Roman"/>
          <w:b/>
          <w:bCs/>
        </w:rPr>
      </w:pPr>
      <w:r w:rsidRPr="009818F1">
        <w:rPr>
          <w:rFonts w:ascii="Times New Roman" w:hAnsi="Times New Roman" w:cs="Times New Roman"/>
          <w:b/>
          <w:bCs/>
        </w:rPr>
        <w:t>K </w:t>
      </w:r>
      <w:r>
        <w:rPr>
          <w:rFonts w:ascii="Times New Roman" w:hAnsi="Times New Roman" w:cs="Times New Roman"/>
          <w:b/>
          <w:bCs/>
        </w:rPr>
        <w:t>bodom</w:t>
      </w:r>
      <w:r w:rsidRPr="009818F1">
        <w:rPr>
          <w:rFonts w:ascii="Times New Roman" w:hAnsi="Times New Roman" w:cs="Times New Roman"/>
          <w:b/>
          <w:bCs/>
        </w:rPr>
        <w:t xml:space="preserve"> 1</w:t>
      </w:r>
      <w:r w:rsidR="00BB1D02">
        <w:rPr>
          <w:rFonts w:ascii="Times New Roman" w:hAnsi="Times New Roman" w:cs="Times New Roman"/>
          <w:b/>
          <w:bCs/>
        </w:rPr>
        <w:t>4 až 16</w:t>
      </w:r>
    </w:p>
    <w:p w:rsidR="007D6610">
      <w:pPr>
        <w:autoSpaceDE/>
        <w:autoSpaceDN/>
        <w:spacing w:line="240" w:lineRule="atLeast"/>
        <w:rPr>
          <w:rFonts w:ascii="Times New Roman" w:hAnsi="Times New Roman" w:cs="Times New Roman"/>
        </w:rPr>
      </w:pPr>
      <w:r>
        <w:rPr>
          <w:rFonts w:ascii="Times New Roman" w:hAnsi="Times New Roman" w:cs="Times New Roman"/>
        </w:rPr>
        <w:tab/>
        <w:t>Upresňuje sa úprava vymeriavacieho základu, a to aj vo väzbe na zákon č. 461/2003 Z. z. o sociálnom poistení v znení neskorších predpisov). V záujme jednoznačnosti sa upresňuje vymeriavací základ samostatne zárobkovo činnej osoby, poistenca, ktorý má iné príjmy, ako príjmy zo zamestnaneckého pomeru alebo zo samostatnej zárobkovej činnosti a dáva ho do súladu s ostatnými ustanoveniami zákona. Vymeriavací základ (minimálny a maximálny) sa upresňuje tak, aby ohraničenie platilo i pre platiteľov, ktorí neboli platiteľmi poistného počas celého rozhodujúceho obdobia. Vymeriavací základ zamestnávateľa je pri súbehu platiteľov len pomerný.</w:t>
      </w:r>
    </w:p>
    <w:p w:rsidR="007D6610">
      <w:pPr>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K bodu 1</w:t>
      </w:r>
      <w:r w:rsidR="00BB1D02">
        <w:rPr>
          <w:rFonts w:ascii="Times New Roman" w:hAnsi="Times New Roman" w:cs="Times New Roman"/>
          <w:b/>
          <w:bCs/>
        </w:rPr>
        <w:t>7</w:t>
      </w:r>
    </w:p>
    <w:p w:rsidR="007D6610">
      <w:pPr>
        <w:autoSpaceDE/>
        <w:autoSpaceDN/>
        <w:spacing w:line="240" w:lineRule="atLeast"/>
        <w:rPr>
          <w:rFonts w:ascii="Times New Roman" w:hAnsi="Times New Roman" w:cs="Times New Roman"/>
        </w:rPr>
      </w:pPr>
      <w:r>
        <w:rPr>
          <w:rFonts w:ascii="Times New Roman" w:hAnsi="Times New Roman" w:cs="Times New Roman"/>
        </w:rPr>
        <w:tab/>
      </w:r>
      <w:r w:rsidR="00CC602F">
        <w:rPr>
          <w:rFonts w:ascii="Times New Roman" w:hAnsi="Times New Roman" w:cs="Times New Roman"/>
        </w:rPr>
        <w:t>Upresňuje sa znenie § 14 v nadväznosti na úpravu vymeriavacieho základu v bodoch 1</w:t>
      </w:r>
      <w:r w:rsidR="00BB1D02">
        <w:rPr>
          <w:rFonts w:ascii="Times New Roman" w:hAnsi="Times New Roman" w:cs="Times New Roman"/>
        </w:rPr>
        <w:t>4</w:t>
      </w:r>
      <w:r w:rsidR="00CC602F">
        <w:rPr>
          <w:rFonts w:ascii="Times New Roman" w:hAnsi="Times New Roman" w:cs="Times New Roman"/>
        </w:rPr>
        <w:t xml:space="preserve"> až 1</w:t>
      </w:r>
      <w:r w:rsidR="00BB1D02">
        <w:rPr>
          <w:rFonts w:ascii="Times New Roman" w:hAnsi="Times New Roman" w:cs="Times New Roman"/>
        </w:rPr>
        <w:t>6</w:t>
      </w:r>
      <w:r w:rsidR="00CC602F">
        <w:rPr>
          <w:rFonts w:ascii="Times New Roman" w:hAnsi="Times New Roman" w:cs="Times New Roman"/>
        </w:rPr>
        <w:t>.</w:t>
      </w:r>
      <w:r>
        <w:rPr>
          <w:rFonts w:ascii="Times New Roman" w:hAnsi="Times New Roman" w:cs="Times New Roman"/>
        </w:rPr>
        <w:t xml:space="preserve"> </w:t>
      </w:r>
    </w:p>
    <w:p w:rsidR="007D6610">
      <w:pPr>
        <w:tabs>
          <w:tab w:val="left" w:pos="360"/>
        </w:tabs>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b/>
          <w:bCs/>
        </w:rPr>
      </w:pPr>
      <w:r w:rsidR="00BB1D02">
        <w:rPr>
          <w:rFonts w:ascii="Times New Roman" w:hAnsi="Times New Roman" w:cs="Times New Roman"/>
          <w:b/>
          <w:bCs/>
        </w:rPr>
        <w:t>K bodu 18</w:t>
      </w:r>
    </w:p>
    <w:p w:rsidR="007D6610">
      <w:pPr>
        <w:autoSpaceDE/>
        <w:autoSpaceDN/>
        <w:spacing w:line="240" w:lineRule="atLeast"/>
        <w:rPr>
          <w:rFonts w:ascii="Times New Roman" w:hAnsi="Times New Roman" w:cs="Times New Roman"/>
        </w:rPr>
      </w:pPr>
      <w:r>
        <w:rPr>
          <w:rFonts w:ascii="Times New Roman" w:hAnsi="Times New Roman" w:cs="Times New Roman"/>
        </w:rPr>
        <w:tab/>
        <w:t>Upresňuje sa platenie preddavkov na poistné pre všetkých platiteľov poistného.</w:t>
      </w:r>
    </w:p>
    <w:p w:rsidR="007D6610">
      <w:pPr>
        <w:autoSpaceDE/>
        <w:autoSpaceDN/>
        <w:spacing w:line="240" w:lineRule="atLeast"/>
        <w:rPr>
          <w:rFonts w:ascii="Times New Roman" w:hAnsi="Times New Roman" w:cs="Times New Roman"/>
          <w:b/>
          <w:bCs/>
        </w:rPr>
      </w:pPr>
    </w:p>
    <w:p w:rsidR="007D6610">
      <w:pPr>
        <w:autoSpaceDE/>
        <w:autoSpaceDN/>
        <w:spacing w:line="240" w:lineRule="atLeast"/>
        <w:rPr>
          <w:rFonts w:ascii="Times New Roman" w:hAnsi="Times New Roman" w:cs="Times New Roman"/>
          <w:b/>
          <w:bCs/>
        </w:rPr>
      </w:pPr>
      <w:r w:rsidR="00BB1D02">
        <w:rPr>
          <w:rFonts w:ascii="Times New Roman" w:hAnsi="Times New Roman" w:cs="Times New Roman"/>
          <w:b/>
          <w:bCs/>
        </w:rPr>
        <w:t>K bodu 19</w:t>
      </w:r>
    </w:p>
    <w:p w:rsidR="007D6610">
      <w:pPr>
        <w:autoSpaceDE/>
        <w:autoSpaceDN/>
        <w:spacing w:line="240" w:lineRule="atLeast"/>
        <w:rPr>
          <w:rFonts w:ascii="Times New Roman" w:hAnsi="Times New Roman" w:cs="Times New Roman"/>
        </w:rPr>
      </w:pPr>
      <w:r>
        <w:rPr>
          <w:rFonts w:ascii="Times New Roman" w:hAnsi="Times New Roman" w:cs="Times New Roman"/>
        </w:rPr>
        <w:tab/>
        <w:t>Ustanovením sa riešia prípady platenia poistného, ak samostatne zárobkovo činná osoba nevykonávala činnosť v ustanovenom období. Výšku preddavkov si v takom prípade určí samotný platiteľ poistného. Aj v takomto prípade však platí najnižšia a najvyššia výška preddavku na poistné.</w:t>
      </w:r>
    </w:p>
    <w:p w:rsidR="007D6610">
      <w:pPr>
        <w:autoSpaceDE/>
        <w:autoSpaceDN/>
        <w:spacing w:line="240" w:lineRule="atLeast"/>
        <w:rPr>
          <w:rFonts w:ascii="Times New Roman" w:hAnsi="Times New Roman" w:cs="Times New Roman"/>
          <w:b/>
          <w:bCs/>
        </w:rPr>
      </w:pPr>
    </w:p>
    <w:p w:rsidR="007D6610">
      <w:pPr>
        <w:autoSpaceDE/>
        <w:autoSpaceDN/>
        <w:spacing w:line="240" w:lineRule="atLeast"/>
        <w:rPr>
          <w:rFonts w:ascii="Times New Roman" w:hAnsi="Times New Roman" w:cs="Times New Roman"/>
          <w:b/>
          <w:bCs/>
        </w:rPr>
      </w:pPr>
      <w:r w:rsidR="00BB1D02">
        <w:rPr>
          <w:rFonts w:ascii="Times New Roman" w:hAnsi="Times New Roman" w:cs="Times New Roman"/>
          <w:b/>
          <w:bCs/>
        </w:rPr>
        <w:t>K bodu 20</w:t>
      </w:r>
    </w:p>
    <w:p w:rsidR="007D6610">
      <w:pPr>
        <w:autoSpaceDE/>
        <w:autoSpaceDN/>
        <w:spacing w:line="240" w:lineRule="atLeast"/>
        <w:rPr>
          <w:rFonts w:ascii="Times New Roman" w:hAnsi="Times New Roman" w:cs="Times New Roman"/>
        </w:rPr>
      </w:pPr>
      <w:r>
        <w:rPr>
          <w:rFonts w:ascii="Times New Roman" w:hAnsi="Times New Roman" w:cs="Times New Roman"/>
        </w:rPr>
        <w:tab/>
        <w:t>Výška preddavkov na poistné sa upresňuje a to aj so zohľadnením novej sadzby poistného pre osoby so zdravotným postihnutím.</w:t>
      </w:r>
    </w:p>
    <w:p w:rsidR="007D6610">
      <w:pPr>
        <w:autoSpaceDE/>
        <w:autoSpaceDN/>
        <w:spacing w:line="240" w:lineRule="atLeast"/>
        <w:rPr>
          <w:rFonts w:ascii="Times New Roman" w:hAnsi="Times New Roman" w:cs="Times New Roman"/>
        </w:rPr>
      </w:pPr>
    </w:p>
    <w:p w:rsidR="00570D0D">
      <w:pPr>
        <w:autoSpaceDE/>
        <w:autoSpaceDN/>
        <w:spacing w:line="240" w:lineRule="atLeast"/>
        <w:rPr>
          <w:rFonts w:ascii="Times New Roman" w:hAnsi="Times New Roman" w:cs="Times New Roman"/>
        </w:rPr>
      </w:pPr>
    </w:p>
    <w:p w:rsidR="00CC602F">
      <w:pPr>
        <w:autoSpaceDE/>
        <w:autoSpaceDN/>
        <w:spacing w:line="240" w:lineRule="atLeast"/>
        <w:rPr>
          <w:rFonts w:ascii="Times New Roman" w:hAnsi="Times New Roman" w:cs="Times New Roman"/>
          <w:b/>
          <w:bCs/>
        </w:rPr>
      </w:pPr>
      <w:r w:rsidR="00BB1D02">
        <w:rPr>
          <w:rFonts w:ascii="Times New Roman" w:hAnsi="Times New Roman" w:cs="Times New Roman"/>
          <w:b/>
          <w:bCs/>
        </w:rPr>
        <w:t>K bodu 21</w:t>
      </w:r>
    </w:p>
    <w:p w:rsidR="00CC602F" w:rsidRPr="004177AC" w:rsidP="00CC602F">
      <w:pPr>
        <w:autoSpaceDE/>
        <w:autoSpaceDN/>
        <w:spacing w:line="240" w:lineRule="atLeast"/>
        <w:rPr>
          <w:rFonts w:ascii="Times New Roman" w:hAnsi="Times New Roman" w:cs="Times New Roman"/>
        </w:rPr>
      </w:pPr>
      <w:r>
        <w:rPr>
          <w:rFonts w:ascii="Times New Roman" w:hAnsi="Times New Roman" w:cs="Times New Roman"/>
        </w:rPr>
        <w:tab/>
        <w:t>Upúšťa sa od povinnosti odviesť preddavok na poistné v prípadoch, ak by transakčné náklady predstavovali nadmerný podiel na odvádzanej sume.</w:t>
      </w:r>
    </w:p>
    <w:p w:rsidR="00CC602F">
      <w:pPr>
        <w:autoSpaceDE/>
        <w:autoSpaceDN/>
        <w:spacing w:line="240" w:lineRule="atLeast"/>
        <w:rPr>
          <w:rFonts w:ascii="Times New Roman" w:hAnsi="Times New Roman" w:cs="Times New Roman"/>
        </w:rPr>
      </w:pPr>
    </w:p>
    <w:p w:rsidR="00582019">
      <w:pPr>
        <w:autoSpaceDE/>
        <w:autoSpaceDN/>
        <w:spacing w:line="240" w:lineRule="atLeast"/>
        <w:rPr>
          <w:rFonts w:ascii="Times New Roman" w:hAnsi="Times New Roman" w:cs="Times New Roman"/>
          <w:b/>
          <w:bCs/>
        </w:rPr>
      </w:pPr>
      <w:r w:rsidR="00BB1D02">
        <w:rPr>
          <w:rFonts w:ascii="Times New Roman" w:hAnsi="Times New Roman" w:cs="Times New Roman"/>
          <w:b/>
          <w:bCs/>
        </w:rPr>
        <w:t>K bodu 22</w:t>
      </w:r>
    </w:p>
    <w:p w:rsidR="00582019" w:rsidRPr="006C50CF" w:rsidP="00582019">
      <w:pPr>
        <w:autoSpaceDE/>
        <w:autoSpaceDN/>
        <w:spacing w:line="240" w:lineRule="atLeast"/>
        <w:rPr>
          <w:rFonts w:ascii="Times New Roman" w:hAnsi="Times New Roman" w:cs="Times New Roman"/>
        </w:rPr>
      </w:pPr>
      <w:r>
        <w:rPr>
          <w:rFonts w:ascii="Times New Roman" w:hAnsi="Times New Roman" w:cs="Times New Roman"/>
        </w:rPr>
        <w:tab/>
        <w:t>Splatnosť preddavku v prípade, ak nie je určený deň výplaty príjmov zamestnancov sa zosúlaďuje s analogickým ustanovením zákona o sociálnom poistení (t.j. posledný deň nasledujúceho kalendárneho mesiaca).</w:t>
      </w:r>
    </w:p>
    <w:p w:rsidR="00582019">
      <w:pPr>
        <w:autoSpaceDE/>
        <w:autoSpaceDN/>
        <w:spacing w:line="240" w:lineRule="atLeast"/>
        <w:rPr>
          <w:rFonts w:ascii="Times New Roman" w:hAnsi="Times New Roman" w:cs="Times New Roman"/>
          <w:b/>
          <w:bCs/>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 xml:space="preserve">K bodu </w:t>
      </w:r>
      <w:r w:rsidR="00BB1D02">
        <w:rPr>
          <w:rFonts w:ascii="Times New Roman" w:hAnsi="Times New Roman" w:cs="Times New Roman"/>
          <w:b/>
          <w:bCs/>
        </w:rPr>
        <w:t>23</w:t>
      </w:r>
    </w:p>
    <w:p w:rsidR="00250E95" w:rsidP="00250E95">
      <w:pPr>
        <w:autoSpaceDE/>
        <w:autoSpaceDN/>
        <w:spacing w:line="240" w:lineRule="atLeast"/>
        <w:rPr>
          <w:rFonts w:ascii="Times New Roman" w:hAnsi="Times New Roman" w:cs="Times New Roman"/>
        </w:rPr>
      </w:pPr>
      <w:r>
        <w:rPr>
          <w:rFonts w:ascii="Times New Roman" w:hAnsi="Times New Roman" w:cs="Times New Roman"/>
        </w:rPr>
        <w:tab/>
        <w:t xml:space="preserve">Legislatívno-technická úprava </w:t>
      </w:r>
      <w:r w:rsidRPr="00250E95">
        <w:rPr>
          <w:rFonts w:ascii="Times New Roman" w:hAnsi="Times New Roman" w:cs="Times New Roman"/>
        </w:rPr>
        <w:t>v </w:t>
      </w:r>
      <w:r w:rsidRPr="003E2500">
        <w:rPr>
          <w:rFonts w:ascii="Times New Roman" w:hAnsi="Times New Roman" w:cs="Times New Roman"/>
        </w:rPr>
        <w:t>nadväznosti na bod 2</w:t>
      </w:r>
      <w:r w:rsidRPr="003E2500" w:rsidR="003E2500">
        <w:rPr>
          <w:rFonts w:ascii="Times New Roman" w:hAnsi="Times New Roman" w:cs="Times New Roman"/>
        </w:rPr>
        <w:t>8</w:t>
      </w:r>
      <w:r w:rsidRPr="003E2500">
        <w:rPr>
          <w:rFonts w:ascii="Times New Roman" w:hAnsi="Times New Roman" w:cs="Times New Roman"/>
        </w:rPr>
        <w:t>.</w:t>
      </w:r>
      <w:r>
        <w:rPr>
          <w:rFonts w:ascii="Times New Roman" w:hAnsi="Times New Roman" w:cs="Times New Roman"/>
        </w:rPr>
        <w:t xml:space="preserve"> </w:t>
      </w:r>
    </w:p>
    <w:p w:rsidR="00250E95">
      <w:pPr>
        <w:autoSpaceDE/>
        <w:autoSpaceDN/>
        <w:spacing w:line="240" w:lineRule="atLeast"/>
        <w:rPr>
          <w:rFonts w:ascii="Times New Roman" w:hAnsi="Times New Roman" w:cs="Times New Roman"/>
          <w:b/>
          <w:bCs/>
        </w:rPr>
      </w:pPr>
    </w:p>
    <w:p w:rsidR="00250E95" w:rsidRPr="00250E95">
      <w:pPr>
        <w:autoSpaceDE/>
        <w:autoSpaceDN/>
        <w:spacing w:line="240" w:lineRule="atLeast"/>
        <w:rPr>
          <w:rFonts w:ascii="Times New Roman" w:hAnsi="Times New Roman" w:cs="Times New Roman"/>
          <w:b/>
          <w:bCs/>
        </w:rPr>
      </w:pPr>
      <w:r w:rsidR="00BB1D02">
        <w:rPr>
          <w:rFonts w:ascii="Times New Roman" w:hAnsi="Times New Roman" w:cs="Times New Roman"/>
          <w:b/>
          <w:bCs/>
        </w:rPr>
        <w:t>K bodu 24</w:t>
      </w:r>
    </w:p>
    <w:p w:rsidR="00250E95" w:rsidP="00250E95">
      <w:pPr>
        <w:autoSpaceDE/>
        <w:autoSpaceDN/>
        <w:spacing w:line="240" w:lineRule="atLeast"/>
        <w:rPr>
          <w:rFonts w:ascii="Times New Roman" w:hAnsi="Times New Roman" w:cs="Times New Roman"/>
        </w:rPr>
      </w:pPr>
      <w:r>
        <w:rPr>
          <w:rFonts w:ascii="Times New Roman" w:hAnsi="Times New Roman" w:cs="Times New Roman"/>
        </w:rPr>
        <w:tab/>
        <w:t>Navrhuje sa, aby úrokom z omeškania podliehal nielen preddavok na poistné nezaplatený včas, ale rovnako aj nedoplatok.</w:t>
      </w:r>
    </w:p>
    <w:p w:rsidR="00250E95" w:rsidP="00250E95">
      <w:pPr>
        <w:autoSpaceDE/>
        <w:autoSpaceDN/>
        <w:spacing w:line="240" w:lineRule="atLeast"/>
        <w:rPr>
          <w:rFonts w:ascii="Times New Roman" w:hAnsi="Times New Roman" w:cs="Times New Roman"/>
        </w:rPr>
      </w:pPr>
    </w:p>
    <w:p w:rsidR="00250E95" w:rsidP="00250E95">
      <w:pPr>
        <w:autoSpaceDE/>
        <w:autoSpaceDN/>
        <w:spacing w:line="240" w:lineRule="atLeast"/>
        <w:rPr>
          <w:rFonts w:ascii="Times New Roman" w:hAnsi="Times New Roman" w:cs="Times New Roman"/>
          <w:b/>
          <w:bCs/>
        </w:rPr>
      </w:pPr>
      <w:r w:rsidR="00BB1D02">
        <w:rPr>
          <w:rFonts w:ascii="Times New Roman" w:hAnsi="Times New Roman" w:cs="Times New Roman"/>
          <w:b/>
          <w:bCs/>
        </w:rPr>
        <w:t>K bodu 25</w:t>
      </w:r>
    </w:p>
    <w:p w:rsidR="00250E95" w:rsidRPr="004177AC" w:rsidP="00250E95">
      <w:pPr>
        <w:tabs>
          <w:tab w:val="left" w:pos="360"/>
        </w:tabs>
        <w:autoSpaceDE/>
        <w:autoSpaceDN/>
        <w:spacing w:line="240" w:lineRule="atLeast"/>
        <w:rPr>
          <w:rFonts w:ascii="Times New Roman" w:hAnsi="Times New Roman" w:cs="Times New Roman"/>
        </w:rPr>
      </w:pPr>
      <w:r>
        <w:rPr>
          <w:rFonts w:ascii="Times New Roman" w:hAnsi="Times New Roman" w:cs="Times New Roman"/>
        </w:rPr>
        <w:tab/>
        <w:tab/>
        <w:t>V nadväznosti na navrhovanú úpravu v bode 2</w:t>
      </w:r>
      <w:r w:rsidR="00BB1D02">
        <w:rPr>
          <w:rFonts w:ascii="Times New Roman" w:hAnsi="Times New Roman" w:cs="Times New Roman"/>
        </w:rPr>
        <w:t>4</w:t>
      </w:r>
      <w:r>
        <w:rPr>
          <w:rFonts w:ascii="Times New Roman" w:hAnsi="Times New Roman" w:cs="Times New Roman"/>
        </w:rPr>
        <w:t xml:space="preserve"> sa upravuje aj výpočet úroku z omeškania.</w:t>
      </w:r>
    </w:p>
    <w:p w:rsidR="00250E95" w:rsidRPr="00250E95" w:rsidP="00250E95">
      <w:pPr>
        <w:autoSpaceDE/>
        <w:autoSpaceDN/>
        <w:spacing w:line="240" w:lineRule="atLeast"/>
        <w:rPr>
          <w:rFonts w:ascii="Times New Roman" w:hAnsi="Times New Roman" w:cs="Times New Roman"/>
        </w:rPr>
      </w:pPr>
    </w:p>
    <w:p w:rsidR="007013D4" w:rsidRPr="007013D4">
      <w:pPr>
        <w:autoSpaceDE/>
        <w:autoSpaceDN/>
        <w:spacing w:line="240" w:lineRule="atLeast"/>
        <w:rPr>
          <w:rFonts w:ascii="Times New Roman" w:hAnsi="Times New Roman" w:cs="Times New Roman"/>
          <w:b/>
          <w:bCs/>
        </w:rPr>
      </w:pPr>
      <w:r w:rsidRPr="007013D4">
        <w:rPr>
          <w:rFonts w:ascii="Times New Roman" w:hAnsi="Times New Roman" w:cs="Times New Roman"/>
          <w:b/>
          <w:bCs/>
        </w:rPr>
        <w:t>K bodu 2</w:t>
      </w:r>
      <w:r w:rsidR="00BB1D02">
        <w:rPr>
          <w:rFonts w:ascii="Times New Roman" w:hAnsi="Times New Roman" w:cs="Times New Roman"/>
          <w:b/>
          <w:bCs/>
        </w:rPr>
        <w:t>6</w:t>
      </w:r>
    </w:p>
    <w:p w:rsidR="007D6610">
      <w:pPr>
        <w:autoSpaceDE/>
        <w:autoSpaceDN/>
        <w:spacing w:line="240" w:lineRule="atLeast"/>
        <w:rPr>
          <w:rFonts w:ascii="Times New Roman" w:hAnsi="Times New Roman" w:cs="Times New Roman"/>
        </w:rPr>
      </w:pPr>
      <w:r>
        <w:rPr>
          <w:rFonts w:ascii="Times New Roman" w:hAnsi="Times New Roman" w:cs="Times New Roman"/>
        </w:rPr>
        <w:tab/>
        <w:t xml:space="preserve">Ustanovenie umožňuje jednoznačné </w:t>
      </w:r>
      <w:r w:rsidR="007275A8">
        <w:rPr>
          <w:rFonts w:ascii="Times New Roman" w:hAnsi="Times New Roman" w:cs="Times New Roman"/>
        </w:rPr>
        <w:t xml:space="preserve">vymedzenie </w:t>
      </w:r>
      <w:r>
        <w:rPr>
          <w:rFonts w:ascii="Times New Roman" w:hAnsi="Times New Roman" w:cs="Times New Roman"/>
        </w:rPr>
        <w:t>nedoplatkov alebo preplatkov na poistnom medzi jednotlivých platiteľov poistného na základe ročného zúčtovania.</w:t>
      </w:r>
    </w:p>
    <w:p w:rsidR="007D6610">
      <w:pPr>
        <w:tabs>
          <w:tab w:val="left" w:pos="360"/>
        </w:tabs>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b/>
          <w:bCs/>
        </w:rPr>
      </w:pPr>
      <w:r w:rsidR="00250E95">
        <w:rPr>
          <w:rFonts w:ascii="Times New Roman" w:hAnsi="Times New Roman" w:cs="Times New Roman"/>
          <w:b/>
          <w:bCs/>
        </w:rPr>
        <w:t xml:space="preserve">K bodu </w:t>
      </w:r>
      <w:r w:rsidR="00BB1D02">
        <w:rPr>
          <w:rFonts w:ascii="Times New Roman" w:hAnsi="Times New Roman" w:cs="Times New Roman"/>
          <w:b/>
          <w:bCs/>
        </w:rPr>
        <w:t>27</w:t>
      </w:r>
    </w:p>
    <w:p w:rsidR="007275A8" w:rsidP="007275A8">
      <w:pPr>
        <w:tabs>
          <w:tab w:val="left" w:pos="360"/>
        </w:tabs>
        <w:autoSpaceDE/>
        <w:autoSpaceDN/>
        <w:spacing w:line="240" w:lineRule="atLeast"/>
        <w:rPr>
          <w:rFonts w:ascii="Times New Roman" w:hAnsi="Times New Roman" w:cs="Times New Roman"/>
        </w:rPr>
      </w:pPr>
      <w:r w:rsidR="007D6610">
        <w:rPr>
          <w:rFonts w:ascii="Times New Roman" w:hAnsi="Times New Roman" w:cs="Times New Roman"/>
        </w:rPr>
        <w:tab/>
        <w:t xml:space="preserve"> </w:t>
      </w:r>
      <w:r>
        <w:rPr>
          <w:rFonts w:ascii="Times New Roman" w:hAnsi="Times New Roman" w:cs="Times New Roman"/>
        </w:rPr>
        <w:t>Navrhuje sa rozšíriť splnomocňovacie ustanovenie aj na úpravu podrobností o platení preddavkov na poistné.</w:t>
      </w:r>
    </w:p>
    <w:p w:rsidR="007D6610">
      <w:pPr>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b/>
          <w:bCs/>
        </w:rPr>
      </w:pPr>
      <w:r>
        <w:rPr>
          <w:rFonts w:ascii="Times New Roman" w:hAnsi="Times New Roman" w:cs="Times New Roman"/>
          <w:b/>
          <w:bCs/>
        </w:rPr>
        <w:t xml:space="preserve">K bodu </w:t>
      </w:r>
      <w:r w:rsidR="007275A8">
        <w:rPr>
          <w:rFonts w:ascii="Times New Roman" w:hAnsi="Times New Roman" w:cs="Times New Roman"/>
          <w:b/>
          <w:bCs/>
        </w:rPr>
        <w:t>2</w:t>
      </w:r>
      <w:r w:rsidR="00BB1D02">
        <w:rPr>
          <w:rFonts w:ascii="Times New Roman" w:hAnsi="Times New Roman" w:cs="Times New Roman"/>
          <w:b/>
          <w:bCs/>
        </w:rPr>
        <w:t>8</w:t>
      </w:r>
    </w:p>
    <w:p w:rsidR="007D6610">
      <w:pPr>
        <w:autoSpaceDE/>
        <w:autoSpaceDN/>
        <w:spacing w:line="240" w:lineRule="atLeast"/>
        <w:rPr>
          <w:rFonts w:ascii="Times New Roman" w:hAnsi="Times New Roman" w:cs="Times New Roman"/>
        </w:rPr>
      </w:pPr>
      <w:r>
        <w:rPr>
          <w:rFonts w:ascii="Times New Roman" w:hAnsi="Times New Roman" w:cs="Times New Roman"/>
        </w:rPr>
        <w:tab/>
        <w:t xml:space="preserve">Dopĺňa sa oznamovacia povinnosť poistenca, ktorá je významná z hľadiska kontroly platenia poistného. Ide o oznamovaciu povinnosť poistenca voči zdravotnej poisťovni pri podávaní daňového priznania v súvislosti s príjmami podliehajúcimi dani z príjmov a nepochádzajúcimi zo závislej činnosti alebo zo samostatnej zárobkovej činnosti. </w:t>
      </w:r>
    </w:p>
    <w:p w:rsidR="007D6610">
      <w:pPr>
        <w:tabs>
          <w:tab w:val="left" w:pos="360"/>
        </w:tabs>
        <w:autoSpaceDE/>
        <w:autoSpaceDN/>
        <w:spacing w:line="240" w:lineRule="atLeast"/>
        <w:rPr>
          <w:rFonts w:ascii="Times New Roman" w:hAnsi="Times New Roman" w:cs="Times New Roman"/>
        </w:rPr>
      </w:pPr>
    </w:p>
    <w:p w:rsidR="007D6610">
      <w:pPr>
        <w:tabs>
          <w:tab w:val="left" w:pos="360"/>
        </w:tabs>
        <w:autoSpaceDE/>
        <w:autoSpaceDN/>
        <w:spacing w:line="240" w:lineRule="atLeast"/>
        <w:rPr>
          <w:rFonts w:ascii="Times New Roman" w:hAnsi="Times New Roman" w:cs="Times New Roman"/>
          <w:b/>
          <w:bCs/>
        </w:rPr>
      </w:pPr>
      <w:r w:rsidR="003E2500">
        <w:rPr>
          <w:rFonts w:ascii="Times New Roman" w:hAnsi="Times New Roman" w:cs="Times New Roman"/>
          <w:b/>
          <w:bCs/>
        </w:rPr>
        <w:t>K bodu 29</w:t>
      </w:r>
    </w:p>
    <w:p w:rsidR="007D6610">
      <w:pPr>
        <w:tabs>
          <w:tab w:val="left" w:pos="360"/>
        </w:tabs>
        <w:autoSpaceDE/>
        <w:autoSpaceDN/>
        <w:spacing w:line="240" w:lineRule="atLeast"/>
        <w:rPr>
          <w:rFonts w:ascii="Times New Roman" w:hAnsi="Times New Roman" w:cs="Times New Roman"/>
        </w:rPr>
      </w:pPr>
      <w:r>
        <w:rPr>
          <w:rFonts w:ascii="Times New Roman" w:hAnsi="Times New Roman" w:cs="Times New Roman"/>
          <w:b/>
          <w:bCs/>
        </w:rPr>
        <w:tab/>
        <w:tab/>
      </w:r>
      <w:r>
        <w:rPr>
          <w:rFonts w:ascii="Times New Roman" w:hAnsi="Times New Roman" w:cs="Times New Roman"/>
        </w:rPr>
        <w:t>Upresňuje sa nositeľ povinností.</w:t>
      </w:r>
    </w:p>
    <w:p w:rsidR="007D6610">
      <w:pPr>
        <w:tabs>
          <w:tab w:val="left" w:pos="360"/>
        </w:tabs>
        <w:autoSpaceDE/>
        <w:autoSpaceDN/>
        <w:spacing w:line="240" w:lineRule="atLeast"/>
        <w:rPr>
          <w:rFonts w:ascii="Times New Roman" w:hAnsi="Times New Roman" w:cs="Times New Roman"/>
        </w:rPr>
      </w:pPr>
    </w:p>
    <w:p w:rsidR="007D6610">
      <w:pPr>
        <w:tabs>
          <w:tab w:val="left" w:pos="360"/>
        </w:tabs>
        <w:autoSpaceDE/>
        <w:autoSpaceDN/>
        <w:spacing w:line="240" w:lineRule="atLeast"/>
        <w:rPr>
          <w:rFonts w:ascii="Times New Roman" w:hAnsi="Times New Roman" w:cs="Times New Roman"/>
          <w:b/>
          <w:bCs/>
        </w:rPr>
      </w:pPr>
      <w:r w:rsidR="003E2500">
        <w:rPr>
          <w:rFonts w:ascii="Times New Roman" w:hAnsi="Times New Roman" w:cs="Times New Roman"/>
          <w:b/>
          <w:bCs/>
        </w:rPr>
        <w:t>K bodu 30</w:t>
      </w:r>
    </w:p>
    <w:p w:rsidR="007D6610">
      <w:pPr>
        <w:autoSpaceDE/>
        <w:autoSpaceDN/>
        <w:spacing w:line="240" w:lineRule="atLeast"/>
        <w:rPr>
          <w:rFonts w:ascii="Times New Roman" w:hAnsi="Times New Roman" w:cs="Times New Roman"/>
        </w:rPr>
      </w:pPr>
      <w:r>
        <w:rPr>
          <w:rFonts w:ascii="Times New Roman" w:hAnsi="Times New Roman" w:cs="Times New Roman"/>
        </w:rPr>
        <w:tab/>
        <w:t>Legislatívno-technic</w:t>
      </w:r>
      <w:r w:rsidR="007275A8">
        <w:rPr>
          <w:rFonts w:ascii="Times New Roman" w:hAnsi="Times New Roman" w:cs="Times New Roman"/>
        </w:rPr>
        <w:t>ká úprava v nadväznosti na bod 2</w:t>
      </w:r>
      <w:r w:rsidR="003E2500">
        <w:rPr>
          <w:rFonts w:ascii="Times New Roman" w:hAnsi="Times New Roman" w:cs="Times New Roman"/>
        </w:rPr>
        <w:t>8</w:t>
      </w:r>
      <w:r>
        <w:rPr>
          <w:rFonts w:ascii="Times New Roman" w:hAnsi="Times New Roman" w:cs="Times New Roman"/>
        </w:rPr>
        <w:t xml:space="preserve">. </w:t>
      </w:r>
    </w:p>
    <w:p w:rsidR="007D6610">
      <w:pPr>
        <w:tabs>
          <w:tab w:val="left" w:pos="360"/>
        </w:tabs>
        <w:autoSpaceDE/>
        <w:autoSpaceDN/>
        <w:spacing w:line="240" w:lineRule="atLeast"/>
        <w:rPr>
          <w:rFonts w:ascii="Times New Roman" w:hAnsi="Times New Roman" w:cs="Times New Roman"/>
          <w:b/>
          <w:bCs/>
        </w:rPr>
      </w:pPr>
    </w:p>
    <w:p w:rsidR="007D6610">
      <w:pPr>
        <w:autoSpaceDE/>
        <w:autoSpaceDN/>
        <w:spacing w:line="240" w:lineRule="atLeast"/>
        <w:rPr>
          <w:rFonts w:ascii="Times New Roman" w:hAnsi="Times New Roman" w:cs="Times New Roman"/>
          <w:b/>
          <w:bCs/>
        </w:rPr>
      </w:pPr>
      <w:r w:rsidR="003E2500">
        <w:rPr>
          <w:rFonts w:ascii="Times New Roman" w:hAnsi="Times New Roman" w:cs="Times New Roman"/>
          <w:b/>
          <w:bCs/>
        </w:rPr>
        <w:t>K bodu 31</w:t>
      </w:r>
    </w:p>
    <w:p w:rsidR="007D6610">
      <w:pPr>
        <w:autoSpaceDE/>
        <w:autoSpaceDN/>
        <w:spacing w:line="240" w:lineRule="atLeast"/>
        <w:rPr>
          <w:rFonts w:ascii="Times New Roman" w:hAnsi="Times New Roman" w:cs="Times New Roman"/>
        </w:rPr>
      </w:pPr>
      <w:r>
        <w:rPr>
          <w:rFonts w:ascii="Times New Roman" w:hAnsi="Times New Roman" w:cs="Times New Roman"/>
          <w:b/>
          <w:bCs/>
        </w:rPr>
        <w:tab/>
      </w:r>
      <w:r>
        <w:rPr>
          <w:rFonts w:ascii="Times New Roman" w:hAnsi="Times New Roman" w:cs="Times New Roman"/>
        </w:rPr>
        <w:t>Navrhovaným ustanovením sa rieši prerozdeľovanie poistného v prípade, ak nedošlo k nahláseniu poistného v príslušnom kalendárnom mesiaci.</w:t>
      </w:r>
    </w:p>
    <w:p w:rsidR="007D6610">
      <w:pPr>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b/>
          <w:bCs/>
        </w:rPr>
      </w:pPr>
      <w:r w:rsidR="003E2500">
        <w:rPr>
          <w:rFonts w:ascii="Times New Roman" w:hAnsi="Times New Roman" w:cs="Times New Roman"/>
          <w:b/>
          <w:bCs/>
        </w:rPr>
        <w:t>K bodu 32</w:t>
      </w:r>
    </w:p>
    <w:p w:rsidR="007D6610">
      <w:pPr>
        <w:autoSpaceDE/>
        <w:autoSpaceDN/>
        <w:spacing w:line="240" w:lineRule="atLeast"/>
        <w:rPr>
          <w:rFonts w:ascii="Times New Roman" w:hAnsi="Times New Roman" w:cs="Times New Roman"/>
        </w:rPr>
      </w:pPr>
      <w:r>
        <w:rPr>
          <w:rFonts w:ascii="Times New Roman" w:hAnsi="Times New Roman" w:cs="Times New Roman"/>
          <w:b/>
          <w:bCs/>
        </w:rPr>
        <w:tab/>
      </w:r>
      <w:r>
        <w:rPr>
          <w:rFonts w:ascii="Times New Roman" w:hAnsi="Times New Roman" w:cs="Times New Roman"/>
        </w:rPr>
        <w:t>Upresňujú sa ustanovenia vo vzťahu k indexu rizika nákladov.</w:t>
      </w:r>
    </w:p>
    <w:p w:rsidR="007D6610">
      <w:pPr>
        <w:autoSpaceDE/>
        <w:autoSpaceDN/>
        <w:spacing w:line="240" w:lineRule="atLeast"/>
        <w:rPr>
          <w:rFonts w:ascii="Times New Roman" w:hAnsi="Times New Roman" w:cs="Times New Roman"/>
        </w:rPr>
      </w:pPr>
    </w:p>
    <w:p w:rsidR="007D6610">
      <w:pPr>
        <w:autoSpaceDE/>
        <w:autoSpaceDN/>
        <w:spacing w:line="240" w:lineRule="atLeast"/>
        <w:rPr>
          <w:rFonts w:ascii="Times New Roman" w:hAnsi="Times New Roman" w:cs="Times New Roman"/>
          <w:b/>
          <w:bCs/>
        </w:rPr>
      </w:pPr>
      <w:r w:rsidR="003E2500">
        <w:rPr>
          <w:rFonts w:ascii="Times New Roman" w:hAnsi="Times New Roman" w:cs="Times New Roman"/>
          <w:b/>
          <w:bCs/>
        </w:rPr>
        <w:t>K bodu 33</w:t>
      </w:r>
    </w:p>
    <w:p w:rsidR="007D6610">
      <w:pPr>
        <w:autoSpaceDE/>
        <w:autoSpaceDN/>
        <w:spacing w:line="240" w:lineRule="atLeast"/>
        <w:rPr>
          <w:rFonts w:ascii="Times New Roman" w:hAnsi="Times New Roman" w:cs="Times New Roman"/>
        </w:rPr>
      </w:pPr>
      <w:r>
        <w:rPr>
          <w:rFonts w:ascii="Times New Roman" w:hAnsi="Times New Roman" w:cs="Times New Roman"/>
        </w:rPr>
        <w:tab/>
        <w:t xml:space="preserve">Dopĺňajú sa prechodné ustanovenia vo vzťahu k prerozdeleniu poistného za </w:t>
      </w:r>
      <w:r w:rsidR="008660F5">
        <w:rPr>
          <w:rFonts w:ascii="Times New Roman" w:hAnsi="Times New Roman" w:cs="Times New Roman"/>
        </w:rPr>
        <w:t>posledný</w:t>
      </w:r>
      <w:r>
        <w:rPr>
          <w:rFonts w:ascii="Times New Roman" w:hAnsi="Times New Roman" w:cs="Times New Roman"/>
        </w:rPr>
        <w:t xml:space="preserve"> štvrťrok 2004 a k prvému vykonaniu ročného zúčtovania.</w:t>
      </w:r>
    </w:p>
    <w:p w:rsidR="003E2500">
      <w:pPr>
        <w:rPr>
          <w:rFonts w:ascii="Times New Roman" w:hAnsi="Times New Roman" w:cs="Times New Roman"/>
          <w:b/>
          <w:bCs/>
        </w:rPr>
      </w:pPr>
    </w:p>
    <w:p w:rsidR="007D6610">
      <w:pPr>
        <w:rPr>
          <w:rFonts w:ascii="Times New Roman" w:hAnsi="Times New Roman" w:cs="Times New Roman"/>
          <w:b/>
          <w:bCs/>
        </w:rPr>
      </w:pPr>
    </w:p>
    <w:p w:rsidR="007D6610">
      <w:pPr>
        <w:rPr>
          <w:rFonts w:ascii="Times New Roman" w:hAnsi="Times New Roman" w:cs="Times New Roman"/>
          <w:b/>
          <w:bCs/>
        </w:rPr>
      </w:pPr>
      <w:r>
        <w:rPr>
          <w:rFonts w:ascii="Times New Roman" w:hAnsi="Times New Roman" w:cs="Times New Roman"/>
          <w:b/>
          <w:bCs/>
        </w:rPr>
        <w:t>K článku II</w:t>
      </w:r>
    </w:p>
    <w:p w:rsidR="007D6610">
      <w:pPr>
        <w:rPr>
          <w:rFonts w:ascii="Times New Roman" w:hAnsi="Times New Roman" w:cs="Times New Roman"/>
        </w:rPr>
      </w:pPr>
      <w:r>
        <w:rPr>
          <w:rFonts w:ascii="Times New Roman" w:hAnsi="Times New Roman" w:cs="Times New Roman"/>
          <w:b/>
          <w:bCs/>
        </w:rPr>
        <w:tab/>
      </w:r>
      <w:r>
        <w:rPr>
          <w:rFonts w:ascii="Times New Roman" w:hAnsi="Times New Roman" w:cs="Times New Roman"/>
        </w:rPr>
        <w:t>Dátum účinnosti sa navrhuje v nadväznosti na návrh na skrátené legislatívne konanie.</w:t>
      </w:r>
    </w:p>
    <w:p w:rsidR="007D6610">
      <w:pPr>
        <w:rPr>
          <w:rFonts w:ascii="Times New Roman" w:hAnsi="Times New Roman" w:cs="Times New Roman"/>
          <w:b/>
          <w:bCs/>
        </w:rPr>
      </w:pPr>
    </w:p>
    <w:p w:rsidR="00570D0D">
      <w:pPr>
        <w:rPr>
          <w:rFonts w:ascii="Times New Roman" w:hAnsi="Times New Roman" w:cs="Times New Roman"/>
          <w:b/>
          <w:bCs/>
        </w:rPr>
      </w:pPr>
    </w:p>
    <w:p w:rsidR="00570D0D">
      <w:pPr>
        <w:rPr>
          <w:rFonts w:ascii="Times New Roman" w:hAnsi="Times New Roman" w:cs="Times New Roman"/>
          <w:b/>
          <w:bCs/>
        </w:rPr>
      </w:pPr>
    </w:p>
    <w:p w:rsidR="00570D0D" w:rsidRPr="0027002D" w:rsidP="00570D0D">
      <w:pPr>
        <w:rPr>
          <w:rFonts w:ascii="Times New Roman" w:hAnsi="Times New Roman" w:cs="Times New Roman"/>
        </w:rPr>
      </w:pPr>
      <w:r w:rsidRPr="00882EAA">
        <w:rPr>
          <w:rFonts w:ascii="Times New Roman" w:hAnsi="Times New Roman" w:cs="Times New Roman"/>
        </w:rPr>
        <w:t>V Bratislave 1</w:t>
      </w:r>
      <w:r w:rsidRPr="00882EAA" w:rsidR="00882EAA">
        <w:rPr>
          <w:rFonts w:ascii="Times New Roman" w:hAnsi="Times New Roman" w:cs="Times New Roman"/>
        </w:rPr>
        <w:t>0</w:t>
      </w:r>
      <w:r w:rsidRPr="00882EAA">
        <w:rPr>
          <w:rFonts w:ascii="Times New Roman" w:hAnsi="Times New Roman" w:cs="Times New Roman"/>
        </w:rPr>
        <w:t xml:space="preserve">. </w:t>
      </w:r>
      <w:r w:rsidRPr="00882EAA" w:rsidR="00882EAA">
        <w:rPr>
          <w:rFonts w:ascii="Times New Roman" w:hAnsi="Times New Roman" w:cs="Times New Roman"/>
        </w:rPr>
        <w:t xml:space="preserve">novembra </w:t>
      </w:r>
      <w:r w:rsidRPr="00882EAA">
        <w:rPr>
          <w:rFonts w:ascii="Times New Roman" w:hAnsi="Times New Roman" w:cs="Times New Roman"/>
        </w:rPr>
        <w:t>2004</w:t>
      </w:r>
    </w:p>
    <w:p w:rsidR="00570D0D" w:rsidRPr="0027002D" w:rsidP="00570D0D">
      <w:pPr>
        <w:rPr>
          <w:rFonts w:ascii="Times New Roman" w:hAnsi="Times New Roman" w:cs="Times New Roman"/>
        </w:rPr>
      </w:pPr>
    </w:p>
    <w:p w:rsidR="00570D0D" w:rsidRPr="0027002D" w:rsidP="00570D0D">
      <w:pPr>
        <w:rPr>
          <w:rFonts w:ascii="Times New Roman" w:hAnsi="Times New Roman" w:cs="Times New Roman"/>
        </w:rPr>
      </w:pPr>
    </w:p>
    <w:p w:rsidR="00570D0D" w:rsidRPr="0027002D" w:rsidP="00570D0D">
      <w:pPr>
        <w:ind w:left="2832" w:firstLine="708"/>
        <w:rPr>
          <w:rFonts w:ascii="Times New Roman" w:hAnsi="Times New Roman" w:cs="Times New Roman"/>
          <w:b/>
          <w:bCs/>
        </w:rPr>
      </w:pPr>
    </w:p>
    <w:p w:rsidR="00570D0D" w:rsidRPr="0027002D" w:rsidP="00570D0D">
      <w:pPr>
        <w:ind w:left="2832" w:firstLine="708"/>
        <w:rPr>
          <w:rFonts w:ascii="Times New Roman" w:hAnsi="Times New Roman" w:cs="Times New Roman"/>
          <w:b/>
          <w:bCs/>
        </w:rPr>
      </w:pPr>
      <w:r w:rsidRPr="0027002D">
        <w:rPr>
          <w:rFonts w:ascii="Times New Roman" w:hAnsi="Times New Roman" w:cs="Times New Roman"/>
          <w:b/>
          <w:bCs/>
        </w:rPr>
        <w:t>Mikuláš  D z u r i n d a , v.r.</w:t>
      </w:r>
    </w:p>
    <w:p w:rsidR="00570D0D" w:rsidRPr="0027002D" w:rsidP="00570D0D">
      <w:pPr>
        <w:ind w:left="2832" w:firstLine="708"/>
        <w:rPr>
          <w:rFonts w:ascii="Times New Roman" w:hAnsi="Times New Roman" w:cs="Times New Roman"/>
        </w:rPr>
      </w:pPr>
      <w:r w:rsidRPr="0027002D">
        <w:rPr>
          <w:rFonts w:ascii="Times New Roman" w:hAnsi="Times New Roman" w:cs="Times New Roman"/>
        </w:rPr>
        <w:t>predseda vlády</w:t>
      </w:r>
    </w:p>
    <w:p w:rsidR="00570D0D" w:rsidRPr="0027002D" w:rsidP="00570D0D">
      <w:pPr>
        <w:ind w:left="2832" w:firstLine="708"/>
        <w:rPr>
          <w:rFonts w:ascii="Times New Roman" w:hAnsi="Times New Roman" w:cs="Times New Roman"/>
        </w:rPr>
      </w:pPr>
      <w:r w:rsidRPr="0027002D">
        <w:rPr>
          <w:rFonts w:ascii="Times New Roman" w:hAnsi="Times New Roman" w:cs="Times New Roman"/>
        </w:rPr>
        <w:t>Slovenskej republiky</w:t>
      </w:r>
    </w:p>
    <w:p w:rsidR="00570D0D" w:rsidRPr="0027002D" w:rsidP="00570D0D">
      <w:pPr>
        <w:ind w:left="2832" w:firstLine="708"/>
        <w:rPr>
          <w:rFonts w:ascii="Times New Roman" w:hAnsi="Times New Roman" w:cs="Times New Roman"/>
          <w:b/>
          <w:bCs/>
        </w:rPr>
      </w:pPr>
    </w:p>
    <w:p w:rsidR="00570D0D" w:rsidRPr="0027002D" w:rsidP="00570D0D">
      <w:pPr>
        <w:ind w:left="2832" w:firstLine="708"/>
        <w:rPr>
          <w:rFonts w:ascii="Times New Roman" w:hAnsi="Times New Roman" w:cs="Times New Roman"/>
          <w:b/>
          <w:bCs/>
        </w:rPr>
      </w:pPr>
    </w:p>
    <w:p w:rsidR="00570D0D" w:rsidRPr="0027002D" w:rsidP="00570D0D">
      <w:pPr>
        <w:ind w:left="2832" w:firstLine="708"/>
        <w:rPr>
          <w:rFonts w:ascii="Times New Roman" w:hAnsi="Times New Roman" w:cs="Times New Roman"/>
          <w:b/>
          <w:bCs/>
        </w:rPr>
      </w:pPr>
    </w:p>
    <w:p w:rsidR="00570D0D" w:rsidRPr="0027002D" w:rsidP="00570D0D">
      <w:pPr>
        <w:ind w:left="2832" w:firstLine="708"/>
        <w:rPr>
          <w:rFonts w:ascii="Times New Roman" w:hAnsi="Times New Roman" w:cs="Times New Roman"/>
          <w:b/>
          <w:bCs/>
        </w:rPr>
      </w:pPr>
      <w:r w:rsidRPr="0027002D">
        <w:rPr>
          <w:rFonts w:ascii="Times New Roman" w:hAnsi="Times New Roman" w:cs="Times New Roman"/>
          <w:b/>
          <w:bCs/>
        </w:rPr>
        <w:t>Rudolf Z a j a c , v.r.</w:t>
      </w:r>
    </w:p>
    <w:p w:rsidR="00570D0D" w:rsidRPr="0027002D" w:rsidP="00570D0D">
      <w:pPr>
        <w:ind w:left="2832" w:firstLine="708"/>
        <w:rPr>
          <w:rFonts w:ascii="Times New Roman" w:hAnsi="Times New Roman" w:cs="Times New Roman"/>
        </w:rPr>
      </w:pPr>
      <w:r w:rsidRPr="0027002D">
        <w:rPr>
          <w:rFonts w:ascii="Times New Roman" w:hAnsi="Times New Roman" w:cs="Times New Roman"/>
        </w:rPr>
        <w:t>minister zdravotníctva</w:t>
      </w:r>
    </w:p>
    <w:p w:rsidR="00570D0D" w:rsidRPr="0027002D" w:rsidP="00570D0D">
      <w:pPr>
        <w:ind w:left="2832" w:firstLine="708"/>
        <w:rPr>
          <w:rFonts w:ascii="Times New Roman" w:hAnsi="Times New Roman" w:cs="Times New Roman"/>
        </w:rPr>
      </w:pPr>
      <w:r w:rsidRPr="0027002D">
        <w:rPr>
          <w:rFonts w:ascii="Times New Roman" w:hAnsi="Times New Roman" w:cs="Times New Roman"/>
        </w:rPr>
        <w:t>Slovenskej republiky</w:t>
      </w:r>
    </w:p>
    <w:p w:rsidR="00570D0D">
      <w:pPr>
        <w:rPr>
          <w:rFonts w:ascii="Times New Roman" w:hAnsi="Times New Roman" w:cs="Times New Roman"/>
          <w:b/>
          <w:bCs/>
        </w:rPr>
      </w:pPr>
    </w:p>
    <w:sectPr>
      <w:footerReference w:type="default" r:id="rId4"/>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man Old Style">
    <w:panose1 w:val="02050604050505020204"/>
    <w:charset w:val="00"/>
    <w:family w:val="roman"/>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A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6</w:t>
    </w:r>
    <w:r>
      <w:rPr>
        <w:rStyle w:val="PageNumber"/>
        <w:rFonts w:ascii="Times New Roman" w:hAnsi="Times New Roman" w:cs="Times New Roman"/>
      </w:rPr>
      <w:fldChar w:fldCharType="end"/>
    </w:r>
  </w:p>
  <w:p w:rsidR="00882EAA">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5791"/>
    <w:multiLevelType w:val="hybridMultilevel"/>
    <w:tmpl w:val="E0187BC0"/>
    <w:lvl w:ilvl="0">
      <w:start w:val="7"/>
      <w:numFmt w:val="decimal"/>
      <w:lvlText w:val="%1."/>
      <w:lvlJc w:val="left"/>
      <w:pPr>
        <w:tabs>
          <w:tab w:val="num" w:pos="720"/>
        </w:tabs>
        <w:ind w:left="720" w:hanging="360"/>
      </w:pPr>
      <w:rPr>
        <w:b/>
        <w:bC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19609EC"/>
    <w:multiLevelType w:val="singleLevel"/>
    <w:tmpl w:val="0405000F"/>
    <w:lvl w:ilvl="0">
      <w:start w:val="1"/>
      <w:numFmt w:val="decimal"/>
      <w:lvlText w:val="%1."/>
      <w:lvlJc w:val="left"/>
      <w:pPr>
        <w:tabs>
          <w:tab w:val="num" w:pos="360"/>
        </w:tabs>
        <w:ind w:left="360" w:hanging="360"/>
      </w:pPr>
    </w:lvl>
  </w:abstractNum>
  <w:abstractNum w:abstractNumId="2">
    <w:nsid w:val="69A10F42"/>
    <w:multiLevelType w:val="hybridMultilevel"/>
    <w:tmpl w:val="A8B0E840"/>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9AD62F2"/>
    <w:multiLevelType w:val="hybridMultilevel"/>
    <w:tmpl w:val="80C6A16A"/>
    <w:lvl w:ilvl="0">
      <w:start w:val="4"/>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decimal"/>
      <w:lvlText w:val="%3."/>
      <w:lvlJc w:val="left"/>
      <w:pPr>
        <w:tabs>
          <w:tab w:val="num" w:pos="794"/>
        </w:tabs>
        <w:ind w:left="794" w:hanging="397"/>
      </w:pPr>
    </w:lvl>
    <w:lvl w:ilvl="3">
      <w:start w:val="2"/>
      <w:numFmt w:val="lowerLetter"/>
      <w:lvlText w:val="%4)"/>
      <w:lvlJc w:val="left"/>
      <w:pPr>
        <w:tabs>
          <w:tab w:val="num" w:pos="397"/>
        </w:tabs>
        <w:ind w:left="397" w:hanging="39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A4FF3"/>
    <w:rsid w:val="00250E95"/>
    <w:rsid w:val="0027002D"/>
    <w:rsid w:val="003E2500"/>
    <w:rsid w:val="004177AC"/>
    <w:rsid w:val="00570D0D"/>
    <w:rsid w:val="00582019"/>
    <w:rsid w:val="006C50CF"/>
    <w:rsid w:val="007013D4"/>
    <w:rsid w:val="007275A8"/>
    <w:rsid w:val="007D3F15"/>
    <w:rsid w:val="007D6610"/>
    <w:rsid w:val="008660F5"/>
    <w:rsid w:val="00882EAA"/>
    <w:rsid w:val="00974146"/>
    <w:rsid w:val="009818F1"/>
    <w:rsid w:val="00A02204"/>
    <w:rsid w:val="00BB1D02"/>
    <w:rsid w:val="00BC680D"/>
    <w:rsid w:val="00CC602F"/>
    <w:rsid w:val="00ED6A5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both"/>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pPr>
      <w:jc w:val="both"/>
    </w:pPr>
    <w:rPr>
      <w:rFonts w:ascii="Bookman Old Style" w:hAnsi="Bookman Old Style" w:cs="Bookman Old Style"/>
    </w:rPr>
  </w:style>
  <w:style w:type="paragraph" w:styleId="BodyTextIndent2">
    <w:name w:val="Body Text Indent 2"/>
    <w:basedOn w:val="Normal"/>
    <w:pPr>
      <w:spacing w:after="120" w:line="480" w:lineRule="auto"/>
      <w:ind w:left="283"/>
      <w:jc w:val="both"/>
    </w:pPr>
  </w:style>
  <w:style w:type="paragraph" w:styleId="Title">
    <w:name w:val="Title"/>
    <w:basedOn w:val="Normal"/>
    <w:uiPriority w:val="10"/>
    <w:qFormat/>
    <w:pPr>
      <w:jc w:val="center"/>
    </w:pPr>
    <w:rPr>
      <w:b/>
      <w:bCs/>
    </w:rPr>
  </w:style>
  <w:style w:type="paragraph" w:styleId="Footer">
    <w:name w:val="footer"/>
    <w:basedOn w:val="Normal"/>
    <w:pPr>
      <w:tabs>
        <w:tab w:val="center" w:pos="4536"/>
        <w:tab w:val="right" w:pos="9072"/>
      </w:tabs>
      <w:jc w:val="both"/>
    </w:pPr>
  </w:style>
  <w:style w:type="character" w:styleId="PageNumber">
    <w:name w:val="page number"/>
    <w:basedOn w:val="DefaultParagraphFont"/>
  </w:style>
  <w:style w:type="paragraph" w:styleId="PlainText">
    <w:name w:val="Plain Text"/>
    <w:basedOn w:val="Normal"/>
    <w:rsid w:val="00A02204"/>
    <w:pPr>
      <w:jc w:val="left"/>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Pages>
  <Words>1606</Words>
  <Characters>9155</Characters>
  <Application>Microsoft Office Word</Application>
  <DocSecurity>0</DocSecurity>
  <Lines>0</Lines>
  <Paragraphs>0</Paragraphs>
  <ScaleCrop>false</ScaleCrop>
  <Company>Ministerstvo zdravotníctva SR</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Viera Martincová</dc:creator>
  <cp:lastModifiedBy>Viera Martincová</cp:lastModifiedBy>
  <cp:revision>6</cp:revision>
  <dcterms:created xsi:type="dcterms:W3CDTF">2004-11-09T09:44:00Z</dcterms:created>
  <dcterms:modified xsi:type="dcterms:W3CDTF">2004-11-11T12:05:00Z</dcterms:modified>
</cp:coreProperties>
</file>