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Poslanci 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Národnej rady Slovenskej republiky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Igor Šulaj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Róbert Fico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Pavol Paška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Bratislava 2. 11. 2004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Vážený pán predseda, 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Podľa zákona Národnej rady Slovenskej republiky č. 350/1996   Z. z. o rokovacom poriadku Náro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nej rady Slovenskej republiky v znení neskorších predpisov dovoľujem si Vám za skupinu poslancov N</w:t>
      </w:r>
      <w:r>
        <w:rPr>
          <w:rFonts w:ascii="Times New Roman" w:hAnsi="Times New Roman" w:cs="Times New Roman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>rodnej rady Slovenskej republiky predložiť návrh zákona, ktorým sa mení   zákon Národnej rady Slovenskej republiky č.  98/2004 Z. z. o spotrebnej dani z minerálneho oleja v znení nesko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ších predp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sov. 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Poslanecký návrh zákona vo výboroch uvedú navrhovatelia a na schôdzi Národnej rady Slovenskej republiky za skupinu poslancov uvedie Igor </w:t>
      </w:r>
      <w:r>
        <w:rPr>
          <w:rFonts w:ascii="Times New Roman" w:hAnsi="Times New Roman" w:cs="Times New Roman"/>
          <w:sz w:val="22"/>
          <w:szCs w:val="22"/>
        </w:rPr>
        <w:t>Šulaj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 pozdravom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Vážený pán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Pavol Hrušovský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Predseda Národnej rady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Slovenskej republiky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Bratislava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 rokovanie</w:t>
        <w:tab/>
        <w:tab/>
        <w:tab/>
        <w:tab/>
        <w:tab/>
        <w:tab/>
        <w:tab/>
        <w:t>Číslo: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Národnej rady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Slov</w:t>
      </w:r>
      <w:r>
        <w:rPr>
          <w:rFonts w:ascii="Bookman Old Style" w:hAnsi="Bookman Old Style" w:cs="Times New Roman"/>
        </w:rPr>
        <w:t>enskej republiky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skupiny poslancov Národnej rady Slovenskej republiky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a    v y d a n i e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zákona, 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Návrh uznesenia:</w:t>
      </w:r>
    </w:p>
    <w:p>
      <w:pPr>
        <w:pStyle w:val="BodyText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Národná   rada   Slovenskej   republiky    s c h v a ľ u j e   návrh   skupiny poslancov Národnej rady Slovenskej republiky  na vydanie zákona, ktorým sa mení zákon č. 98/2004 Z. z. o spotrebnej dani z minerálneho oleja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Predkladajú:</w:t>
      </w: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Igor Šulaj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Fico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Pavol Paška 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november 2004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N Á R O D N Á   R A D A   S L O V E N S K E J   </w:t>
      </w:r>
      <w:r>
        <w:rPr>
          <w:rFonts w:ascii="Bookman Old Style" w:hAnsi="Bookman Old Style" w:cs="Times New Roman"/>
          <w:b/>
          <w:bCs/>
        </w:rPr>
        <w:t>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Z á k o n 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Národná rada Slovenskej republiky sa uzniesla na tomto zákone:</w:t>
        <w:tab/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>
      <w:pPr>
        <w:pStyle w:val="BodyText"/>
        <w:tabs>
          <w:tab w:val="left" w:pos="7920"/>
        </w:tabs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Zákon č.</w:t>
      </w:r>
      <w:r>
        <w:rPr>
          <w:rFonts w:ascii="Bookman Old Style" w:hAnsi="Bookman Old Style" w:cs="Times New Roman"/>
        </w:rPr>
        <w:t xml:space="preserve"> 98/2004 Z. z. o spotrebnej dani z minerálneho oleja sa mení takto: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1. V § 6 ods. 1 písmeno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a) sa slová „15 500 Sk/1 000 l“ nahrádzajú slovami „14 500 Sk/1 000 l“,  </w:t>
        <w:br/>
        <w:t xml:space="preserve">                               v písmene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c) sa slová „14 500 Sk/1 000 l“ nahrádzajú slovami „12 700 Sk/1 000 l“  </w:t>
        <w:br/>
        <w:t xml:space="preserve">                               v písmene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d) sa slová „14 500 Sk/1 000 l“ nahrádzajú slovami „12 700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2. V § 7 ods. 1 sa slová „6 800 Sk/1 000 l“ nahrádzajú slovami „5 000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Tento zákon nadobúda účinnosť 1. 1. 2005.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 á    s p r á v a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Ceny motorových palív dosahujú v súčasnosti rekordné hodnoty, čo spôsobuje vážne ťažkosti štátu, domácnostiam a podnikateľskému sektoru. V nasledujúcich mesiacoch ani  rokoch sa neočakáva výraznejší pokles týchto cien, skôr môže dôjsť k ich ďalšiemu rastu alebo stagnácii na súčasnej úrovni.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Návrh zákona vedie k zníženiu spotrebnej dane z minerálneho oleja, ako je dnes upravená v zákone č. 98/2004 Z. z.. Pozitíva takéhoto opatrenia sú predovšetkým v znížení tlaku na infláciu, na úrokové miery, v stabilizácii podnikateľského prostredia a sociálnej situácie obyvateľstva.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Vplyv na štátny rozpočet roku 2004: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benzín 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500,- Sk    –    14.5</w:t>
      </w:r>
      <w:r>
        <w:rPr>
          <w:rFonts w:ascii="Times New Roman" w:hAnsi="Times New Roman" w:cs="Times New Roman"/>
        </w:rPr>
        <w:t>00,- Sk =  1 000,- Sk na 1000 L   t.j     1,00 Sk na 1 liter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1,00 x 1,19 (DPH) = 1,416   t.j.  cca 1,40 Sk</w:t>
      </w:r>
    </w:p>
    <w:p>
      <w:pPr>
        <w:pStyle w:val="BodyText"/>
        <w:ind w:left="3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nafta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14.500,- Sk   -   12.500,- Sk =  2. 000,- Sk na 1000 L   t.j.    2,00 Sk na 1 liter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2,00 x 1,19 (DPH) =  2,38 cca 2,40 Sk </w:t>
      </w:r>
    </w:p>
    <w:p>
      <w:pPr>
        <w:pStyle w:val="BodyText"/>
        <w:ind w:left="3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nafta (červená)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6.800,- Sk    -   4.800,- Sk =  2. 000,- Sk na 1000 L      t.j.       2,00 Sk na 1 liter</w:t>
      </w:r>
    </w:p>
    <w:p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2,00 x 1,19 (DPH) =  2,38  cca 2,40 Sk </w:t>
      </w:r>
    </w:p>
    <w:p>
      <w:pPr>
        <w:pStyle w:val="BodyText"/>
        <w:ind w:left="720"/>
        <w:rPr>
          <w:rFonts w:ascii="Times New Roman" w:hAnsi="Times New Roman" w:cs="Times New Roman"/>
          <w:b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znamená, že v prípade schválenia nových sadzieb by daňové zaťaženie na spotrebnej dani a DPH znamenalo pri benzíne 1,40 Sk na 1 liter a pri nafte 2,40 Sk na 1 liter.</w:t>
      </w:r>
    </w:p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</w:rPr>
        <w:t>V roku 2004 vláda predpokladá spotrebu pri benzín</w:t>
      </w:r>
      <w:r>
        <w:rPr>
          <w:rFonts w:ascii="Times New Roman" w:hAnsi="Times New Roman" w:cs="Times New Roman"/>
        </w:rPr>
        <w:t xml:space="preserve"> benzínu 950 mil. litrov a nafty    1 150 mil. litrov</w:t>
      </w:r>
    </w:p>
    <w:p>
      <w:pPr>
        <w:spacing w:before="120"/>
        <w:outlineLvl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Východiská štátneho rozpočtu určujú rast HDP v s.c. na roky 2005 až 2007 takto:</w:t>
      </w:r>
    </w:p>
    <w:p>
      <w:pPr>
        <w:spacing w:before="120"/>
        <w:outlineLvl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Rok 2005  vo výške 4,</w:t>
      </w:r>
      <w:r>
        <w:rPr>
          <w:rFonts w:ascii="Bookman Old Style" w:hAnsi="Bookman Old Style" w:cs="Times New Roman"/>
        </w:rPr>
        <w:t>5 %   rok 2006 vo výške 5,1% rok 2007 vo výške 5,4 %.</w:t>
      </w:r>
    </w:p>
    <w:p>
      <w:pPr>
        <w:spacing w:before="120"/>
        <w:outlineLvl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Úmerne predpokladanému rastu HDP predpokladáme aj rast spotreby benzínu a nafty na roky 2005 – 2007.</w:t>
      </w:r>
    </w:p>
    <w:p>
      <w:pPr>
        <w:spacing w:before="120"/>
        <w:outlineLvl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Predpokladaná spotreba benzínu a nafty v rokoch 2005 – 20007</w:t>
        <w:br/>
        <w:t>( zaokrúhlene k vývoju HDP)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849"/>
        <w:gridCol w:w="1763"/>
        <w:gridCol w:w="1892"/>
        <w:gridCol w:w="1892"/>
        <w:gridCol w:w="189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v mil. 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 v mil. L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v mil. 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v mil. L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Benzín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1090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Nafty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1260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1260 </w:t>
            </w:r>
          </w:p>
        </w:tc>
      </w:tr>
    </w:tbl>
    <w:p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before="120"/>
        <w:outlineLvl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Vplyv na štátny rozpo</w:t>
      </w:r>
      <w:r>
        <w:rPr>
          <w:rFonts w:ascii="Bookman Old Style" w:hAnsi="Bookman Old Style" w:cs="Times New Roman"/>
        </w:rPr>
        <w:t>čet v roku 2005</w:t>
      </w:r>
    </w:p>
    <w:p>
      <w:pPr>
        <w:spacing w:before="120"/>
        <w:ind w:left="360"/>
        <w:outlineLvl w:val="0"/>
        <w:rPr>
          <w:rFonts w:ascii="Bookman Old Style" w:hAnsi="Bookman Old Style" w:cs="Times New Roman"/>
          <w:color w:val="000000"/>
          <w:sz w:val="22"/>
          <w:szCs w:val="22"/>
        </w:rPr>
      </w:pPr>
      <w:r>
        <w:rPr>
          <w:rFonts w:ascii="Bookman Old Style" w:hAnsi="Bookman Old Style" w:cs="Times New Roman"/>
          <w:color w:val="000000"/>
          <w:sz w:val="22"/>
          <w:szCs w:val="22"/>
        </w:rPr>
        <w:t xml:space="preserve">benzín 990 x (1,0 Sk spotrebná daň + 0,416 Sk DPH) = </w:t>
        <w:br/>
        <w:t xml:space="preserve">                                                               990 mil. x 1,416 Sk = 1,401 mld. Sk</w:t>
      </w:r>
    </w:p>
    <w:p>
      <w:pPr>
        <w:spacing w:before="120"/>
        <w:ind w:left="360"/>
        <w:outlineLvl w:val="0"/>
        <w:rPr>
          <w:rFonts w:ascii="Bookman Old Style" w:hAnsi="Bookman Old Style" w:cs="Times New Roman"/>
          <w:color w:val="000000"/>
          <w:sz w:val="22"/>
          <w:szCs w:val="22"/>
        </w:rPr>
      </w:pPr>
      <w:r>
        <w:rPr>
          <w:rFonts w:ascii="Bookman Old Style" w:hAnsi="Bookman Old Style" w:cs="Times New Roman"/>
          <w:color w:val="000000"/>
          <w:sz w:val="22"/>
          <w:szCs w:val="22"/>
        </w:rPr>
        <w:t xml:space="preserve">nafta 1200 x (2,0 Sk spotrebná daň  + 0,38   Sk DPH) </w:t>
        <w:br/>
        <w:t xml:space="preserve">                                 </w:t>
      </w:r>
      <w:r>
        <w:rPr>
          <w:rFonts w:ascii="Bookman Old Style" w:hAnsi="Bookman Old Style" w:cs="Times New Roman"/>
          <w:color w:val="000000"/>
          <w:sz w:val="22"/>
          <w:szCs w:val="22"/>
        </w:rPr>
        <w:t xml:space="preserve">                          = 1200 mil. x 2,380 Sk = 2,856 mld. Sk </w:t>
      </w:r>
    </w:p>
    <w:p>
      <w:pPr>
        <w:spacing w:before="120"/>
        <w:outlineLvl w:val="0"/>
        <w:rPr>
          <w:rFonts w:ascii="Times New Roman" w:hAnsi="Times New Roman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Predpokladáme, že znížením ceny benzínu a nafty by sa zvýšila jeho spotreba čo má pozitívny vplyv jednak na rast výberu spotrebných daní ako aj DPH.  Východiská ŠR na rok 2005 vychádzajú z cien benzínu a nafty na úrovni 30 Sk za liter. Dnes je cena na úrovni viac ako 35 Sk. To znamená, že v súčasnosti je cena o viac ako 14 % vyššia oproti cene ktorú nám v ŠR predkladá vláda. Toto 14%-tné zníženie cien pohonných hmôt, vytvára dostatočný priestor pre ministerstvo financií o uvažovaní zníženia spotrebnej dane, bez toho aby došlo k výpadku výberu spotrebnej dane a DPH. Prijatie navrhnutej novelizácie zákona č. 98/2004 Z. z. by viedlo aj k významnému obmedzeniu tankovania slovenských fyzických a právnických osôb v zahraničí, čo osobitne negatívne vplýva na príjmy štátneho rozpočtu.  Stabilizácia podnikateľského prostredia, zníženie nákladov a pravdepodobnosť vyššieho výberu dane z príjmu a DPH však tento dopad na štátny rozpočet plne eliminujú.  Návrh zákona nebude mať v prípade schválenia negatívny dopad na rozpočty miest a obcí. Nevyvoláva žiadne personálne, či iné požiadavky. Pokiaľ ide o spotrebnú daň z minerálneho oleja v EÚ, jej minimálnu sadzbu určuje Smernica č. 2003/96/EC z 27. októbra 2003. V súčasnosti platná právna úprava spotrebnej dane z minerálneho oleja na Slovensku neodôvodnene stanovuje vyššie sadzby spotrebnej dane ako je určené v citovanej smernici.</w:t>
      </w:r>
    </w:p>
    <w:p>
      <w:pPr>
        <w:pStyle w:val="BodyText"/>
        <w:rPr>
          <w:rFonts w:ascii="Times New Roman" w:hAnsi="Times New Roman" w:cs="Times New Roman"/>
          <w:sz w:val="22"/>
          <w:szCs w:val="22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Pokiaľ ide o spotrebnú daň z minerálneho oleja v EÚ, jej minimálnu sadzbu určuje Smernica č. 2003/96/EC z 27. októbra 2003. V súčasnosti platná právna úprava spotrebnej dane z minerálneho oleja na Slovensku neodôvodnene stanovuje vyššie sadzby spotrebnej dane ako je určené v citovanej smernici.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Navrhovaný zákon bude mať pozitívny dopad na hospodárenie verejnoprávnych inštitúcií. Znížením spotrebnej dani a DPH sa znížia výdavky verejnoprávnych inštitúcií. </w:t>
      </w: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Bookman Old Style" w:hAnsi="Bookman Old Style" w:cs="Times New Roman"/>
        </w:rPr>
        <w:tab/>
        <w:t xml:space="preserve">Návrh zákona nevyvoláva žiadne právne problémy, pokiaľ ide o vzťah k Ústave Slovenskej republiky, k ostatným </w:t>
      </w:r>
      <w:r>
        <w:rPr>
          <w:rFonts w:ascii="Bookman Old Style" w:hAnsi="Bookman Old Style" w:cs="Times New Roman"/>
          <w:color w:val="000000"/>
        </w:rPr>
        <w:t>zákonom, k  iným všeobecne záväzným predpisom, ako aj medzinárodným zmluvám, ktorými je</w:t>
      </w:r>
      <w:r>
        <w:rPr>
          <w:rFonts w:ascii="Bookman Old Style" w:hAnsi="Bookman Old Style" w:cs="Times New Roman"/>
          <w:color w:val="000000"/>
        </w:rPr>
        <w:t xml:space="preserve"> Slovenská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1.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Navrhuje sa pri vybraných druhoch pohonných hmôt (osobitne benzín a nafta) znížiť stanovené sadzby spotrebnej dane na úroveň minimálne požadovanú Smernicou č. 2003/96/EC z 27. októbra </w:t>
      </w:r>
      <w:r>
        <w:rPr>
          <w:rFonts w:ascii="Bookman Old Style" w:hAnsi="Bookman Old Style" w:cs="Times New Roman"/>
        </w:rPr>
        <w:t>2003.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2.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Navrhuje sa znížiť spotrebná daň aj na plynové oleje uvedené v § 7 ods. 1 zákona č. 98/2004 Z. z. (najmä podpora poľnohospodárskej výrobe – tzv. zelená nafta).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dňom vyhlásenia v Zbierke zákonov Slovenskej republiky, aby bol čo najrýchlejšie zabezpečený priaznivý efekt navrhovanej právnej úpravy.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návrhu zákona s právom Európskej únie</w:t>
      </w:r>
    </w:p>
    <w:p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skupina poslancov Národnej rady Slovenskej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republiky Igor Šulaj, Róbert Fico, Pavol Paška, Jozef Burian, Jozef Buček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>
        <w:rPr>
          <w:rFonts w:ascii="Times New Roman" w:hAnsi="Times New Roman" w:cs="Times New Roman"/>
          <w:sz w:val="28"/>
          <w:szCs w:val="28"/>
        </w:rPr>
        <w:t xml:space="preserve"> : Zákon, ktorým sa mení a dopĺňa zákon č. 98/2004 Z. z. o spotrebnej dani z minerálneho oleja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V práve </w:t>
      </w:r>
      <w:r>
        <w:rPr>
          <w:rFonts w:ascii="Times New Roman" w:hAnsi="Times New Roman" w:cs="Times New Roman"/>
          <w:b/>
          <w:sz w:val="28"/>
          <w:szCs w:val="28"/>
        </w:rPr>
        <w:t>ES a EÚ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 je upravená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Smernici Rady 2003/96/ES o reštrukturalizácii sústavy zdaňovania energetických produktov a elektriny v rámci EÚ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>
        <w:rPr>
          <w:rFonts w:ascii="Times New Roman" w:hAnsi="Times New Roman" w:cs="Times New Roman"/>
          <w:sz w:val="28"/>
          <w:szCs w:val="28"/>
        </w:rPr>
        <w:t xml:space="preserve"> : p a t r í  medzi  priority  uvedené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čl.  70 Európskej dohody o pridružení - nepriame 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 j e predmetom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odporúčaní v Príprave asociovaných krajín strednej a východnej Európy na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integráciu do vnútorného trhu  Európskej únie /Biela kniha/ v 22. oblasti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„Nepriame zdaňovanie“, 2. časti o spotrebných </w:t>
      </w:r>
      <w:r>
        <w:rPr>
          <w:rFonts w:ascii="Times New Roman" w:hAnsi="Times New Roman" w:cs="Times New Roman"/>
          <w:sz w:val="28"/>
          <w:szCs w:val="28"/>
        </w:rPr>
        <w:t>daniach.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Uvedená smernica považuje za energetický produkt aj motorové a vykurovacie palivá, pričom druhy presne nešpecifikované podľa kombinovanej nomenklatúry majú byť zdaňované rovnakou sadzbou ako je uvedená pre uvedený druh. Stanovuje jednotné minimálne sadzby, avšak pripúšťa aj použitie diferencovaných sadzieb v členských štátoch vo väzbe na kvalitu výrobku, kvantitatívnu spotrebu alebo na osobitné použitie.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  <w:szCs w:val="28"/>
        </w:rPr>
        <w:t xml:space="preserve"> : úplný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1365</Words>
  <Characters>7784</Characters>
  <Application>Microsoft Office Word</Application>
  <DocSecurity>0</DocSecurity>
  <Lines>0</Lines>
  <Paragraphs>0</Paragraphs>
  <ScaleCrop>false</ScaleCrop>
  <Company>MERKUR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MERKUR</dc:creator>
  <cp:lastModifiedBy>katka</cp:lastModifiedBy>
  <cp:revision>2</cp:revision>
  <cp:lastPrinted>2004-10-27T16:15:00Z</cp:lastPrinted>
  <dcterms:created xsi:type="dcterms:W3CDTF">2004-11-08T09:38:00Z</dcterms:created>
  <dcterms:modified xsi:type="dcterms:W3CDTF">2004-11-08T09:38:00Z</dcterms:modified>
</cp:coreProperties>
</file>