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 Á R O D N Á   R A D A   S L O V E N S K E J  R E P U B L I K Y</w:t>
      </w:r>
    </w:p>
    <w:p>
      <w:pPr>
        <w:jc w:val="center"/>
        <w:rPr>
          <w:rFonts w:ascii="Times New Roman" w:hAnsi="Times New Roman" w:cs="Times New Roman"/>
          <w:b/>
          <w:bCs/>
          <w:sz w:val="28"/>
          <w:u w:val="single"/>
        </w:rPr>
      </w:pPr>
    </w:p>
    <w:p>
      <w:pPr>
        <w:pStyle w:val="Sub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III. volebné obdobie</w:t>
      </w: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>Číslo:</w:t>
      </w: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 Á V R H</w:t>
      </w:r>
    </w:p>
    <w:p>
      <w:pPr>
        <w:rPr>
          <w:rFonts w:ascii="Times New Roman" w:hAnsi="Times New Roman" w:cs="Times New Roman"/>
          <w:b/>
          <w:bCs/>
          <w:sz w:val="32"/>
        </w:rPr>
      </w:pP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skupiny poslancov Národnej rady Slovenskej republiky</w:t>
      </w: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 a   v y d a n i e</w:t>
      </w: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pStyle w:val="BodyTex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zákona, ktorým sa mení a dopĺňa zákon Národnej rady Slovenskej republiky č. 154/1994 Z. z. o matrikách v znení neskorších predpisov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P r e d k l a d a j ú:</w:t>
      </w:r>
      <w:r>
        <w:rPr>
          <w:rFonts w:ascii="Times New Roman" w:hAnsi="Times New Roman" w:cs="Times New Roman"/>
        </w:rPr>
        <w:tab/>
        <w:tab/>
        <w:tab/>
        <w:tab/>
        <w:tab/>
        <w:tab/>
      </w:r>
      <w:r>
        <w:rPr>
          <w:rFonts w:ascii="Times New Roman" w:hAnsi="Times New Roman" w:cs="Times New Roman"/>
          <w:u w:val="single"/>
        </w:rPr>
        <w:t>Návrh uznesenia: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MUDr. Karol Džupa</w:t>
        <w:tab/>
        <w:tab/>
        <w:tab/>
        <w:tab/>
        <w:tab/>
        <w:tab/>
        <w:t>Národná rada Slovenskej republiky</w:t>
      </w: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PadDr. Dana Podracká</w:t>
        <w:tab/>
        <w:tab/>
        <w:tab/>
        <w:tab/>
        <w:tab/>
      </w:r>
      <w:r>
        <w:rPr>
          <w:rFonts w:ascii="Times New Roman" w:hAnsi="Times New Roman" w:cs="Times New Roman"/>
          <w:b/>
          <w:bCs/>
        </w:rPr>
        <w:t>s c h v a ľ u j e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Ing. Jaroslav Jaduš</w:t>
        <w:tab/>
        <w:tab/>
        <w:tab/>
        <w:tab/>
        <w:tab/>
        <w:tab/>
        <w:t>návrh skupiny poslancov Národnej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Eduard Kolesár</w:t>
        <w:tab/>
        <w:tab/>
        <w:tab/>
        <w:tab/>
        <w:tab/>
        <w:tab/>
        <w:t xml:space="preserve">rady Slovenskej republiky na 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>vydanie zákona, ktorým sa mení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a dopĺňa zákon č. 154/1994 Z. z. 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>o matrikách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pStyle w:val="Heading3"/>
        <w:rPr>
          <w:rFonts w:ascii="Times New Roman" w:hAnsi="Times New Roman" w:cs="Times New Roman"/>
        </w:rPr>
      </w:pPr>
    </w:p>
    <w:p>
      <w:pPr>
        <w:pStyle w:val="Heading3"/>
        <w:rPr>
          <w:rFonts w:ascii="Times New Roman" w:hAnsi="Times New Roman" w:cs="Times New Roman"/>
        </w:rPr>
      </w:pPr>
    </w:p>
    <w:p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Bratislava september 2004</w:t>
      </w:r>
    </w:p>
    <w:p>
      <w:pPr>
        <w:rPr>
          <w:rFonts w:ascii="Times New Roman" w:hAnsi="Times New Roman" w:cs="Times New Roman"/>
        </w:rPr>
      </w:pPr>
    </w:p>
    <w:p>
      <w:pPr>
        <w:pStyle w:val="Heading2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NÁRODNÁ RADA SLOVENSKEJ REPUBLIKY</w:t>
      </w:r>
    </w:p>
    <w:p>
      <w:pPr>
        <w:jc w:val="center"/>
        <w:rPr>
          <w:rFonts w:ascii="Times New Roman" w:hAnsi="Times New Roman" w:cs="Times New Roman"/>
          <w:b/>
          <w:bCs/>
          <w:sz w:val="28"/>
        </w:rPr>
      </w:pPr>
    </w:p>
    <w:p>
      <w:pPr>
        <w:rPr>
          <w:rFonts w:ascii="Times New Roman" w:hAnsi="Times New Roman" w:cs="Times New Roman"/>
        </w:rPr>
      </w:pPr>
    </w:p>
    <w:p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III. volebné obdobie</w:t>
      </w: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 Á V R H</w:t>
      </w:r>
    </w:p>
    <w:p>
      <w:pPr>
        <w:jc w:val="center"/>
        <w:rPr>
          <w:rFonts w:ascii="Times New Roman" w:hAnsi="Times New Roman" w:cs="Times New Roman"/>
          <w:b/>
          <w:bCs/>
          <w:sz w:val="32"/>
        </w:rPr>
      </w:pPr>
    </w:p>
    <w:p>
      <w:pPr>
        <w:jc w:val="center"/>
        <w:rPr>
          <w:rFonts w:ascii="Times New Roman" w:hAnsi="Times New Roman" w:cs="Times New Roman"/>
          <w:b/>
          <w:bCs/>
          <w:sz w:val="32"/>
        </w:rPr>
      </w:pPr>
    </w:p>
    <w:p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 á k o n</w:t>
      </w:r>
    </w:p>
    <w:p>
      <w:pPr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 .............................. 2004</w:t>
      </w: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pStyle w:val="BodyText2"/>
        <w:pBdr>
          <w:bottom w:val="single" w:sz="12" w:space="1" w:color="auto"/>
        </w:pBd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ktorým sa mení a dopĺňa zákon Národnej rady Slovenskej republiky č. 154/1994 Z. z. o matrikách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Národná rada Slovenskej republiky sa uzniesla na tomto zákone: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Čl. I.</w:t>
      </w: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Zákon Národnej rady Slovenskej republiky č. 154/1994 Z. z. o matrikách v znení neskorších predpisov sa mení a dopĺňa takto:</w:t>
      </w:r>
    </w:p>
    <w:p>
      <w:pPr>
        <w:jc w:val="both"/>
        <w:rPr>
          <w:rFonts w:ascii="Times New Roman" w:hAnsi="Times New Roman" w:cs="Times New Roman"/>
        </w:rPr>
      </w:pP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časti III. SPOLOČNÉ, PRECHODNÉ A ZÁVEREČNÉ USTANOVENIA za § 36  doplniť § 36a  v znení: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36 a</w:t>
      </w: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pStyle w:val="BodyText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Ženské priezvisko osoby iného štátu sa na území Slovenskej republiky používa v tvare, v akom je zapísané v jazyku štátu, z ktorého osoba pochádza, bez koncovky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slovenského prechyľovania.</w:t>
      </w:r>
    </w:p>
    <w:p>
      <w:pPr>
        <w:pStyle w:val="BodyText2"/>
        <w:rPr>
          <w:rFonts w:ascii="Times New Roman" w:hAnsi="Times New Roman" w:cs="Times New Roman"/>
          <w:b/>
          <w:bCs/>
        </w:rPr>
      </w:pPr>
    </w:p>
    <w:p>
      <w:pPr>
        <w:pStyle w:val="BodyText2"/>
        <w:rPr>
          <w:rFonts w:ascii="Times New Roman" w:hAnsi="Times New Roman" w:cs="Times New Roman"/>
          <w:b/>
          <w:bCs/>
        </w:rPr>
      </w:pPr>
    </w:p>
    <w:p>
      <w:pPr>
        <w:pStyle w:val="BodyText2"/>
        <w:rPr>
          <w:rFonts w:ascii="Times New Roman" w:hAnsi="Times New Roman" w:cs="Times New Roman"/>
          <w:b/>
          <w:bCs/>
        </w:rPr>
      </w:pPr>
    </w:p>
    <w:p>
      <w:pPr>
        <w:pStyle w:val="BodyText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Čl. II.</w:t>
      </w:r>
    </w:p>
    <w:p>
      <w:pPr>
        <w:pStyle w:val="BodyText2"/>
        <w:jc w:val="center"/>
        <w:rPr>
          <w:rFonts w:ascii="Times New Roman" w:hAnsi="Times New Roman" w:cs="Times New Roman"/>
          <w:b/>
          <w:bCs/>
        </w:rPr>
      </w:pPr>
    </w:p>
    <w:p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Tento zákon nadobúda účinnosť dňom vyhlásenia.</w:t>
      </w:r>
    </w:p>
    <w:p>
      <w:pPr>
        <w:pStyle w:val="BodyText2"/>
        <w:rPr>
          <w:rFonts w:ascii="Times New Roman" w:hAnsi="Times New Roman" w:cs="Times New Roman"/>
        </w:rPr>
      </w:pPr>
    </w:p>
    <w:p>
      <w:pPr>
        <w:pStyle w:val="BodyText2"/>
        <w:rPr>
          <w:rFonts w:ascii="Times New Roman" w:hAnsi="Times New Roman" w:cs="Times New Roman"/>
        </w:rPr>
      </w:pPr>
    </w:p>
    <w:p>
      <w:pPr>
        <w:pStyle w:val="BodyText2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D ô v o d o v á   s p r á v a</w:t>
      </w:r>
    </w:p>
    <w:p>
      <w:pPr>
        <w:pStyle w:val="BodyText2"/>
        <w:jc w:val="center"/>
        <w:rPr>
          <w:rFonts w:ascii="Times New Roman" w:hAnsi="Times New Roman" w:cs="Times New Roman"/>
          <w:b/>
          <w:bCs/>
        </w:rPr>
      </w:pPr>
    </w:p>
    <w:p>
      <w:pPr>
        <w:pStyle w:val="BodyText2"/>
        <w:jc w:val="center"/>
        <w:rPr>
          <w:rFonts w:ascii="Times New Roman" w:hAnsi="Times New Roman" w:cs="Times New Roman"/>
          <w:b/>
          <w:bCs/>
        </w:rPr>
      </w:pPr>
    </w:p>
    <w:p>
      <w:pPr>
        <w:pStyle w:val="BodyText2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Všeobecná časť</w:t>
      </w:r>
    </w:p>
    <w:p>
      <w:pPr>
        <w:pStyle w:val="BodyText2"/>
        <w:rPr>
          <w:rFonts w:ascii="Times New Roman" w:hAnsi="Times New Roman" w:cs="Times New Roman"/>
          <w:b/>
          <w:bCs/>
          <w:u w:val="single"/>
        </w:rPr>
      </w:pPr>
    </w:p>
    <w:p>
      <w:pPr>
        <w:pStyle w:val="BodyText2"/>
        <w:rPr>
          <w:rFonts w:ascii="Times New Roman" w:hAnsi="Times New Roman" w:cs="Times New Roman"/>
          <w:b/>
          <w:bCs/>
          <w:u w:val="single"/>
        </w:rPr>
      </w:pPr>
    </w:p>
    <w:p>
      <w:pPr>
        <w:pStyle w:val="BodyText2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Vstupom Slovenskej republiky do Európskej únie sa proces približovania našich právnych a ostatných noriem neskončil, ale naďalej prebieha a bude prebiehať. Akceptovaním voľného pohybu osôb, tovaru a služieb sa aktuálnou stáva problematika používania tvarov ženských priezvísk  osôb iných štátov na území našej republiky. </w:t>
      </w:r>
    </w:p>
    <w:p>
      <w:pPr>
        <w:pStyle w:val="BodyText2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Nielen v úradnom styku, ale i v bežnej komunikácii (vrátane masmediálnej komunikácie) sa stretávame s dvoma spôsobmi používania ženských priezvísk osôb pochádzajúcich z iných štátov, a to</w:t>
      </w:r>
    </w:p>
    <w:p>
      <w:pPr>
        <w:pStyle w:val="BodyText2"/>
        <w:spacing w:line="360" w:lineRule="auto"/>
        <w:rPr>
          <w:rFonts w:ascii="Times New Roman" w:hAnsi="Times New Roman" w:cs="Times New Roman"/>
        </w:rPr>
      </w:pPr>
    </w:p>
    <w:p>
      <w:pPr>
        <w:pStyle w:val="BodyText2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   v neprechýlenej podobe (čiže bez koncovky – ová)   a</w:t>
      </w:r>
    </w:p>
    <w:p>
      <w:pPr>
        <w:pStyle w:val="BodyText2"/>
        <w:numPr>
          <w:ilvl w:val="0"/>
          <w:numId w:val="1"/>
        </w:numPr>
        <w:tabs>
          <w:tab w:val="left" w:pos="1065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prechýlenej  podobe (čiže s koncovkou  - ová)</w:t>
      </w:r>
    </w:p>
    <w:p>
      <w:pPr>
        <w:pStyle w:val="BodyText2"/>
        <w:spacing w:line="360" w:lineRule="auto"/>
        <w:rPr>
          <w:rFonts w:ascii="Times New Roman" w:hAnsi="Times New Roman" w:cs="Times New Roman"/>
        </w:rPr>
      </w:pPr>
    </w:p>
    <w:p>
      <w:pPr>
        <w:pStyle w:val="BodyText2"/>
        <w:spacing w:line="360" w:lineRule="auto"/>
        <w:ind w:firstLine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Uvedenú problematiku je potrebné legislatívne upraviť, aby sa tým predišlo i prípadným možným sporom.</w:t>
      </w:r>
    </w:p>
    <w:p>
      <w:pPr>
        <w:pStyle w:val="BodyText2"/>
        <w:spacing w:line="360" w:lineRule="auto"/>
        <w:ind w:firstLine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Predložený návrh zákona je v súlade s Ústavou Slovenskej republiky a s medzinárodnými zmluvami, s ktorými je Slovenská republika viazaná.</w:t>
      </w:r>
    </w:p>
    <w:p>
      <w:pPr>
        <w:pStyle w:val="BodyText2"/>
        <w:spacing w:line="360" w:lineRule="auto"/>
        <w:ind w:firstLine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Tento zákon nemá dopad na štátny rozpočet, rozpočty miest a obcí, zamestnanosť ani životné prostredie.</w:t>
      </w:r>
    </w:p>
    <w:p>
      <w:pPr>
        <w:pStyle w:val="BodyText2"/>
        <w:spacing w:line="360" w:lineRule="auto"/>
        <w:rPr>
          <w:rFonts w:ascii="Times New Roman" w:hAnsi="Times New Roman" w:cs="Times New Roman"/>
        </w:rPr>
      </w:pPr>
    </w:p>
    <w:p>
      <w:pPr>
        <w:pStyle w:val="BodyText2"/>
        <w:spacing w:line="36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Osobitná časť</w:t>
      </w:r>
    </w:p>
    <w:p>
      <w:pPr>
        <w:pStyle w:val="BodyText2"/>
        <w:rPr>
          <w:rFonts w:ascii="Times New Roman" w:hAnsi="Times New Roman" w:cs="Times New Roman"/>
        </w:rPr>
      </w:pPr>
    </w:p>
    <w:p>
      <w:pPr>
        <w:pStyle w:val="BodyText2"/>
        <w:rPr>
          <w:rFonts w:ascii="Times New Roman" w:hAnsi="Times New Roman" w:cs="Times New Roman"/>
        </w:rPr>
      </w:pPr>
    </w:p>
    <w:p>
      <w:pPr>
        <w:pStyle w:val="BodyText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Čl. I.</w:t>
      </w:r>
    </w:p>
    <w:p>
      <w:pPr>
        <w:pStyle w:val="BodyText2"/>
        <w:rPr>
          <w:rFonts w:ascii="Times New Roman" w:hAnsi="Times New Roman" w:cs="Times New Roman"/>
        </w:rPr>
      </w:pPr>
    </w:p>
    <w:p>
      <w:pPr>
        <w:pStyle w:val="BodyText2"/>
        <w:spacing w:line="36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súčasnosti platný zákon v Slovenskej republike umožňuje používanie cudzích ženských priezvísk  dvoma spôsobmi ( s prechyľovacou koncovkou   a bez koncovky slovenského prechyľovania) čím narážame na zásadný nesúhlas, keďže dané osoby majú svoje priezvisko zapísané podľa pravidiel jazyka štátu, v ktorom sa narodili. Tak v budúcnosti, rovnako ako v súčasnosti, môže vzniknúť problém, ak by dané osoby dôsledne uplatnili práva vyplývajúce z ochrany osobnosti, ktoré napr. vyplývajú v Charty ľudských práv a slobôd. Problém by tak mohol vyústiť až do súdnych sporov, v ktorom by dotknuté osoby mohli požadovať určité finančné odškodnenie, ktoré by v konečnom dôsledku musel znášať štát.</w:t>
      </w:r>
    </w:p>
    <w:p>
      <w:pPr>
        <w:pStyle w:val="BodyText2"/>
        <w:spacing w:line="36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Predložené znenie § 36a    je   v  súlade s filozofiou a koncepciou zákona č. 154/1994 Z. z., je v  súlade so zákonom  č. 300/1993 Z. z.  o mene a priezvisku (§ 4  ods. 4), zákonom č. 270/1995 Z. z. o štátnom jazyku Slovenskej republiky a zároveň vychádza z platných pravidiel slovenského pravopisu (Pravidlá  slovenského  pravopisu, Veda, Bratislava 2000, str. 130 – poznámka na konci).</w:t>
      </w:r>
    </w:p>
    <w:p>
      <w:pPr>
        <w:pStyle w:val="BodyText2"/>
        <w:spacing w:line="360" w:lineRule="auto"/>
        <w:rPr>
          <w:rFonts w:ascii="Times New Roman" w:hAnsi="Times New Roman" w:cs="Times New Roman"/>
        </w:rPr>
      </w:pPr>
    </w:p>
    <w:p>
      <w:pPr>
        <w:pStyle w:val="BodyText2"/>
        <w:spacing w:line="360" w:lineRule="auto"/>
        <w:rPr>
          <w:rFonts w:ascii="Times New Roman" w:hAnsi="Times New Roman" w:cs="Times New Roman"/>
        </w:rPr>
      </w:pPr>
    </w:p>
    <w:p>
      <w:pPr>
        <w:pStyle w:val="BodyText2"/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Čl. II.</w:t>
      </w:r>
    </w:p>
    <w:p>
      <w:pPr>
        <w:pStyle w:val="BodyText2"/>
        <w:spacing w:line="360" w:lineRule="auto"/>
        <w:rPr>
          <w:rFonts w:ascii="Times New Roman" w:hAnsi="Times New Roman" w:cs="Times New Roman"/>
          <w:b/>
          <w:bCs/>
        </w:rPr>
      </w:pPr>
    </w:p>
    <w:p>
      <w:pPr>
        <w:pStyle w:val="BodyText2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Účinnosť zákona navrhujeme odo dňa vyhlásenia. </w:t>
      </w:r>
    </w:p>
    <w:p>
      <w:pPr>
        <w:pStyle w:val="BodyText2"/>
        <w:spacing w:line="360" w:lineRule="auto"/>
        <w:ind w:firstLine="708"/>
        <w:rPr>
          <w:rFonts w:ascii="Times New Roman" w:hAnsi="Times New Roman" w:cs="Times New Roman"/>
        </w:rPr>
      </w:pPr>
    </w:p>
    <w:p>
      <w:pPr>
        <w:pStyle w:val="BodyText2"/>
        <w:spacing w:line="360" w:lineRule="auto"/>
        <w:ind w:firstLine="708"/>
        <w:rPr>
          <w:rFonts w:ascii="Times New Roman" w:hAnsi="Times New Roman" w:cs="Times New Roman"/>
        </w:rPr>
      </w:pPr>
    </w:p>
    <w:p>
      <w:pPr>
        <w:pStyle w:val="BodyText2"/>
        <w:spacing w:line="360" w:lineRule="auto"/>
        <w:ind w:firstLine="708"/>
        <w:rPr>
          <w:rFonts w:ascii="Times New Roman" w:hAnsi="Times New Roman" w:cs="Times New Roman"/>
        </w:rPr>
      </w:pPr>
    </w:p>
    <w:p>
      <w:pPr>
        <w:pStyle w:val="BodyText2"/>
        <w:spacing w:line="360" w:lineRule="auto"/>
        <w:ind w:firstLine="708"/>
        <w:rPr>
          <w:rFonts w:ascii="Times New Roman" w:hAnsi="Times New Roman" w:cs="Times New Roman"/>
        </w:rPr>
      </w:pPr>
    </w:p>
    <w:p>
      <w:pPr>
        <w:pStyle w:val="BodyText2"/>
        <w:spacing w:line="360" w:lineRule="auto"/>
        <w:ind w:firstLine="708"/>
        <w:rPr>
          <w:rFonts w:ascii="Times New Roman" w:hAnsi="Times New Roman" w:cs="Times New Roman"/>
        </w:rPr>
      </w:pPr>
    </w:p>
    <w:p>
      <w:pPr>
        <w:pStyle w:val="BodyText2"/>
        <w:spacing w:line="360" w:lineRule="auto"/>
        <w:ind w:firstLine="708"/>
        <w:rPr>
          <w:rFonts w:ascii="Times New Roman" w:hAnsi="Times New Roman" w:cs="Times New Roman"/>
        </w:rPr>
      </w:pPr>
    </w:p>
    <w:p>
      <w:pPr>
        <w:pStyle w:val="BodyText2"/>
        <w:spacing w:line="360" w:lineRule="auto"/>
        <w:ind w:firstLine="708"/>
        <w:rPr>
          <w:rFonts w:ascii="Times New Roman" w:hAnsi="Times New Roman" w:cs="Times New Roman"/>
        </w:rPr>
      </w:pPr>
    </w:p>
    <w:p>
      <w:pPr>
        <w:pStyle w:val="BodyText2"/>
        <w:spacing w:line="360" w:lineRule="auto"/>
        <w:ind w:firstLine="708"/>
        <w:rPr>
          <w:rFonts w:ascii="Times New Roman" w:hAnsi="Times New Roman" w:cs="Times New Roman"/>
        </w:rPr>
      </w:pPr>
    </w:p>
    <w:p>
      <w:pPr>
        <w:pStyle w:val="BodyText2"/>
        <w:spacing w:line="360" w:lineRule="auto"/>
        <w:ind w:firstLine="708"/>
        <w:rPr>
          <w:rFonts w:ascii="Times New Roman" w:hAnsi="Times New Roman" w:cs="Times New Roman"/>
        </w:rPr>
      </w:pPr>
    </w:p>
    <w:p>
      <w:pPr>
        <w:pStyle w:val="BodyText2"/>
        <w:spacing w:line="360" w:lineRule="auto"/>
        <w:ind w:firstLine="708"/>
        <w:rPr>
          <w:rFonts w:ascii="Times New Roman" w:hAnsi="Times New Roman" w:cs="Times New Roman"/>
        </w:rPr>
      </w:pPr>
    </w:p>
    <w:p>
      <w:pPr>
        <w:pStyle w:val="BodyText2"/>
        <w:spacing w:line="360" w:lineRule="auto"/>
        <w:ind w:firstLine="708"/>
        <w:rPr>
          <w:rFonts w:ascii="Times New Roman" w:hAnsi="Times New Roman" w:cs="Times New Roman"/>
        </w:rPr>
      </w:pPr>
    </w:p>
    <w:p>
      <w:pPr>
        <w:pStyle w:val="BodyText2"/>
        <w:spacing w:line="360" w:lineRule="auto"/>
        <w:ind w:firstLine="708"/>
        <w:rPr>
          <w:rFonts w:ascii="Times New Roman" w:hAnsi="Times New Roman" w:cs="Times New Roman"/>
        </w:rPr>
      </w:pPr>
    </w:p>
    <w:p>
      <w:pPr>
        <w:pStyle w:val="BodyText2"/>
        <w:spacing w:line="360" w:lineRule="auto"/>
        <w:ind w:firstLine="708"/>
        <w:rPr>
          <w:rFonts w:ascii="Times New Roman" w:hAnsi="Times New Roman" w:cs="Times New Roman"/>
        </w:rPr>
      </w:pPr>
    </w:p>
    <w:p>
      <w:pPr>
        <w:pStyle w:val="BodyText2"/>
        <w:spacing w:line="360" w:lineRule="auto"/>
        <w:ind w:firstLine="708"/>
        <w:rPr>
          <w:rFonts w:ascii="Times New Roman" w:hAnsi="Times New Roman" w:cs="Times New Roman"/>
        </w:rPr>
      </w:pPr>
    </w:p>
    <w:p>
      <w:pPr>
        <w:pStyle w:val="BodyText2"/>
        <w:spacing w:line="360" w:lineRule="auto"/>
        <w:ind w:firstLine="708"/>
        <w:rPr>
          <w:rFonts w:ascii="Times New Roman" w:hAnsi="Times New Roman" w:cs="Times New Roman"/>
        </w:rPr>
      </w:pPr>
    </w:p>
    <w:p>
      <w:pPr>
        <w:pStyle w:val="BodyText2"/>
        <w:spacing w:line="360" w:lineRule="auto"/>
        <w:ind w:firstLine="708"/>
        <w:rPr>
          <w:rFonts w:ascii="Times New Roman" w:hAnsi="Times New Roman" w:cs="Times New Roman"/>
        </w:rPr>
      </w:pPr>
    </w:p>
    <w:p>
      <w:pPr>
        <w:pStyle w:val="BodyText2"/>
        <w:spacing w:line="360" w:lineRule="auto"/>
        <w:ind w:firstLine="708"/>
        <w:rPr>
          <w:rFonts w:ascii="Times New Roman" w:hAnsi="Times New Roman" w:cs="Times New Roman"/>
        </w:rPr>
      </w:pPr>
    </w:p>
    <w:p>
      <w:pPr>
        <w:pStyle w:val="BodyText2"/>
        <w:spacing w:line="360" w:lineRule="auto"/>
        <w:ind w:firstLine="708"/>
        <w:rPr>
          <w:rFonts w:ascii="Times New Roman" w:hAnsi="Times New Roman" w:cs="Times New Roman"/>
        </w:rPr>
      </w:pPr>
    </w:p>
    <w:p>
      <w:pPr>
        <w:pStyle w:val="BodyText2"/>
        <w:spacing w:line="360" w:lineRule="auto"/>
        <w:ind w:firstLine="708"/>
        <w:rPr>
          <w:rFonts w:ascii="Times New Roman" w:hAnsi="Times New Roman" w:cs="Times New Roman"/>
        </w:rPr>
      </w:pPr>
    </w:p>
    <w:p>
      <w:pPr>
        <w:pStyle w:val="BodyText2"/>
        <w:spacing w:line="360" w:lineRule="auto"/>
        <w:ind w:firstLine="708"/>
        <w:rPr>
          <w:rFonts w:ascii="Times New Roman" w:hAnsi="Times New Roman" w:cs="Times New Roman"/>
        </w:rPr>
      </w:pPr>
    </w:p>
    <w:p>
      <w:pPr>
        <w:pStyle w:val="BodyText2"/>
        <w:spacing w:line="360" w:lineRule="auto"/>
        <w:ind w:firstLine="708"/>
        <w:rPr>
          <w:rFonts w:ascii="Times New Roman" w:hAnsi="Times New Roman" w:cs="Times New Roman"/>
        </w:rPr>
      </w:pPr>
    </w:p>
    <w:p>
      <w:pPr>
        <w:pStyle w:val="BodyText2"/>
        <w:spacing w:line="360" w:lineRule="auto"/>
        <w:ind w:firstLine="708"/>
        <w:rPr>
          <w:rFonts w:ascii="Times New Roman" w:hAnsi="Times New Roman" w:cs="Times New Roman"/>
        </w:rPr>
      </w:pPr>
    </w:p>
    <w:p>
      <w:pPr>
        <w:pStyle w:val="BodyText2"/>
        <w:spacing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D o l o ž k a    z l u č i t e ľ n o s t i</w:t>
      </w:r>
    </w:p>
    <w:p>
      <w:pPr>
        <w:pStyle w:val="BodyText2"/>
        <w:spacing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</w:rPr>
      </w:pPr>
    </w:p>
    <w:p>
      <w:pPr>
        <w:pStyle w:val="BodyText2"/>
        <w:spacing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</w:rPr>
      </w:pPr>
    </w:p>
    <w:p>
      <w:pPr>
        <w:pStyle w:val="BodyText2"/>
        <w:numPr>
          <w:ilvl w:val="0"/>
          <w:numId w:val="2"/>
        </w:numPr>
        <w:tabs>
          <w:tab w:val="left" w:pos="1068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Navrhovatelia zákona:</w:t>
      </w:r>
      <w:r>
        <w:rPr>
          <w:rFonts w:ascii="Times New Roman" w:hAnsi="Times New Roman" w:cs="Times New Roman"/>
        </w:rPr>
        <w:t xml:space="preserve"> s</w:t>
      </w:r>
      <w:r>
        <w:rPr>
          <w:rFonts w:ascii="Times New Roman" w:hAnsi="Times New Roman" w:cs="Times New Roman"/>
        </w:rPr>
        <w:t>kupina poslancov Národnej rady Slovenskej republiky</w:t>
      </w:r>
    </w:p>
    <w:p>
      <w:pPr>
        <w:pStyle w:val="BodyText2"/>
        <w:spacing w:line="360" w:lineRule="auto"/>
        <w:ind w:left="708"/>
        <w:rPr>
          <w:rFonts w:ascii="Times New Roman" w:hAnsi="Times New Roman" w:cs="Times New Roman"/>
        </w:rPr>
      </w:pPr>
    </w:p>
    <w:p>
      <w:pPr>
        <w:pStyle w:val="BodyText2"/>
        <w:numPr>
          <w:ilvl w:val="0"/>
          <w:numId w:val="2"/>
        </w:numPr>
        <w:tabs>
          <w:tab w:val="left" w:pos="1068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Názov návrhu zákona:</w:t>
      </w:r>
      <w:r>
        <w:rPr>
          <w:rFonts w:ascii="Times New Roman" w:hAnsi="Times New Roman" w:cs="Times New Roman"/>
        </w:rPr>
        <w:t xml:space="preserve"> Zákon, ktorým sa mení a dopĺňa zákon Národnej rady Slovenskej republiky č. 154/1994   Z. z.  o matrikách v znení neskorších predpisov</w:t>
      </w:r>
    </w:p>
    <w:p>
      <w:pPr>
        <w:pStyle w:val="BodyText2"/>
        <w:spacing w:line="360" w:lineRule="auto"/>
        <w:rPr>
          <w:rFonts w:ascii="Times New Roman" w:hAnsi="Times New Roman" w:cs="Times New Roman"/>
        </w:rPr>
      </w:pPr>
    </w:p>
    <w:p>
      <w:pPr>
        <w:pStyle w:val="BodyText2"/>
        <w:numPr>
          <w:ilvl w:val="0"/>
          <w:numId w:val="2"/>
        </w:numPr>
        <w:tabs>
          <w:tab w:val="left" w:pos="1068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V práve Európskej únie je problematika návrhu z</w:t>
      </w:r>
      <w:r>
        <w:rPr>
          <w:rFonts w:ascii="Times New Roman" w:hAnsi="Times New Roman" w:cs="Times New Roman"/>
          <w:b/>
          <w:bCs/>
        </w:rPr>
        <w:t>ákona:</w:t>
      </w:r>
      <w:r>
        <w:rPr>
          <w:rFonts w:ascii="Times New Roman" w:hAnsi="Times New Roman" w:cs="Times New Roman"/>
        </w:rPr>
        <w:t xml:space="preserve">   neupravená</w:t>
      </w:r>
    </w:p>
    <w:p>
      <w:pPr>
        <w:pStyle w:val="BodyText2"/>
        <w:spacing w:line="360" w:lineRule="auto"/>
        <w:rPr>
          <w:rFonts w:ascii="Times New Roman" w:hAnsi="Times New Roman" w:cs="Times New Roman"/>
        </w:rPr>
      </w:pPr>
    </w:p>
    <w:p>
      <w:pPr>
        <w:pStyle w:val="BodyText2"/>
        <w:numPr>
          <w:ilvl w:val="0"/>
          <w:numId w:val="2"/>
        </w:numPr>
        <w:tabs>
          <w:tab w:val="left" w:pos="1068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Návrh zákona svojou problematikou:</w:t>
      </w:r>
      <w:r>
        <w:rPr>
          <w:rFonts w:ascii="Times New Roman" w:hAnsi="Times New Roman" w:cs="Times New Roman"/>
        </w:rPr>
        <w:t xml:space="preserve"> nepatrí medzi prioritné oblasti aproximácie práva uvedené v čl.  70 Európskej dohody o pridružení a svojou problematikou nepatrí ani medzi priority odporúčané v Bielej knihe</w:t>
      </w:r>
    </w:p>
    <w:p>
      <w:pPr>
        <w:pStyle w:val="BodyText2"/>
        <w:spacing w:line="360" w:lineRule="auto"/>
        <w:ind w:left="708"/>
        <w:rPr>
          <w:rFonts w:ascii="Times New Roman" w:hAnsi="Times New Roman" w:cs="Times New Roman"/>
        </w:rPr>
      </w:pPr>
    </w:p>
    <w:p>
      <w:pPr>
        <w:pStyle w:val="BodyText2"/>
        <w:numPr>
          <w:ilvl w:val="0"/>
          <w:numId w:val="2"/>
        </w:numPr>
        <w:tabs>
          <w:tab w:val="left" w:pos="1068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Charakteristika právnych </w:t>
      </w:r>
      <w:r>
        <w:rPr>
          <w:rFonts w:ascii="Times New Roman" w:hAnsi="Times New Roman" w:cs="Times New Roman"/>
          <w:b/>
          <w:bCs/>
        </w:rPr>
        <w:t>noriem Európskej únie, ktorými je upravená problematika návrhu zákona:</w:t>
      </w:r>
      <w:r>
        <w:rPr>
          <w:rFonts w:ascii="Times New Roman" w:hAnsi="Times New Roman" w:cs="Times New Roman"/>
        </w:rPr>
        <w:t xml:space="preserve">  bezpredmetné</w:t>
      </w:r>
    </w:p>
    <w:p>
      <w:pPr>
        <w:pStyle w:val="BodyText2"/>
        <w:spacing w:line="360" w:lineRule="auto"/>
        <w:rPr>
          <w:rFonts w:ascii="Times New Roman" w:hAnsi="Times New Roman" w:cs="Times New Roman"/>
        </w:rPr>
      </w:pPr>
    </w:p>
    <w:p>
      <w:pPr>
        <w:pStyle w:val="BodyText2"/>
        <w:numPr>
          <w:ilvl w:val="0"/>
          <w:numId w:val="2"/>
        </w:numPr>
        <w:tabs>
          <w:tab w:val="left" w:pos="1068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Vyjadrenie stupňa kompatibility s právnou normou Európskej únie:</w:t>
      </w:r>
      <w:r>
        <w:rPr>
          <w:rFonts w:ascii="Times New Roman" w:hAnsi="Times New Roman" w:cs="Times New Roman"/>
        </w:rPr>
        <w:t xml:space="preserve"> bezpredmetné</w:t>
      </w:r>
    </w:p>
    <w:p>
      <w:pPr>
        <w:pStyle w:val="BodyText2"/>
        <w:spacing w:line="360" w:lineRule="auto"/>
        <w:ind w:firstLine="708"/>
        <w:rPr>
          <w:rFonts w:ascii="Times New Roman" w:hAnsi="Times New Roman" w:cs="Times New Roman"/>
        </w:rPr>
      </w:pPr>
    </w:p>
    <w:p>
      <w:pPr>
        <w:pStyle w:val="BodyText2"/>
        <w:spacing w:line="360" w:lineRule="auto"/>
        <w:ind w:firstLine="708"/>
        <w:rPr>
          <w:rFonts w:ascii="Times New Roman" w:hAnsi="Times New Roman" w:cs="Times New Roman"/>
        </w:rPr>
      </w:pPr>
    </w:p>
    <w:p>
      <w:pPr>
        <w:pStyle w:val="BodyText2"/>
        <w:spacing w:line="360" w:lineRule="auto"/>
        <w:ind w:firstLine="708"/>
        <w:rPr>
          <w:rFonts w:ascii="Times New Roman" w:hAnsi="Times New Roman" w:cs="Times New Roman"/>
        </w:rPr>
      </w:pPr>
    </w:p>
    <w:p>
      <w:pPr>
        <w:pStyle w:val="BodyText2"/>
        <w:spacing w:line="360" w:lineRule="auto"/>
        <w:ind w:firstLine="708"/>
        <w:rPr>
          <w:rFonts w:ascii="Times New Roman" w:hAnsi="Times New Roman" w:cs="Times New Roman"/>
        </w:rPr>
      </w:pPr>
    </w:p>
    <w:p>
      <w:pPr>
        <w:pStyle w:val="BodyText2"/>
        <w:spacing w:line="360" w:lineRule="auto"/>
        <w:ind w:firstLine="708"/>
        <w:rPr>
          <w:rFonts w:ascii="Times New Roman" w:hAnsi="Times New Roman" w:cs="Times New Roman"/>
        </w:rPr>
      </w:pPr>
    </w:p>
    <w:p>
      <w:pPr>
        <w:pStyle w:val="BodyText2"/>
        <w:spacing w:line="360" w:lineRule="auto"/>
        <w:ind w:firstLine="708"/>
        <w:rPr>
          <w:rFonts w:ascii="Times New Roman" w:hAnsi="Times New Roman" w:cs="Times New Roman"/>
        </w:rPr>
      </w:pPr>
    </w:p>
    <w:p>
      <w:pPr>
        <w:pStyle w:val="BodyText2"/>
        <w:spacing w:line="360" w:lineRule="auto"/>
        <w:ind w:firstLine="708"/>
        <w:rPr>
          <w:rFonts w:ascii="Times New Roman" w:hAnsi="Times New Roman" w:cs="Times New Roman"/>
        </w:rPr>
      </w:pPr>
    </w:p>
    <w:sectPr>
      <w:pgSz w:w="11906" w:h="16838"/>
      <w:pgMar w:top="1701" w:right="1418" w:bottom="1418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3551C"/>
    <w:multiLevelType w:val="hybridMultilevel"/>
    <w:tmpl w:val="D4E01910"/>
    <w:lvl w:ilvl="0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  <w:rtl w:val="0"/>
      </w:rPr>
    </w:lvl>
  </w:abstractNum>
  <w:abstractNum w:abstractNumId="1">
    <w:nsid w:val="7E4150A2"/>
    <w:multiLevelType w:val="hybridMultilevel"/>
    <w:tmpl w:val="AEE6641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uiPriority w:val="9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uiPriority w:val="9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</w:style>
  <w:style w:type="paragraph" w:styleId="Title">
    <w:name w:val="Title"/>
    <w:basedOn w:val="Normal"/>
    <w:uiPriority w:val="10"/>
    <w:qFormat/>
    <w:pPr>
      <w:jc w:val="center"/>
    </w:pPr>
    <w:rPr>
      <w:b/>
      <w:bCs/>
      <w:sz w:val="28"/>
      <w:u w:val="single"/>
    </w:rPr>
  </w:style>
  <w:style w:type="paragraph" w:styleId="Subtitle">
    <w:name w:val="Subtitle"/>
    <w:basedOn w:val="Normal"/>
    <w:uiPriority w:val="11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85</TotalTime>
  <Pages>5</Pages>
  <Words>620</Words>
  <Characters>3534</Characters>
  <Application>Microsoft Office Word</Application>
  <DocSecurity>0</DocSecurity>
  <Lines>0</Lines>
  <Paragraphs>0</Paragraphs>
  <ScaleCrop>false</ScaleCrop>
  <Company>...</Company>
  <LinksUpToDate>false</LinksUpToDate>
  <CharactersWithSpaces>4340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KlubHZDS</dc:creator>
  <cp:lastModifiedBy>KlubHZDS</cp:lastModifiedBy>
  <cp:revision>11</cp:revision>
  <cp:lastPrinted>2004-09-13T10:36:00Z</cp:lastPrinted>
  <dcterms:created xsi:type="dcterms:W3CDTF">2004-09-13T09:14:00Z</dcterms:created>
  <dcterms:modified xsi:type="dcterms:W3CDTF">2004-09-16T08:50:00Z</dcterms:modified>
</cp:coreProperties>
</file>