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3B82" w:rsidP="00903B82">
      <w:pPr>
        <w:pStyle w:val="Title"/>
        <w:rPr>
          <w:rFonts w:ascii="Times New Roman" w:hAnsi="Times New Roman" w:cs="Times New Roman"/>
        </w:rPr>
      </w:pPr>
      <w:r>
        <w:rPr>
          <w:rFonts w:ascii="Times New Roman" w:hAnsi="Times New Roman" w:cs="Times New Roman"/>
        </w:rPr>
        <w:t>N Á R O D N Á  R A D A   S L O V E N S K E J  R E P U B L I K Y</w:t>
      </w:r>
    </w:p>
    <w:p w:rsidR="00903B82" w:rsidP="00903B82">
      <w:pPr>
        <w:pBdr>
          <w:bottom w:val="single" w:sz="6" w:space="1" w:color="auto"/>
        </w:pBdr>
        <w:jc w:val="center"/>
        <w:rPr>
          <w:rFonts w:ascii="Times New Roman" w:hAnsi="Times New Roman" w:cs="Times New Roman"/>
          <w:b/>
        </w:rPr>
      </w:pPr>
      <w:r>
        <w:rPr>
          <w:rFonts w:ascii="Times New Roman" w:hAnsi="Times New Roman" w:cs="Times New Roman"/>
          <w:b/>
        </w:rPr>
        <w:t>III. volebné obdobie</w:t>
      </w:r>
    </w:p>
    <w:p w:rsidR="00903B82" w:rsidP="00903B82">
      <w:pPr>
        <w:jc w:val="both"/>
        <w:rPr>
          <w:rFonts w:ascii="Times New Roman" w:hAnsi="Times New Roman" w:cs="Times New Roman"/>
          <w:b/>
        </w:rPr>
      </w:pPr>
    </w:p>
    <w:p w:rsidR="00903B82" w:rsidP="00903B82">
      <w:pPr>
        <w:pStyle w:val="Title"/>
        <w:jc w:val="left"/>
        <w:rPr>
          <w:rFonts w:ascii="Times New Roman" w:hAnsi="Times New Roman" w:cs="Times New Roman"/>
          <w:szCs w:val="24"/>
        </w:rPr>
      </w:pPr>
    </w:p>
    <w:p w:rsidR="00903B82" w:rsidP="00903B82">
      <w:pPr>
        <w:pStyle w:val="Title"/>
        <w:rPr>
          <w:rFonts w:ascii="Times New Roman" w:hAnsi="Times New Roman" w:cs="Times New Roman"/>
          <w:szCs w:val="24"/>
        </w:rPr>
      </w:pPr>
      <w:r w:rsidR="00254BE7">
        <w:rPr>
          <w:rFonts w:ascii="Times New Roman" w:hAnsi="Times New Roman" w:cs="Times New Roman"/>
          <w:szCs w:val="24"/>
        </w:rPr>
        <w:t>840</w:t>
      </w:r>
    </w:p>
    <w:p w:rsidR="00903B82" w:rsidP="00903B82">
      <w:pPr>
        <w:pStyle w:val="Title"/>
        <w:rPr>
          <w:rFonts w:ascii="Times New Roman" w:hAnsi="Times New Roman" w:cs="Times New Roman"/>
          <w:szCs w:val="24"/>
        </w:rPr>
      </w:pPr>
    </w:p>
    <w:p w:rsidR="00903B82" w:rsidP="00903B82">
      <w:pPr>
        <w:pStyle w:val="Title"/>
        <w:rPr>
          <w:rFonts w:ascii="Times New Roman" w:hAnsi="Times New Roman" w:cs="Times New Roman"/>
          <w:szCs w:val="24"/>
        </w:rPr>
      </w:pPr>
      <w:r>
        <w:rPr>
          <w:rFonts w:ascii="Times New Roman" w:hAnsi="Times New Roman" w:cs="Times New Roman"/>
          <w:szCs w:val="24"/>
        </w:rPr>
        <w:t>V L Á D N Y   N Á V R H</w:t>
      </w:r>
    </w:p>
    <w:p w:rsidR="00903B82" w:rsidP="00903B82">
      <w:pPr>
        <w:pStyle w:val="Title"/>
        <w:rPr>
          <w:rFonts w:ascii="Times New Roman" w:hAnsi="Times New Roman" w:cs="Times New Roman"/>
          <w:szCs w:val="24"/>
        </w:rPr>
      </w:pPr>
    </w:p>
    <w:p w:rsidR="00903B82" w:rsidP="00903B82">
      <w:pPr>
        <w:pStyle w:val="Title"/>
        <w:rPr>
          <w:rFonts w:ascii="Times New Roman" w:hAnsi="Times New Roman" w:cs="Times New Roman"/>
          <w:szCs w:val="24"/>
        </w:rPr>
      </w:pPr>
      <w:r>
        <w:rPr>
          <w:rFonts w:ascii="Times New Roman" w:hAnsi="Times New Roman" w:cs="Times New Roman"/>
          <w:szCs w:val="24"/>
        </w:rPr>
        <w:t>Zákon</w:t>
      </w:r>
    </w:p>
    <w:p w:rsidR="00903B82" w:rsidP="00903B82">
      <w:pPr>
        <w:jc w:val="center"/>
        <w:rPr>
          <w:rFonts w:ascii="Times New Roman" w:hAnsi="Times New Roman" w:cs="Times New Roman"/>
          <w:b/>
        </w:rPr>
      </w:pPr>
    </w:p>
    <w:p w:rsidR="00903B82" w:rsidP="00903B82">
      <w:pPr>
        <w:jc w:val="center"/>
        <w:rPr>
          <w:rFonts w:ascii="Times New Roman" w:hAnsi="Times New Roman" w:cs="Times New Roman"/>
          <w:b/>
        </w:rPr>
      </w:pPr>
      <w:r>
        <w:rPr>
          <w:rFonts w:ascii="Times New Roman" w:hAnsi="Times New Roman" w:cs="Times New Roman"/>
          <w:b/>
        </w:rPr>
        <w:t xml:space="preserve">z ...................... 2004, </w:t>
      </w:r>
    </w:p>
    <w:p w:rsidR="00903B82" w:rsidP="00903B82">
      <w:pPr>
        <w:jc w:val="center"/>
        <w:rPr>
          <w:rFonts w:ascii="Times New Roman" w:hAnsi="Times New Roman" w:cs="Times New Roman"/>
          <w:b/>
        </w:rPr>
      </w:pPr>
    </w:p>
    <w:p w:rsidR="00903B82" w:rsidP="00903B82">
      <w:pPr>
        <w:rPr>
          <w:rFonts w:ascii="Times New Roman" w:hAnsi="Times New Roman" w:cs="Times New Roman"/>
          <w:b/>
        </w:rPr>
      </w:pPr>
    </w:p>
    <w:p w:rsidR="00903B82" w:rsidP="00903B82">
      <w:pPr>
        <w:jc w:val="center"/>
        <w:rPr>
          <w:rFonts w:ascii="Times New Roman" w:hAnsi="Times New Roman" w:cs="Times New Roman"/>
          <w:b/>
        </w:rPr>
      </w:pPr>
      <w:r>
        <w:rPr>
          <w:rFonts w:ascii="Times New Roman" w:hAnsi="Times New Roman" w:cs="Times New Roman"/>
          <w:b/>
        </w:rPr>
        <w:t xml:space="preserve">ktorým sa mení a dopĺňa zákon č. 105/2004 Z. z. o spotrebnej dani z liehu a o zmene a doplnení zákona č. 467/2002 Z. z. o výrobe a uvádzaní liehu na trh v znení zákona č. 211/2003 Z. z.  </w:t>
      </w:r>
    </w:p>
    <w:p w:rsidR="00903B82" w:rsidP="00903B82">
      <w:pPr>
        <w:jc w:val="center"/>
        <w:rPr>
          <w:rFonts w:ascii="Times New Roman" w:hAnsi="Times New Roman" w:cs="Times New Roman"/>
          <w:b/>
        </w:rPr>
      </w:pPr>
      <w:r>
        <w:rPr>
          <w:rFonts w:ascii="Times New Roman" w:hAnsi="Times New Roman" w:cs="Times New Roman"/>
          <w:b/>
        </w:rPr>
        <w:t xml:space="preserve"> </w:t>
      </w:r>
    </w:p>
    <w:p w:rsidR="00903B82" w:rsidP="00903B82">
      <w:pPr>
        <w:jc w:val="center"/>
        <w:rPr>
          <w:rFonts w:ascii="Times New Roman" w:hAnsi="Times New Roman" w:cs="Times New Roman"/>
        </w:rPr>
      </w:pPr>
    </w:p>
    <w:p w:rsidR="00903B82" w:rsidP="00903B82">
      <w:pPr>
        <w:jc w:val="both"/>
        <w:rPr>
          <w:rFonts w:ascii="Times New Roman" w:hAnsi="Times New Roman" w:cs="Times New Roman"/>
        </w:rPr>
      </w:pPr>
      <w:r>
        <w:rPr>
          <w:rFonts w:ascii="Times New Roman" w:hAnsi="Times New Roman" w:cs="Times New Roman"/>
        </w:rPr>
        <w:tab/>
        <w:t>Národná rada Slovenskej republiky sa uzniesla na tomto zákone:</w:t>
      </w:r>
    </w:p>
    <w:p w:rsidR="009D408C" w:rsidP="00903B82">
      <w:pPr>
        <w:jc w:val="both"/>
        <w:rPr>
          <w:rFonts w:ascii="Times New Roman" w:hAnsi="Times New Roman" w:cs="Times New Roman"/>
        </w:rPr>
      </w:pPr>
    </w:p>
    <w:p w:rsidR="009D408C" w:rsidRPr="009D408C" w:rsidP="009D408C">
      <w:pPr>
        <w:jc w:val="center"/>
        <w:rPr>
          <w:rFonts w:ascii="Times New Roman" w:hAnsi="Times New Roman" w:cs="Times New Roman"/>
          <w:b/>
        </w:rPr>
      </w:pPr>
      <w:r>
        <w:rPr>
          <w:rFonts w:ascii="Times New Roman" w:hAnsi="Times New Roman" w:cs="Times New Roman"/>
          <w:b/>
        </w:rPr>
        <w:t>Čl. I</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7 ods. 1 písmeno b) sa na konci pripája text, ktorý znie: „s výnimkou výrobkov kódu kom</w:t>
      </w:r>
      <w:r w:rsidRPr="007D722C">
        <w:rPr>
          <w:rFonts w:ascii="Times New Roman" w:hAnsi="Times New Roman" w:cs="Times New Roman"/>
        </w:rPr>
        <w:t>binovanej nomenklatúry 2207 a 2208, ak tento zákon neustanovuje inak</w:t>
      </w:r>
      <w:r w:rsidR="00BE77DC">
        <w:rPr>
          <w:rFonts w:ascii="Times New Roman" w:hAnsi="Times New Roman" w:cs="Times New Roman"/>
        </w:rPr>
        <w:t>,</w:t>
      </w:r>
      <w:r w:rsidRPr="007D722C">
        <w:rPr>
          <w:rFonts w:ascii="Times New Roman" w:hAnsi="Times New Roman" w:cs="Times New Roman"/>
        </w:rPr>
        <w:t>“.</w:t>
      </w:r>
    </w:p>
    <w:p w:rsidR="002B3AC1" w:rsidRPr="007D722C" w:rsidP="002B3AC1">
      <w:pPr>
        <w:pStyle w:val="Zkladntext"/>
        <w:autoSpaceDE/>
        <w:autoSpaceDN/>
        <w:ind w:left="709"/>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7 ods. 1 písmeno f) znie:</w:t>
      </w:r>
    </w:p>
    <w:p w:rsidR="002B3AC1" w:rsidRPr="007D722C" w:rsidP="002B3AC1">
      <w:pPr>
        <w:pStyle w:val="Zkladntext"/>
        <w:autoSpaceDE/>
        <w:autoSpaceDN/>
        <w:ind w:left="709"/>
        <w:jc w:val="both"/>
        <w:rPr>
          <w:rFonts w:ascii="Times New Roman" w:hAnsi="Times New Roman" w:cs="Times New Roman"/>
        </w:rPr>
      </w:pPr>
      <w:r w:rsidRPr="007D722C">
        <w:rPr>
          <w:rFonts w:ascii="Times New Roman" w:hAnsi="Times New Roman" w:cs="Times New Roman"/>
        </w:rPr>
        <w:t>„f) na vedecké účely, výskumné účely alebo na použitie v zdravotníctve, ak preukázateľne nie je možné použiť osobitne denaturovaný lieh,“.</w:t>
      </w:r>
    </w:p>
    <w:p w:rsidR="002B3AC1" w:rsidRPr="007D722C" w:rsidP="002B3AC1">
      <w:pPr>
        <w:pStyle w:val="Zkladntext"/>
        <w:autoSpaceDE/>
        <w:autoSpaceDN/>
        <w:ind w:left="709"/>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 xml:space="preserve">V § 7 ods. 2 </w:t>
      </w:r>
      <w:r w:rsidRPr="007D722C">
        <w:rPr>
          <w:rFonts w:ascii="Times New Roman" w:hAnsi="Times New Roman" w:cs="Times New Roman"/>
        </w:rPr>
        <w:t>písm. h) sa slová „§ 16 ods. 2“ nahrádzajú slovami „§ 37a ods. 2“.</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7 ods. 2 písm. i) sa slová „§ 16 ods. 2“ nahrádzajú slovami „§ 37a ods. 2“.</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10 odsek 4 posledná veta znie: „Kontrolná známka môže obsahovať aj iné grafické prvky a údaje, ak neznemožňujú identifikáciu prvkov a údajov uvedených v tomto zákone a </w:t>
      </w:r>
      <w:r w:rsidR="00331786">
        <w:rPr>
          <w:rFonts w:ascii="Times New Roman" w:hAnsi="Times New Roman" w:cs="Times New Roman"/>
        </w:rPr>
        <w:t>osobitnom</w:t>
      </w:r>
      <w:r w:rsidRPr="007D722C">
        <w:rPr>
          <w:rFonts w:ascii="Times New Roman" w:hAnsi="Times New Roman" w:cs="Times New Roman"/>
        </w:rPr>
        <w:t xml:space="preserve"> predpise</w:t>
      </w:r>
      <w:r w:rsidRPr="007D722C">
        <w:rPr>
          <w:rFonts w:ascii="Times New Roman" w:hAnsi="Times New Roman" w:cs="Times New Roman"/>
          <w:vertAlign w:val="superscript"/>
        </w:rPr>
        <w:t xml:space="preserve">19a) </w:t>
      </w:r>
      <w:r w:rsidRPr="007D722C">
        <w:rPr>
          <w:rFonts w:ascii="Times New Roman" w:hAnsi="Times New Roman" w:cs="Times New Roman"/>
        </w:rPr>
        <w:t>a iný rozmer kontrolnej známky ako</w:t>
      </w:r>
      <w:r w:rsidR="00903B82">
        <w:rPr>
          <w:rFonts w:ascii="Times New Roman" w:hAnsi="Times New Roman" w:cs="Times New Roman"/>
        </w:rPr>
        <w:t xml:space="preserve"> je </w:t>
      </w:r>
      <w:r w:rsidRPr="007D722C">
        <w:rPr>
          <w:rFonts w:ascii="Times New Roman" w:hAnsi="Times New Roman" w:cs="Times New Roman"/>
        </w:rPr>
        <w:t>ustanovené v</w:t>
      </w:r>
      <w:r w:rsidR="00331786">
        <w:rPr>
          <w:rFonts w:ascii="Times New Roman" w:hAnsi="Times New Roman" w:cs="Times New Roman"/>
        </w:rPr>
        <w:t> osobitnom predpise</w:t>
      </w:r>
      <w:r w:rsidRPr="007D722C">
        <w:rPr>
          <w:rFonts w:ascii="Times New Roman" w:hAnsi="Times New Roman" w:cs="Times New Roman"/>
          <w:vertAlign w:val="superscript"/>
        </w:rPr>
        <w:t>19a)</w:t>
      </w:r>
      <w:r w:rsidRPr="007D722C">
        <w:rPr>
          <w:rFonts w:ascii="Times New Roman" w:hAnsi="Times New Roman" w:cs="Times New Roman"/>
        </w:rPr>
        <w:t>, ak sa tak dohodne Colné riaditeľstvo s tlačiarňou a odberateľom kontrolnej známky.“.</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Poznámka pod čiarou k odkazu 19a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„19a) Vyhláška  Ministerstva financií Slovenskej republiky č. 206/2004 Z. z., ktorou sa ustanovujú podrobnosti o vyhotovení kontrolných známok na označovanie spotrebiteľského balenia liehu a o grafických prvkoch a údajoch na</w:t>
      </w:r>
      <w:r w:rsidRPr="007D722C">
        <w:rPr>
          <w:rFonts w:ascii="Times New Roman" w:hAnsi="Times New Roman" w:cs="Times New Roman"/>
        </w:rPr>
        <w:t xml:space="preserve"> kontrolnej známke.“.</w:t>
      </w:r>
    </w:p>
    <w:p w:rsidR="002B3AC1" w:rsidRPr="007D722C" w:rsidP="002B3AC1">
      <w:pPr>
        <w:pStyle w:val="Zkladntext"/>
        <w:autoSpaceDE/>
        <w:autoSpaceDN/>
        <w:ind w:left="709"/>
        <w:jc w:val="both"/>
        <w:rPr>
          <w:rFonts w:ascii="Times New Roman" w:hAnsi="Times New Roman" w:cs="Times New Roman"/>
          <w:bCs/>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10 odsek 11 sa na konci pripája text, ktorý znie:</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„Ak vzorový výtlačok kontrolnej známky (specimen) spĺňa podmienky  a náležitosti podľa odsekov 2 a 4, colné riaditeľstvo oznámi túto skutočnosť  tlačiarni do 15 dní odo dňa obdržania vzorového výtlačku kontrolnej známky (specimen) a súčasne oznámi počet požadovaných vzorových výtlačkov kontrolných známok (specimen) vyhotovených v súlade s predloženým vzorovým výtlačkom kontrolných známok (specimen); colné riaditeľstvo zašle vzorový výtlačok kontrolnej známky (specimen) colným úradom.“.</w:t>
      </w:r>
    </w:p>
    <w:p w:rsidR="002B3AC1" w:rsidRPr="007D722C" w:rsidP="002B3AC1">
      <w:pPr>
        <w:pStyle w:val="Zkladntext"/>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bCs/>
        </w:rPr>
      </w:pPr>
      <w:r w:rsidRPr="007D722C">
        <w:rPr>
          <w:rFonts w:ascii="Times New Roman" w:hAnsi="Times New Roman" w:cs="Times New Roman"/>
          <w:bCs/>
        </w:rPr>
        <w:t>V § 10 sa odsek 34 dopĺňa písmenom h), ktoré znie:</w:t>
      </w:r>
    </w:p>
    <w:p w:rsidR="002B3AC1" w:rsidRPr="007D722C" w:rsidP="002B3AC1">
      <w:pPr>
        <w:pStyle w:val="Zkladntext"/>
        <w:autoSpaceDE/>
        <w:autoSpaceDN/>
        <w:ind w:left="709"/>
        <w:jc w:val="both"/>
        <w:rPr>
          <w:rFonts w:ascii="Times New Roman" w:hAnsi="Times New Roman" w:cs="Times New Roman"/>
          <w:bCs/>
        </w:rPr>
      </w:pPr>
      <w:r w:rsidRPr="007D722C">
        <w:rPr>
          <w:rFonts w:ascii="Times New Roman" w:hAnsi="Times New Roman" w:cs="Times New Roman"/>
          <w:bCs/>
        </w:rPr>
        <w:t>„h) určený na predaj ako lieh oslobodený od dane, a to osobám iných štátov, ktoré požívajú výsady a imunity podľa medzinárodnej zmluvy</w:t>
      </w:r>
      <w:r w:rsidRPr="007D722C">
        <w:rPr>
          <w:rFonts w:ascii="Times New Roman" w:hAnsi="Times New Roman" w:cs="Times New Roman"/>
          <w:bCs/>
          <w:vertAlign w:val="superscript"/>
        </w:rPr>
        <w:t>19b)</w:t>
      </w:r>
      <w:r w:rsidRPr="007D722C">
        <w:rPr>
          <w:rFonts w:ascii="Times New Roman" w:hAnsi="Times New Roman" w:cs="Times New Roman"/>
          <w:bCs/>
        </w:rPr>
        <w:t>.“.</w:t>
      </w:r>
    </w:p>
    <w:p w:rsidR="002B3AC1" w:rsidRPr="007D722C" w:rsidP="002B3AC1">
      <w:pPr>
        <w:pStyle w:val="Zkladntext"/>
        <w:autoSpaceDE/>
        <w:autoSpaceDN/>
        <w:spacing w:before="120"/>
        <w:ind w:left="709"/>
        <w:jc w:val="both"/>
        <w:rPr>
          <w:rFonts w:ascii="Times New Roman" w:hAnsi="Times New Roman" w:cs="Times New Roman"/>
          <w:bCs/>
        </w:rPr>
      </w:pPr>
      <w:r w:rsidRPr="007D722C">
        <w:rPr>
          <w:rFonts w:ascii="Times New Roman" w:hAnsi="Times New Roman" w:cs="Times New Roman"/>
          <w:bCs/>
        </w:rPr>
        <w:t>Poznámka pod čiarou k odkazu 19b znie:</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„19b) Napríklad vyhláška ministra zahraničných vecí č. 157/1964 Zb. o Viedenskom dohovore o diplomatických stykoch, vyhláška ministra zahraničných vecí č. 32/1969 Zb. o Viedenskom dohovore o konzulárnych stykoch, vyhláška ministra zahraničných vecí č. 40/1987 Zb. o Dohovore o osobitných misiách, vyhláška ministra zahraničných vecí č. 21/1968 Zb. o Dohovore o výsadách a imunitách medzinárodných odborných organizácií.“.</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11 sa odsek 3 dopĺňa písmenom f), ktoré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„f) čestné vyhlásenie žiadateľa, že spĺňa podmienky podľa ods. 4 písm. d).“.</w:t>
      </w:r>
    </w:p>
    <w:p w:rsidR="002B3AC1" w:rsidRPr="007D722C" w:rsidP="002B3AC1">
      <w:pPr>
        <w:pStyle w:val="Zkladntext"/>
        <w:autoSpaceDE/>
        <w:autoSpaceDN/>
        <w:ind w:left="708"/>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11 odsek 5 sa vypúšťajú slová „a vyžiada si stanovisko colného riaditeľstva k predloženej žiadosti“.</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 16 sa vypúšťa vrátane poznámok pod čiarou k odkazom 23 a 24.</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19 ods. 2 písm. d) sa vypúšťajú slová „a b)“.</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19 sa odsek 2 dopĺňa písmenom e), ktoré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„e) čestné vyhlásenie žiadateľa, že spĺňa podmienky podľa ods. 3 písm. b).“.</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23 ods. 2 písm. f) sa vypúšťajú slová „a d)“.</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23 sa odsek 2 dopĺňa písmenom h), kt</w:t>
      </w:r>
      <w:r w:rsidRPr="007D722C">
        <w:rPr>
          <w:rFonts w:ascii="Times New Roman" w:hAnsi="Times New Roman" w:cs="Times New Roman"/>
        </w:rPr>
        <w:t>oré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„h) čestné vyhlásenie žiadateľa, že spĺňa podmienky podľa ods. 4 písm. d).“.</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23 odsek 5 sa vypúšťajú slová „a vyžiada si stanovisko colného riaditeľstva k predloženej žiadosti“.</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23 ods. 10 písmeno a) sa na konci čiarka nahrádza bodkočiarkou a pripájajú sa tieto slová: “ak nie je známy dedič alebo súdom ustanovený správca</w:t>
      </w:r>
      <w:r w:rsidR="007F49E2">
        <w:rPr>
          <w:rFonts w:ascii="Times New Roman" w:hAnsi="Times New Roman" w:cs="Times New Roman"/>
        </w:rPr>
        <w:t>,</w:t>
      </w:r>
      <w:r w:rsidRPr="007D722C">
        <w:rPr>
          <w:rFonts w:ascii="Times New Roman" w:hAnsi="Times New Roman" w:cs="Times New Roman"/>
        </w:rPr>
        <w:t xml:space="preserve"> inventarizáciu zásob liehu za účasti colného úradu vykoná a  daňové priznanie podá zástupca ustanovený colným úradom,“.</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24 ods. 8 úvodnej vete sa slovo „podnik“ nahrádza slovami „prevádzkovateľ podniku“.</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25 sa odsek 2 dopĺňa písmenami c) a d), ktoré znejú:</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 xml:space="preserve">„c) z jedného užívateľského podniku do druhého užívateľského podniku </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 xml:space="preserve">     </w:t>
      </w:r>
      <w:r w:rsidR="00BE77DC">
        <w:rPr>
          <w:rFonts w:ascii="Times New Roman" w:hAnsi="Times New Roman" w:cs="Times New Roman"/>
        </w:rPr>
        <w:t xml:space="preserve"> v prípade  ukončenia činnosti podľa </w:t>
      </w:r>
      <w:r w:rsidRPr="007D722C">
        <w:rPr>
          <w:rFonts w:ascii="Times New Roman" w:hAnsi="Times New Roman" w:cs="Times New Roman"/>
        </w:rPr>
        <w:t>§ 11 ods. 16,</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 xml:space="preserve"> d)  medzi prevádzkarňami tej i</w:t>
      </w:r>
      <w:r w:rsidRPr="007D722C">
        <w:rPr>
          <w:rFonts w:ascii="Times New Roman" w:hAnsi="Times New Roman" w:cs="Times New Roman"/>
        </w:rPr>
        <w:t xml:space="preserve">stej právnickej osoby alebo fyzickej osoby, ktorá </w:t>
      </w:r>
    </w:p>
    <w:p w:rsidR="002B3AC1" w:rsidRPr="007D722C" w:rsidP="002B3AC1">
      <w:pPr>
        <w:pStyle w:val="Zkladntext"/>
        <w:ind w:left="708"/>
        <w:jc w:val="both"/>
        <w:rPr>
          <w:rFonts w:ascii="Times New Roman" w:hAnsi="Times New Roman" w:cs="Times New Roman"/>
        </w:rPr>
      </w:pPr>
      <w:r w:rsidRPr="007D722C">
        <w:rPr>
          <w:rFonts w:ascii="Times New Roman" w:hAnsi="Times New Roman" w:cs="Times New Roman"/>
        </w:rPr>
        <w:t xml:space="preserve">      je užívateľským podnikom.“. </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25 odsek 7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„(7) Zloženú zábezpeku na daň podľa odseku 3 colný úrad na požiadanie vráti, ak prevzatie liehu potvrdí colný úrad príjemcu (odberateľa).“.</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clear" w:pos="285"/>
          <w:tab w:val="left" w:pos="720"/>
        </w:tabs>
        <w:autoSpaceDE/>
        <w:autoSpaceDN/>
        <w:ind w:left="714" w:hanging="357"/>
        <w:jc w:val="both"/>
        <w:rPr>
          <w:rFonts w:ascii="Times New Roman" w:hAnsi="Times New Roman" w:cs="Times New Roman"/>
        </w:rPr>
      </w:pPr>
      <w:r w:rsidRPr="007D722C">
        <w:rPr>
          <w:rFonts w:ascii="Times New Roman" w:hAnsi="Times New Roman" w:cs="Times New Roman"/>
        </w:rPr>
        <w:t>V § 26 ods. 7 poslednej vete sa slová „ukončenie prepravy“ nahrádzajú slovami „prevzatie liehu“.</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V § 29 odsek 4 znie:</w:t>
      </w:r>
    </w:p>
    <w:p w:rsidR="002B3AC1" w:rsidRPr="007D722C" w:rsidP="002B3AC1">
      <w:pPr>
        <w:pStyle w:val="Zkladntext"/>
        <w:autoSpaceDE/>
        <w:autoSpaceDN/>
        <w:ind w:left="708"/>
        <w:jc w:val="both"/>
        <w:rPr>
          <w:rFonts w:ascii="Times New Roman" w:hAnsi="Times New Roman" w:cs="Times New Roman"/>
        </w:rPr>
      </w:pPr>
      <w:r w:rsidRPr="007D722C">
        <w:rPr>
          <w:rFonts w:ascii="Times New Roman" w:hAnsi="Times New Roman" w:cs="Times New Roman"/>
        </w:rPr>
        <w:t>„(4) Ak odosielateľ (dodávateľ) požaduje na účely vrátenia zábezpeky na daň urýchlené potvrdenie prevzatia liehu, príjemca (odberateľ) odošle faxom alebo elektronicky kópiu tretieho dielu sprievodného dokumentu potvrdenú príjemcom (odberateľom) a správcom dane príjemcu (odberateľa); povinnosť zaslať tretí diel sprievodného dokumentu tým nie je dotknutá.“.</w:t>
      </w:r>
    </w:p>
    <w:p w:rsidR="002B3AC1" w:rsidRPr="007D722C" w:rsidP="002B3AC1">
      <w:pPr>
        <w:pStyle w:val="Zkladntext"/>
        <w:autoSpaceDE/>
        <w:autoSpaceDN/>
        <w:ind w:left="708"/>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Za § 37 sa vklad</w:t>
      </w:r>
      <w:r w:rsidR="00763621">
        <w:rPr>
          <w:rFonts w:ascii="Times New Roman" w:hAnsi="Times New Roman" w:cs="Times New Roman"/>
        </w:rPr>
        <w:t>a</w:t>
      </w:r>
      <w:r w:rsidR="00BE77DC">
        <w:rPr>
          <w:rFonts w:ascii="Times New Roman" w:hAnsi="Times New Roman" w:cs="Times New Roman"/>
        </w:rPr>
        <w:t xml:space="preserve">jú </w:t>
      </w:r>
      <w:r w:rsidRPr="007D722C">
        <w:rPr>
          <w:rFonts w:ascii="Times New Roman" w:hAnsi="Times New Roman" w:cs="Times New Roman"/>
        </w:rPr>
        <w:t>§ 37a</w:t>
      </w:r>
      <w:r w:rsidR="00924142">
        <w:rPr>
          <w:rFonts w:ascii="Times New Roman" w:hAnsi="Times New Roman" w:cs="Times New Roman"/>
        </w:rPr>
        <w:t xml:space="preserve"> a </w:t>
      </w:r>
      <w:r w:rsidR="00BE77DC">
        <w:rPr>
          <w:rFonts w:ascii="Times New Roman" w:hAnsi="Times New Roman" w:cs="Times New Roman"/>
        </w:rPr>
        <w:t>37b</w:t>
      </w:r>
      <w:r w:rsidRPr="007D722C">
        <w:rPr>
          <w:rFonts w:ascii="Times New Roman" w:hAnsi="Times New Roman" w:cs="Times New Roman"/>
        </w:rPr>
        <w:t>, ktor</w:t>
      </w:r>
      <w:r w:rsidR="00BE77DC">
        <w:rPr>
          <w:rFonts w:ascii="Times New Roman" w:hAnsi="Times New Roman" w:cs="Times New Roman"/>
        </w:rPr>
        <w:t xml:space="preserve">é </w:t>
      </w:r>
      <w:r w:rsidR="00AA1350">
        <w:rPr>
          <w:rFonts w:ascii="Times New Roman" w:hAnsi="Times New Roman" w:cs="Times New Roman"/>
        </w:rPr>
        <w:t>vr</w:t>
      </w:r>
      <w:r w:rsidR="00AA1350">
        <w:rPr>
          <w:rFonts w:ascii="Times New Roman" w:hAnsi="Times New Roman" w:cs="Times New Roman"/>
        </w:rPr>
        <w:t xml:space="preserve">átane nadpisu </w:t>
      </w:r>
      <w:r w:rsidR="00BE77DC">
        <w:rPr>
          <w:rFonts w:ascii="Times New Roman" w:hAnsi="Times New Roman" w:cs="Times New Roman"/>
        </w:rPr>
        <w:t>znejú</w:t>
      </w:r>
      <w:r w:rsidRPr="007D722C">
        <w:rPr>
          <w:rFonts w:ascii="Times New Roman" w:hAnsi="Times New Roman" w:cs="Times New Roman"/>
        </w:rPr>
        <w:t>:</w:t>
      </w:r>
    </w:p>
    <w:p w:rsidR="002B3AC1" w:rsidRPr="007D722C" w:rsidP="002B3AC1">
      <w:pPr>
        <w:pStyle w:val="Zkladntext"/>
        <w:autoSpaceDE/>
        <w:autoSpaceDN/>
        <w:jc w:val="both"/>
        <w:rPr>
          <w:rFonts w:ascii="Times New Roman" w:hAnsi="Times New Roman" w:cs="Times New Roman"/>
        </w:rPr>
      </w:pPr>
    </w:p>
    <w:p w:rsidR="00AA1350" w:rsidP="00AA1350">
      <w:pPr>
        <w:pStyle w:val="Popisparagrafu"/>
        <w:spacing w:before="0"/>
        <w:rPr>
          <w:rFonts w:ascii="Times New Roman" w:hAnsi="Times New Roman" w:cs="Times New Roman"/>
          <w:lang w:val="sk-SK"/>
        </w:rPr>
      </w:pPr>
      <w:r>
        <w:rPr>
          <w:rFonts w:ascii="Times New Roman" w:hAnsi="Times New Roman" w:cs="Times New Roman"/>
          <w:lang w:val="sk-SK"/>
        </w:rPr>
        <w:t>„</w:t>
      </w:r>
      <w:r w:rsidRPr="007D722C">
        <w:rPr>
          <w:rFonts w:ascii="Times New Roman" w:hAnsi="Times New Roman" w:cs="Times New Roman"/>
          <w:lang w:val="sk-SK"/>
        </w:rPr>
        <w:t>Osobitná úprava predaja liehu oslobodeného od dane osobám iných štátov, ktoré požívajú výsady a imunity podľa medzinárodných zmlúv</w:t>
      </w:r>
    </w:p>
    <w:p w:rsidR="00AA1350" w:rsidRPr="00AA1350" w:rsidP="00AA1350">
      <w:pPr>
        <w:rPr>
          <w:rFonts w:ascii="Times New Roman" w:hAnsi="Times New Roman" w:cs="Times New Roman"/>
        </w:rPr>
      </w:pPr>
    </w:p>
    <w:p w:rsidR="002B3AC1" w:rsidRPr="007D722C" w:rsidP="00AA1350">
      <w:pPr>
        <w:ind w:left="360"/>
        <w:jc w:val="center"/>
        <w:rPr>
          <w:rFonts w:ascii="Times New Roman" w:hAnsi="Times New Roman" w:cs="Times New Roman"/>
        </w:rPr>
      </w:pPr>
      <w:r w:rsidRPr="007D722C" w:rsidR="00AA1350">
        <w:rPr>
          <w:rFonts w:ascii="Times New Roman" w:hAnsi="Times New Roman" w:cs="Times New Roman"/>
        </w:rPr>
        <w:t xml:space="preserve"> </w:t>
      </w:r>
      <w:r w:rsidRPr="007D722C">
        <w:rPr>
          <w:rFonts w:ascii="Times New Roman" w:hAnsi="Times New Roman" w:cs="Times New Roman"/>
        </w:rPr>
        <w:t>§ 37a</w:t>
      </w:r>
    </w:p>
    <w:p w:rsidR="002B3AC1" w:rsidRPr="007D722C" w:rsidP="002B3AC1">
      <w:pPr>
        <w:rPr>
          <w:rFonts w:ascii="Times New Roman" w:hAnsi="Times New Roman" w:cs="Times New Roman"/>
        </w:rPr>
      </w:pP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Od dane je oslobodený lieh predávaný v daňovom sklade na predaj liehu oslobodeného od dane osobám iných štátov, ktoré požívajú výsady a imunity podľa medzinárodnej zmluvy, a to výlučne osobám iných štátov, ktoré požívajú výsady a imunity podľa medzinárodnej zmluvy</w:t>
      </w:r>
      <w:r w:rsidRPr="007D722C">
        <w:rPr>
          <w:rFonts w:ascii="Times New Roman" w:hAnsi="Times New Roman" w:cs="Times New Roman"/>
          <w:vertAlign w:val="superscript"/>
          <w:lang w:val="sk-SK"/>
        </w:rPr>
        <w:t>19b)</w:t>
      </w:r>
      <w:r w:rsidRPr="007D722C">
        <w:rPr>
          <w:rFonts w:ascii="Times New Roman" w:hAnsi="Times New Roman" w:cs="Times New Roman"/>
          <w:lang w:val="sk-SK"/>
        </w:rPr>
        <w:t xml:space="preserve"> (ďalej len „zahraničný zástupca“).</w:t>
      </w: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lang w:val="sk-SK"/>
        </w:rPr>
        <w:t>Na účely tohto zákona zahraničným zástupcom j</w:t>
      </w:r>
      <w:r w:rsidRPr="007D722C">
        <w:rPr>
          <w:rFonts w:ascii="Times New Roman" w:hAnsi="Times New Roman" w:cs="Times New Roman"/>
          <w:lang w:val="sk-SK"/>
        </w:rPr>
        <w:t>e</w:t>
      </w:r>
    </w:p>
    <w:p w:rsidR="002B3AC1" w:rsidRPr="007D722C" w:rsidP="002B3AC1">
      <w:pPr>
        <w:pStyle w:val="Zkladntext"/>
        <w:numPr>
          <w:ilvl w:val="0"/>
          <w:numId w:val="3"/>
        </w:numPr>
        <w:tabs>
          <w:tab w:val="left" w:pos="363"/>
        </w:tabs>
        <w:jc w:val="both"/>
        <w:rPr>
          <w:rFonts w:ascii="Times New Roman" w:hAnsi="Times New Roman" w:cs="Times New Roman"/>
        </w:rPr>
      </w:pPr>
      <w:r w:rsidRPr="007D722C">
        <w:rPr>
          <w:rFonts w:ascii="Times New Roman" w:hAnsi="Times New Roman" w:cs="Times New Roman"/>
        </w:rPr>
        <w:t xml:space="preserve">diplomatická  misia a konzulárny úrad so sídlom na území Slovenskej republiky s výnimkou konzulárneho úradu vedeného honorárnym konzulom, </w:t>
      </w:r>
    </w:p>
    <w:p w:rsidR="002B3AC1" w:rsidRPr="007D722C" w:rsidP="002B3AC1">
      <w:pPr>
        <w:pStyle w:val="Zkladntext"/>
        <w:numPr>
          <w:ilvl w:val="0"/>
          <w:numId w:val="3"/>
        </w:numPr>
        <w:tabs>
          <w:tab w:val="left" w:pos="363"/>
        </w:tabs>
        <w:jc w:val="both"/>
        <w:rPr>
          <w:rFonts w:ascii="Times New Roman" w:hAnsi="Times New Roman" w:cs="Times New Roman"/>
        </w:rPr>
      </w:pPr>
      <w:r w:rsidRPr="007D722C">
        <w:rPr>
          <w:rFonts w:ascii="Times New Roman" w:hAnsi="Times New Roman" w:cs="Times New Roman"/>
        </w:rPr>
        <w:t>medzinárodná organizácia a  jej oblastná úradovňa (ďalej len „medzinárodná organizácia“) so sídlom na území  Slovenskej   republiky, ktorá je zriadená podľa medzinárodnej zmluvy,</w:t>
      </w:r>
      <w:r w:rsidRPr="007D722C">
        <w:rPr>
          <w:rFonts w:ascii="Times New Roman" w:hAnsi="Times New Roman" w:cs="Times New Roman"/>
          <w:vertAlign w:val="superscript"/>
        </w:rPr>
        <w:t>19b)</w:t>
      </w:r>
    </w:p>
    <w:p w:rsidR="002B3AC1" w:rsidRPr="007D722C" w:rsidP="002B3AC1">
      <w:pPr>
        <w:pStyle w:val="Zkladntext"/>
        <w:numPr>
          <w:ilvl w:val="0"/>
          <w:numId w:val="3"/>
        </w:numPr>
        <w:tabs>
          <w:tab w:val="left" w:pos="363"/>
        </w:tabs>
        <w:jc w:val="both"/>
        <w:rPr>
          <w:rFonts w:ascii="Times New Roman" w:hAnsi="Times New Roman" w:cs="Times New Roman"/>
        </w:rPr>
      </w:pPr>
      <w:r w:rsidRPr="007D722C">
        <w:rPr>
          <w:rFonts w:ascii="Times New Roman" w:hAnsi="Times New Roman" w:cs="Times New Roman"/>
        </w:rPr>
        <w:t>diplomatický zástupca misie, ktorý nie je občanom Slovenskej republiky a nemá trvalý pobyt na území Slovenskej republiky,</w:t>
      </w:r>
    </w:p>
    <w:p w:rsidR="002B3AC1" w:rsidRPr="007D722C" w:rsidP="002B3AC1">
      <w:pPr>
        <w:pStyle w:val="Zkladntext"/>
        <w:numPr>
          <w:ilvl w:val="0"/>
          <w:numId w:val="3"/>
        </w:numPr>
        <w:tabs>
          <w:tab w:val="left" w:pos="363"/>
        </w:tabs>
        <w:jc w:val="both"/>
        <w:rPr>
          <w:rFonts w:ascii="Times New Roman" w:hAnsi="Times New Roman" w:cs="Times New Roman"/>
        </w:rPr>
      </w:pPr>
      <w:r w:rsidRPr="007D722C">
        <w:rPr>
          <w:rFonts w:ascii="Times New Roman" w:hAnsi="Times New Roman" w:cs="Times New Roman"/>
        </w:rPr>
        <w:t>konzulárny úradník, ktorý nie je občanom Slovenskej republiky a ne</w:t>
      </w:r>
      <w:r w:rsidRPr="007D722C">
        <w:rPr>
          <w:rFonts w:ascii="Times New Roman" w:hAnsi="Times New Roman" w:cs="Times New Roman"/>
        </w:rPr>
        <w:t>má trvalý pobyt na území Slovenskej republiky, s výnimkou honorárneho konzulárneho úradníka,</w:t>
      </w:r>
    </w:p>
    <w:p w:rsidR="002B3AC1" w:rsidRPr="007D722C" w:rsidP="002B3AC1">
      <w:pPr>
        <w:pStyle w:val="Zkladntext"/>
        <w:numPr>
          <w:ilvl w:val="0"/>
          <w:numId w:val="3"/>
        </w:numPr>
        <w:tabs>
          <w:tab w:val="left" w:pos="363"/>
        </w:tabs>
        <w:ind w:left="357" w:hanging="357"/>
        <w:jc w:val="both"/>
        <w:rPr>
          <w:rFonts w:ascii="Times New Roman" w:hAnsi="Times New Roman" w:cs="Times New Roman"/>
        </w:rPr>
      </w:pPr>
      <w:r w:rsidRPr="007D722C">
        <w:rPr>
          <w:rFonts w:ascii="Times New Roman" w:hAnsi="Times New Roman" w:cs="Times New Roman"/>
        </w:rPr>
        <w:t>člen administratívneho personálu a technického personálu misie, ktorý nie je občanom Slovenskej republiky a nemá trvalý pobyt na území Slovenskej republiky,</w:t>
      </w:r>
    </w:p>
    <w:p w:rsidR="002B3AC1" w:rsidRPr="007D722C" w:rsidP="002B3AC1">
      <w:pPr>
        <w:numPr>
          <w:ilvl w:val="0"/>
          <w:numId w:val="3"/>
        </w:numPr>
        <w:tabs>
          <w:tab w:val="left" w:pos="363"/>
        </w:tabs>
        <w:overflowPunct/>
        <w:adjustRightInd/>
        <w:jc w:val="both"/>
        <w:textAlignment w:val="auto"/>
        <w:rPr>
          <w:rFonts w:ascii="Times New Roman" w:hAnsi="Times New Roman" w:cs="Times New Roman"/>
          <w:szCs w:val="24"/>
        </w:rPr>
      </w:pPr>
      <w:r w:rsidRPr="007D722C">
        <w:rPr>
          <w:rFonts w:ascii="Times New Roman" w:hAnsi="Times New Roman" w:cs="Times New Roman"/>
          <w:szCs w:val="24"/>
        </w:rPr>
        <w:t xml:space="preserve">konzulárny zamestnanec, ktorý nie je občanom Slovenskej republiky a nemá trvalý pobyt na území Slovenskej republiky, s výnimkou zamestnanca konzulárneho úradu vedeného honorárnym konzulom, </w:t>
      </w:r>
    </w:p>
    <w:p w:rsidR="002B3AC1" w:rsidRPr="007D722C" w:rsidP="002B3AC1">
      <w:pPr>
        <w:numPr>
          <w:ilvl w:val="0"/>
          <w:numId w:val="3"/>
        </w:numPr>
        <w:tabs>
          <w:tab w:val="left" w:pos="363"/>
        </w:tabs>
        <w:overflowPunct/>
        <w:adjustRightInd/>
        <w:spacing w:after="120"/>
        <w:jc w:val="both"/>
        <w:textAlignment w:val="auto"/>
        <w:rPr>
          <w:rFonts w:ascii="Times New Roman" w:hAnsi="Times New Roman" w:cs="Times New Roman"/>
          <w:szCs w:val="24"/>
        </w:rPr>
      </w:pPr>
      <w:r w:rsidRPr="007D722C">
        <w:rPr>
          <w:rFonts w:ascii="Times New Roman" w:hAnsi="Times New Roman" w:cs="Times New Roman"/>
          <w:szCs w:val="24"/>
        </w:rPr>
        <w:t>úradník medzinárodnej organizácie, ktorý nie je občanom Slovenskej repub</w:t>
      </w:r>
      <w:r w:rsidRPr="007D722C">
        <w:rPr>
          <w:rFonts w:ascii="Times New Roman" w:hAnsi="Times New Roman" w:cs="Times New Roman"/>
          <w:szCs w:val="24"/>
        </w:rPr>
        <w:t xml:space="preserve">liky, nemá trvalý pobyt na území Slovenskej republiky a je trvale pridelený na výkon úradných funkcií v Slovenskej republike.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 xml:space="preserve"> Právnická osoba alebo fyzická osoba, ktorá chce uskutočňovať predaj liehu oslobodeného od dane zahraničným zástupcom, musí písomne požiadať colný úrad o registráciu a o vydanie povolenia na prevádzkovanie daňového skladu na predaj liehu oslobodeného od dane zahraničným zástupcom (ďalej len „daňový sklad pre zahraničných zástupcov“). Na žiadosť o registráciu a vydanie povolenia na prevádzkovanie daňového skladu pre zahraničných zástupcov a na toto povolenie sa použije § 23 primerane; colný úrad, ktorý vydal povolenie  na prevádzkovanie daňového skladu pre zahraničných zástupcov, oznámi bezodkladne túto skutočnosť Colnému úradu Bratislava.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42)</w:t>
      </w:r>
      <w:r w:rsidRPr="007D722C">
        <w:rPr>
          <w:rFonts w:ascii="Times New Roman" w:hAnsi="Times New Roman" w:cs="Times New Roman"/>
        </w:rPr>
        <w:t xml:space="preserve"> možno vydať jedno povolenie pre všetky tovary podliehajúce spotrebným daniam podľa osob</w:t>
      </w:r>
      <w:r w:rsidRPr="007D722C">
        <w:rPr>
          <w:rFonts w:ascii="Times New Roman" w:hAnsi="Times New Roman" w:cs="Times New Roman"/>
        </w:rPr>
        <w:t>itného predpisu</w:t>
      </w:r>
      <w:r w:rsidRPr="007D722C">
        <w:rPr>
          <w:rFonts w:ascii="Times New Roman" w:hAnsi="Times New Roman" w:cs="Times New Roman"/>
          <w:vertAlign w:val="superscript"/>
        </w:rPr>
        <w:t xml:space="preserve">42) </w:t>
      </w:r>
      <w:r w:rsidRPr="007D722C">
        <w:rPr>
          <w:rFonts w:ascii="Times New Roman" w:hAnsi="Times New Roman" w:cs="Times New Roman"/>
        </w:rPr>
        <w:t xml:space="preserve">s výnimkou minerálnych olejov.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Právnická osoba alebo fyzická osoba podľa odseku 3 je povinná pred vydaním povolenia na prevádzkovanie daňového skladu pre zahraničných zástupcov zložiť zábezpeku na daň vo výške dane pripadajúcej na predpokladané priemerné mesačné množstvo predaného liehu.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42)</w:t>
      </w:r>
      <w:r w:rsidRPr="007D722C">
        <w:rPr>
          <w:rFonts w:ascii="Times New Roman" w:hAnsi="Times New Roman" w:cs="Times New Roman"/>
        </w:rPr>
        <w:t xml:space="preserve"> je povinná zložiť zábezpeku na daň vo výške dane pripadajúcej na priemerné mesačné množstvo predaných tovarov uvedených v povolení na prevádzkovanie daňového skladu pre zahraničných zástupcov. Na zloženie zábezpeky na daň sa použije § 24 primerane.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 xml:space="preserve">Colný úrad môže v povolení na prevádzkovanie daňového skladu pre zahraničných zástupcov uviesť prevádzkovo - technické podmienky prevádzkovania takéhoto skladu.  </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Preprava liehu právnickej osobe alebo fyzickej osobe, ktorej colný úrad vydal povolenie na prevádzkovanie daňového skladu pre zahraničných zástupcov (ďalej len „prevádzkovateľ daňového skladu pre zahraničných zástupcov“), sa uskutočňuje v pozastavení dane so sprievodným dokumentom; na postup pri preprave liehu v pozastavení dane sa použijú  § 25 a 26 primerane.</w:t>
      </w: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 xml:space="preserve">Zahraničný zástupca, ktorý chce nakupovať lieh oslobodený od dane v daňovom sklade pre zahraničných zástupcov, je povinný požiadať Ministerstvo zahraničných vecí Slovenskej republiky o vydanie potvrdenia o postavení zahraničného zástupcu podľa odseku 2 a o splnení podmienky vzájomnosti podľa odseku 15 (ďalej len „potvrdenie“). Ak sa zmenia údaje uvedené v potvrdení Ministerstva zahraničných vecí Slovenskej republiky, Ministerstvo zahraničných vecí Slovenskej republiky oznámi </w:t>
      </w:r>
      <w:r w:rsidRPr="007D722C" w:rsidR="004679B5">
        <w:rPr>
          <w:rFonts w:ascii="Times New Roman" w:hAnsi="Times New Roman" w:cs="Times New Roman"/>
          <w:lang w:val="sk-SK"/>
        </w:rPr>
        <w:t xml:space="preserve">bezodkladne </w:t>
      </w:r>
      <w:r w:rsidRPr="007D722C">
        <w:rPr>
          <w:rFonts w:ascii="Times New Roman" w:hAnsi="Times New Roman" w:cs="Times New Roman"/>
          <w:lang w:val="sk-SK"/>
        </w:rPr>
        <w:t>tieto skutočnosti Colnému úradu Bratislava. Vzor potvrdenia Ministerstva zahraničných vecí Slovenskej republiky o postavení zahraničného zástupcu a o splnení podmienky vzájomnosti je uvedený v prílohe č. 2.</w:t>
      </w:r>
    </w:p>
    <w:p w:rsidR="002B3AC1" w:rsidRPr="007D722C" w:rsidP="002B3AC1">
      <w:pPr>
        <w:pStyle w:val="Popisparagrafu"/>
        <w:numPr>
          <w:ilvl w:val="0"/>
          <w:numId w:val="2"/>
        </w:numPr>
        <w:tabs>
          <w:tab w:val="left" w:pos="700"/>
        </w:tabs>
        <w:spacing w:before="120" w:after="120"/>
        <w:jc w:val="both"/>
        <w:rPr>
          <w:rFonts w:ascii="Times New Roman" w:hAnsi="Times New Roman" w:cs="Times New Roman"/>
          <w:lang w:val="sk-SK"/>
        </w:rPr>
      </w:pPr>
      <w:r w:rsidRPr="007D722C">
        <w:rPr>
          <w:rFonts w:ascii="Times New Roman" w:hAnsi="Times New Roman" w:cs="Times New Roman"/>
          <w:lang w:val="sk-SK"/>
        </w:rPr>
        <w:t>Lieh oslobodený od dane možno predať v daňovom sklade pre zahraničných zástupcov výlučne zahraničným zástupcom, a to len na základe povolenia na nákup liehu oslobodeného od dane v daňovom sklade pre zahraničných zástupcov. Zahraničný zástupca musí písomne požiadať Colný úrad Bratislava o vydanie povolenia na nákup liehu oslobodeného od dane v daňovom sklade pre zahraničných zástupcov. K žiadosti o vydanie povolenia na nákup liehu oslobodeného od dane v daňovom sklade pre zahraničných zástupcov žiadateľ priloží potvrdenie podľa odseku 7.</w:t>
      </w:r>
    </w:p>
    <w:p w:rsidR="002B3AC1" w:rsidRPr="007D722C" w:rsidP="002B3AC1">
      <w:pPr>
        <w:pStyle w:val="Zkladntext"/>
        <w:numPr>
          <w:ilvl w:val="0"/>
          <w:numId w:val="2"/>
        </w:numPr>
        <w:tabs>
          <w:tab w:val="left" w:pos="700"/>
        </w:tabs>
        <w:spacing w:before="120" w:after="120"/>
        <w:jc w:val="both"/>
        <w:rPr>
          <w:rFonts w:ascii="Times New Roman" w:hAnsi="Times New Roman" w:cs="Times New Roman"/>
        </w:rPr>
      </w:pPr>
      <w:r w:rsidRPr="007D722C">
        <w:rPr>
          <w:rFonts w:ascii="Times New Roman" w:hAnsi="Times New Roman" w:cs="Times New Roman"/>
        </w:rPr>
        <w:t>Colný úrad Bratislava vydá povolenie na nákup liehu oslobodeného od dane v daňovom sklade pre zahraničných zástupcov do 15 dní odo dňa podania žiadosti o vydanie povolenia na nákup liehu oslobodeného od dane v daňovom sklade pre zahraničných zástupcov, v ktorom uvedie identifikačné údaje žiadateľa, jeho postavenie podľa odseku 2 a ročný limit na nákup liehu oslobodeného od dane v daňovom sklade pre zahraničných zástupcov, a to v rozsahu podľa odsekov 12 až 14. Prílohou povolenia na nákup liehu oslobodeného od dane v daňovom sklade pre zahraničných zástupcov je odpisový list, ktorý sa vydáva pre jednotlivé kalendárne roky. Ak právnická osoba alebo fyzická osoba už požiadala o vydanie povolenia na nákup liehu oslobodeného od dane v daňovom sklade pre zahraničných zástupcov podľa osobitného predpisu,</w:t>
      </w:r>
      <w:r w:rsidRPr="007D722C">
        <w:rPr>
          <w:rFonts w:ascii="Times New Roman" w:hAnsi="Times New Roman" w:cs="Times New Roman"/>
          <w:vertAlign w:val="superscript"/>
        </w:rPr>
        <w:t>42)</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 xml:space="preserve">42) </w:t>
      </w:r>
      <w:r w:rsidRPr="007D722C">
        <w:rPr>
          <w:rFonts w:ascii="Times New Roman" w:hAnsi="Times New Roman" w:cs="Times New Roman"/>
        </w:rPr>
        <w:t>prílohou ktorého sú odpisové listy pre jednotlivé predmety spotrebnej dane podľa osobitného predpisu.</w:t>
      </w:r>
      <w:r w:rsidRPr="007D722C">
        <w:rPr>
          <w:rFonts w:ascii="Times New Roman" w:hAnsi="Times New Roman" w:cs="Times New Roman"/>
          <w:vertAlign w:val="superscript"/>
        </w:rPr>
        <w:t>42)</w:t>
      </w:r>
      <w:r w:rsidRPr="007D722C">
        <w:rPr>
          <w:rFonts w:ascii="Times New Roman" w:hAnsi="Times New Roman" w:cs="Times New Roman"/>
        </w:rPr>
        <w:t xml:space="preserve"> Ak sa zmenia skutočnosti a údaje podľa odseku 7, Colný úrad Bratislava s prihliadnutím na rozsah a závažnosť zmien doplní pôvodné povolenie na nákup liehu oslobodeného od dane v daňovom sklade pre zahraničných zástupcov alebo vydá nové povolenie na nákup liehu oslobodeného od dane v daňovom sklade pre zahraničných zástupcov. Ak zahraničnému zástupcovi zanikne nárok nakupovať lieh oslobodený od dane v daňovom sklade pre zahraničných zástupcov, je povinný najneskôr do 15 dní odo dňa zániku tohto nároku odovzdať Colnému úradu Bratislava povolenie na nákup liehu oslobodeného od dane v daňovom sklade pre zahraničných zástupcov vrátane odpisového listu. </w:t>
      </w:r>
    </w:p>
    <w:p w:rsidR="002B3AC1" w:rsidRPr="007D722C" w:rsidP="002B3AC1">
      <w:pPr>
        <w:pStyle w:val="Popisparagrafu"/>
        <w:numPr>
          <w:ilvl w:val="0"/>
          <w:numId w:val="2"/>
        </w:numPr>
        <w:tabs>
          <w:tab w:val="left" w:pos="700"/>
          <w:tab w:val="left" w:pos="900"/>
          <w:tab w:val="left" w:pos="1080"/>
          <w:tab w:val="left" w:pos="1260"/>
        </w:tabs>
        <w:spacing w:before="120" w:after="120"/>
        <w:jc w:val="both"/>
        <w:rPr>
          <w:rFonts w:ascii="Times New Roman" w:hAnsi="Times New Roman" w:cs="Times New Roman"/>
          <w:bCs/>
          <w:lang w:val="sk-SK"/>
        </w:rPr>
      </w:pPr>
      <w:r w:rsidRPr="007D722C">
        <w:rPr>
          <w:rFonts w:ascii="Times New Roman" w:hAnsi="Times New Roman" w:cs="Times New Roman"/>
          <w:lang w:val="sk-SK"/>
        </w:rPr>
        <w:t>Colný úrad Bratislava vydá povolenie na nákup liehu oslobodeného od dane v daňovom sklade pre zahraničných zástupcov vrátane odpisového listu v dvoch vyhotoveniach; jedno vyhotovenie pre Colný úrad Bratislava a jedno vyhotovenie pre zahraničného zástupcu.</w:t>
      </w:r>
      <w:r w:rsidRPr="007D722C">
        <w:rPr>
          <w:rFonts w:ascii="Times New Roman" w:hAnsi="Times New Roman" w:cs="Times New Roman"/>
        </w:rPr>
        <w:t xml:space="preserve"> </w:t>
      </w:r>
      <w:r w:rsidRPr="007D722C">
        <w:rPr>
          <w:rFonts w:ascii="Times New Roman" w:hAnsi="Times New Roman" w:cs="Times New Roman"/>
          <w:bCs/>
          <w:lang w:val="sk-SK"/>
        </w:rPr>
        <w:t>Colný úrad Bratislava v odpisovom liste uvedie ročný limit na nákup liehu oslobodeného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pomernej časti ročného limitu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vydá odpisový list raz ročne na nasledujúci kalendárny rok na základe žiadosti zahraničného zástupcu.</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bCs/>
          <w:lang w:val="sk-SK"/>
        </w:rPr>
      </w:pPr>
      <w:r w:rsidRPr="007D722C">
        <w:rPr>
          <w:rFonts w:ascii="Times New Roman" w:hAnsi="Times New Roman" w:cs="Times New Roman"/>
          <w:bCs/>
          <w:lang w:val="sk-SK"/>
        </w:rPr>
        <w:t>Zahraničný zástupca je povinný pri každom nákupe liehu v daňovom sklade pre zahraničných zástupcov predložiť povolenie na nákup liehu oslobodeného od dane v daňovom sklade pre zahraničných zástupcov a odpisový list. Prevádzkovateľ daňového skladu pre zahraničných zástupcov zaznamená v odpisovom liste množstvo zakúpeného liehu v litroch a ponechá si kópiu povolenia na nákup liehu oslobodeného od dane v daňovom sklade pre zahraničných zástupcov a kópiu odpisového listu.</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bCs/>
          <w:lang w:val="sk-SK"/>
        </w:rPr>
      </w:pPr>
      <w:r w:rsidRPr="007D722C">
        <w:rPr>
          <w:rFonts w:ascii="Times New Roman" w:hAnsi="Times New Roman" w:cs="Times New Roman"/>
          <w:bCs/>
          <w:lang w:val="sk-SK"/>
        </w:rPr>
        <w:t>Zahraničný zástupca uvedený v odseku 2 písm. a) a b) môže nakúpiť za kalendárny rok lieh kódu kombinovanej nomenklatúry 2208 najviac v množstve 400 litrov liehu.</w:t>
      </w:r>
    </w:p>
    <w:p w:rsidR="002B3AC1" w:rsidRPr="007D722C" w:rsidP="002B3AC1">
      <w:pPr>
        <w:pStyle w:val="Popisparagrafu"/>
        <w:numPr>
          <w:ilvl w:val="0"/>
          <w:numId w:val="2"/>
        </w:numPr>
        <w:tabs>
          <w:tab w:val="left" w:pos="700"/>
          <w:tab w:val="left" w:pos="900"/>
        </w:tabs>
        <w:spacing w:before="0"/>
        <w:jc w:val="both"/>
        <w:rPr>
          <w:rFonts w:ascii="Times New Roman" w:hAnsi="Times New Roman" w:cs="Times New Roman"/>
          <w:bCs/>
          <w:lang w:val="sk-SK"/>
        </w:rPr>
      </w:pPr>
      <w:r w:rsidRPr="007D722C">
        <w:rPr>
          <w:rFonts w:ascii="Times New Roman" w:hAnsi="Times New Roman" w:cs="Times New Roman"/>
          <w:bCs/>
          <w:lang w:val="sk-SK"/>
        </w:rPr>
        <w:t>Zahraničný zástupca uvedený v odseku 2 písm. c) až f) môže nakúpiť na osobnú spotrebu za kalendárny rok lieh kódu kombinovanej nomenklatúry 2208 najviac v týchto množstvách:</w:t>
      </w:r>
    </w:p>
    <w:p w:rsidR="002B3AC1" w:rsidRPr="007D722C" w:rsidP="002B3AC1">
      <w:pPr>
        <w:pStyle w:val="Zkladntext"/>
        <w:numPr>
          <w:ilvl w:val="0"/>
          <w:numId w:val="4"/>
        </w:numPr>
        <w:tabs>
          <w:tab w:val="left" w:pos="363"/>
        </w:tabs>
        <w:ind w:left="567" w:hanging="567"/>
        <w:rPr>
          <w:rFonts w:ascii="Times New Roman" w:hAnsi="Times New Roman" w:cs="Times New Roman"/>
          <w:bCs/>
        </w:rPr>
      </w:pPr>
      <w:r w:rsidRPr="007D722C">
        <w:rPr>
          <w:rFonts w:ascii="Times New Roman" w:hAnsi="Times New Roman" w:cs="Times New Roman"/>
          <w:bCs/>
        </w:rPr>
        <w:t>vedúci misie 150</w:t>
      </w:r>
      <w:r w:rsidRPr="007D722C">
        <w:rPr>
          <w:rFonts w:ascii="Times New Roman" w:hAnsi="Times New Roman" w:cs="Times New Roman"/>
          <w:bCs/>
        </w:rPr>
        <w:t xml:space="preserve"> litrov liehu,</w:t>
      </w:r>
    </w:p>
    <w:p w:rsidR="002B3AC1" w:rsidRPr="007D722C" w:rsidP="002B3AC1">
      <w:pPr>
        <w:pStyle w:val="Zkladntext"/>
        <w:numPr>
          <w:ilvl w:val="0"/>
          <w:numId w:val="4"/>
        </w:numPr>
        <w:tabs>
          <w:tab w:val="left" w:pos="363"/>
        </w:tabs>
        <w:ind w:left="567" w:hanging="567"/>
        <w:rPr>
          <w:rFonts w:ascii="Times New Roman" w:hAnsi="Times New Roman" w:cs="Times New Roman"/>
          <w:bCs/>
        </w:rPr>
      </w:pPr>
      <w:r w:rsidRPr="007D722C">
        <w:rPr>
          <w:rFonts w:ascii="Times New Roman" w:hAnsi="Times New Roman" w:cs="Times New Roman"/>
          <w:bCs/>
        </w:rPr>
        <w:t>vedúci konzulárneho úradu 150 litrov liehu,</w:t>
      </w:r>
    </w:p>
    <w:p w:rsidR="002B3AC1" w:rsidRPr="007D722C" w:rsidP="002B3AC1">
      <w:pPr>
        <w:pStyle w:val="Zkladntext"/>
        <w:numPr>
          <w:ilvl w:val="0"/>
          <w:numId w:val="4"/>
        </w:numPr>
        <w:tabs>
          <w:tab w:val="left" w:pos="363"/>
        </w:tabs>
        <w:ind w:left="567" w:hanging="567"/>
        <w:rPr>
          <w:rFonts w:ascii="Times New Roman" w:hAnsi="Times New Roman" w:cs="Times New Roman"/>
          <w:bCs/>
        </w:rPr>
      </w:pPr>
      <w:r w:rsidRPr="007D722C">
        <w:rPr>
          <w:rFonts w:ascii="Times New Roman" w:hAnsi="Times New Roman" w:cs="Times New Roman"/>
          <w:bCs/>
        </w:rPr>
        <w:t>člen diplomatického personálu 70 litrov liehu,</w:t>
      </w:r>
    </w:p>
    <w:p w:rsidR="002B3AC1" w:rsidRPr="007D722C" w:rsidP="002B3AC1">
      <w:pPr>
        <w:pStyle w:val="Zkladntext"/>
        <w:numPr>
          <w:ilvl w:val="0"/>
          <w:numId w:val="4"/>
        </w:numPr>
        <w:tabs>
          <w:tab w:val="left" w:pos="363"/>
        </w:tabs>
        <w:ind w:left="360"/>
        <w:rPr>
          <w:rFonts w:ascii="Times New Roman" w:hAnsi="Times New Roman" w:cs="Times New Roman"/>
          <w:bCs/>
        </w:rPr>
      </w:pPr>
      <w:r w:rsidRPr="007D722C">
        <w:rPr>
          <w:rFonts w:ascii="Times New Roman" w:hAnsi="Times New Roman" w:cs="Times New Roman"/>
          <w:bCs/>
        </w:rPr>
        <w:t>člen administratívneho a technického personálu 40 litrov liehu.</w:t>
      </w:r>
    </w:p>
    <w:p w:rsidR="002B3AC1" w:rsidRPr="007D722C" w:rsidP="002B3AC1">
      <w:pPr>
        <w:pStyle w:val="Popisparagrafu"/>
        <w:numPr>
          <w:ilvl w:val="0"/>
          <w:numId w:val="2"/>
        </w:numPr>
        <w:tabs>
          <w:tab w:val="left" w:pos="700"/>
          <w:tab w:val="left" w:pos="900"/>
          <w:tab w:val="left" w:pos="1080"/>
        </w:tabs>
        <w:spacing w:before="120" w:after="120"/>
        <w:jc w:val="both"/>
        <w:rPr>
          <w:rFonts w:ascii="Times New Roman" w:hAnsi="Times New Roman" w:cs="Times New Roman"/>
          <w:lang w:val="sk-SK"/>
        </w:rPr>
      </w:pPr>
      <w:r w:rsidRPr="007D722C">
        <w:rPr>
          <w:rFonts w:ascii="Times New Roman" w:hAnsi="Times New Roman" w:cs="Times New Roman"/>
          <w:bCs/>
          <w:lang w:val="sk-SK"/>
        </w:rPr>
        <w:t>Zahraničný zástupca uvedený v odseku 2 písm. g) môže nakúpiť na osobnú spotrebu za kal</w:t>
      </w:r>
      <w:r w:rsidRPr="007D722C">
        <w:rPr>
          <w:rFonts w:ascii="Times New Roman" w:hAnsi="Times New Roman" w:cs="Times New Roman"/>
          <w:bCs/>
          <w:lang w:val="sk-SK"/>
        </w:rPr>
        <w:t>endárny rok lieh kódu kombinovanej nomenklatúry 2208 najviac v m</w:t>
      </w:r>
      <w:r w:rsidRPr="007D722C">
        <w:rPr>
          <w:rFonts w:ascii="Times New Roman" w:hAnsi="Times New Roman" w:cs="Times New Roman"/>
          <w:lang w:val="sk-SK"/>
        </w:rPr>
        <w:t>nožstve 40 litrov liehu.</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Povolenie na nákup liehu oslobodeného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medzinárodnej zmluvy</w:t>
      </w:r>
      <w:r w:rsidRPr="007D722C">
        <w:rPr>
          <w:rFonts w:ascii="Times New Roman" w:hAnsi="Times New Roman" w:cs="Times New Roman"/>
          <w:vertAlign w:val="superscript"/>
          <w:lang w:val="sk-SK"/>
        </w:rPr>
        <w:t>19a)</w:t>
      </w:r>
      <w:r w:rsidRPr="007D722C">
        <w:rPr>
          <w:rFonts w:ascii="Times New Roman" w:hAnsi="Times New Roman" w:cs="Times New Roman"/>
          <w:lang w:val="sk-SK"/>
        </w:rPr>
        <w:t xml:space="preserve"> (ďalej len „slovenský zástupca“). Vzájomnosť sa nevzťahuje na medzinárodné organizácie a ich úradníkov.</w:t>
      </w:r>
    </w:p>
    <w:p w:rsidR="002B3AC1" w:rsidRPr="007D722C" w:rsidP="002B3AC1">
      <w:pPr>
        <w:pStyle w:val="Popisparagrafu"/>
        <w:numPr>
          <w:ilvl w:val="0"/>
          <w:numId w:val="2"/>
        </w:numPr>
        <w:tabs>
          <w:tab w:val="left" w:pos="700"/>
          <w:tab w:val="left" w:pos="900"/>
        </w:tabs>
        <w:spacing w:before="120" w:after="120"/>
        <w:jc w:val="both"/>
        <w:rPr>
          <w:rFonts w:ascii="Times New Roman" w:hAnsi="Times New Roman" w:cs="Times New Roman"/>
          <w:lang w:val="sk-SK"/>
        </w:rPr>
      </w:pPr>
      <w:r w:rsidRPr="007D722C">
        <w:rPr>
          <w:rFonts w:ascii="Times New Roman" w:hAnsi="Times New Roman" w:cs="Times New Roman"/>
          <w:lang w:val="sk-SK"/>
        </w:rPr>
        <w:t>Ak iný štát neposkytuje obdobné zvýhodnenie alebo nevracia daň  slovenským zástupcom</w:t>
      </w:r>
      <w:r w:rsidRPr="007D722C">
        <w:rPr>
          <w:rFonts w:ascii="Times New Roman" w:hAnsi="Times New Roman" w:cs="Times New Roman"/>
          <w:vertAlign w:val="superscript"/>
          <w:lang w:val="sk-SK"/>
        </w:rPr>
        <w:t xml:space="preserve"> </w:t>
      </w:r>
      <w:r w:rsidRPr="007D722C">
        <w:rPr>
          <w:rFonts w:ascii="Times New Roman" w:hAnsi="Times New Roman" w:cs="Times New Roman"/>
          <w:lang w:val="sk-SK"/>
        </w:rPr>
        <w:t xml:space="preserve">podľa odseku 15, neprizná sa zahraničným zástupcom tohto štátu oslobodenie od dane. </w:t>
      </w:r>
    </w:p>
    <w:p w:rsidR="002B3AC1" w:rsidRPr="007D722C" w:rsidP="002B3AC1">
      <w:pPr>
        <w:pStyle w:val="Zkladntext"/>
        <w:numPr>
          <w:ilvl w:val="0"/>
          <w:numId w:val="2"/>
        </w:numPr>
        <w:tabs>
          <w:tab w:val="left" w:pos="700"/>
          <w:tab w:val="left" w:pos="900"/>
        </w:tabs>
        <w:spacing w:before="120" w:after="120"/>
        <w:jc w:val="both"/>
        <w:rPr>
          <w:rFonts w:ascii="Times New Roman" w:hAnsi="Times New Roman" w:cs="Times New Roman"/>
        </w:rPr>
      </w:pPr>
      <w:r w:rsidRPr="007D722C">
        <w:rPr>
          <w:rFonts w:ascii="Times New Roman" w:hAnsi="Times New Roman" w:cs="Times New Roman"/>
        </w:rPr>
        <w:t xml:space="preserve">Prevádzkovateľ daňového skladu, ktorému bolo vydané povolenie na prevádzkovanie daňového skladu podľa § 23 a ktorý chce predávať lieh oslobodený od dane zahraničným zástupcom, musí písomne požiadať colný úrad o vydanie povolenia na prevádzkovanie daňového skladu pre zahraničných zástupcov. V žiadosti o vydanie povolenia na prevádzkovanie daňového skladu pre zahraničných zástupcov žiadateľ uvedie údaje podľa § 23 ods. 1. Prevádzkovateľ daňového skladu je povinný pred vydaním povolenia na prevádzkovanie daňového skladu pre zahraničných zástupcov zložiť zábezpeku na daň vo výške dane pripadajúcej na predpokladané priemerné mesačné množstvo predaného liehu v daňovom sklade pre zahraničných zástupcov. Zloženie zábezpeky na daň na lieh predaný v daňovom sklade pre zahraničných zástupcov sa nevyžaduje, ak zábezpeka na daň podľa § 24 ods. 1 je zložená v takej výške, že pokrýva i zábezpeku na daň na lieh, ktorý sa má predať v daňovom sklade pre zahraničných zástupcov. </w:t>
      </w:r>
    </w:p>
    <w:p w:rsidR="002B3AC1" w:rsidP="002B3AC1">
      <w:pPr>
        <w:pStyle w:val="Zkladntext"/>
        <w:numPr>
          <w:ilvl w:val="0"/>
          <w:numId w:val="2"/>
        </w:numPr>
        <w:tabs>
          <w:tab w:val="left" w:pos="700"/>
          <w:tab w:val="left" w:pos="900"/>
        </w:tabs>
        <w:spacing w:before="120" w:after="120"/>
        <w:jc w:val="both"/>
        <w:rPr>
          <w:rFonts w:ascii="Times New Roman" w:hAnsi="Times New Roman" w:cs="Times New Roman"/>
        </w:rPr>
      </w:pPr>
      <w:r w:rsidRPr="007D722C">
        <w:rPr>
          <w:rFonts w:ascii="Times New Roman" w:hAnsi="Times New Roman" w:cs="Times New Roman"/>
        </w:rPr>
        <w:t xml:space="preserve">Colný úrad preverí u žiadateľa </w:t>
      </w:r>
      <w:r w:rsidR="00BE77DC">
        <w:rPr>
          <w:rFonts w:ascii="Times New Roman" w:hAnsi="Times New Roman" w:cs="Times New Roman"/>
        </w:rPr>
        <w:t>skutočnosti a údaje podľa odseku</w:t>
      </w:r>
      <w:r w:rsidRPr="007D722C">
        <w:rPr>
          <w:rFonts w:ascii="Times New Roman" w:hAnsi="Times New Roman" w:cs="Times New Roman"/>
        </w:rPr>
        <w:t xml:space="preserve"> 17 a </w:t>
      </w:r>
      <w:r w:rsidR="00BE77DC">
        <w:rPr>
          <w:rFonts w:ascii="Times New Roman" w:hAnsi="Times New Roman" w:cs="Times New Roman"/>
        </w:rPr>
        <w:t>§ 37b ods. 1</w:t>
      </w:r>
      <w:r w:rsidRPr="007D722C">
        <w:rPr>
          <w:rFonts w:ascii="Times New Roman" w:hAnsi="Times New Roman" w:cs="Times New Roman"/>
        </w:rPr>
        <w:t xml:space="preserve"> a vydá žiadateľovi povolenie na prevádzkovanie daňového skladu pre zahraničných zástupcov do 30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ho vyzve, aby uvedené nedostatky odstránil, a vydá povolenie na prevádzkovanie daňového skladu pre zahraničných zástupcov do 15 dní odo dňa odstránenia nedostatkov. </w:t>
      </w:r>
    </w:p>
    <w:p w:rsidR="00BE77DC" w:rsidP="00BE77DC">
      <w:pPr>
        <w:pStyle w:val="Zkladntext"/>
        <w:numPr>
          <w:ilvl w:val="0"/>
          <w:numId w:val="2"/>
        </w:numPr>
        <w:tabs>
          <w:tab w:val="left" w:pos="700"/>
          <w:tab w:val="left" w:pos="900"/>
        </w:tabs>
        <w:jc w:val="both"/>
        <w:rPr>
          <w:rFonts w:ascii="Times New Roman" w:hAnsi="Times New Roman" w:cs="Times New Roman"/>
        </w:rPr>
      </w:pPr>
      <w:r w:rsidRPr="007D722C">
        <w:rPr>
          <w:rFonts w:ascii="Times New Roman" w:hAnsi="Times New Roman" w:cs="Times New Roman"/>
        </w:rPr>
        <w:t>Prevádzkovateľ daňového skladu pre zahraničných zástupcov môže dodávať slovenskému zástupcovi</w:t>
      </w:r>
      <w:r w:rsidRPr="007D722C">
        <w:rPr>
          <w:rFonts w:ascii="Times New Roman" w:hAnsi="Times New Roman" w:cs="Times New Roman"/>
          <w:vertAlign w:val="superscript"/>
        </w:rPr>
        <w:t xml:space="preserve"> </w:t>
      </w:r>
      <w:r w:rsidRPr="007D722C">
        <w:rPr>
          <w:rFonts w:ascii="Times New Roman" w:hAnsi="Times New Roman" w:cs="Times New Roman"/>
        </w:rPr>
        <w:t xml:space="preserve"> podľa odseku 15 lieh v pozastavení dane so sprievodným dokumentom a osvedčením o oslobodení od spotrebnej dane</w:t>
      </w:r>
      <w:r w:rsidRPr="007D722C">
        <w:rPr>
          <w:rFonts w:ascii="Times New Roman" w:hAnsi="Times New Roman" w:cs="Times New Roman"/>
          <w:vertAlign w:val="superscript"/>
        </w:rPr>
        <w:t>13)</w:t>
      </w:r>
      <w:r w:rsidRPr="007D722C">
        <w:rPr>
          <w:rFonts w:ascii="Times New Roman" w:hAnsi="Times New Roman" w:cs="Times New Roman"/>
        </w:rPr>
        <w:t xml:space="preserve">, ktoré vydal hostiteľský štát. Na takúto prepravu liehu </w:t>
      </w:r>
      <w:r>
        <w:rPr>
          <w:rFonts w:ascii="Times New Roman" w:hAnsi="Times New Roman" w:cs="Times New Roman"/>
        </w:rPr>
        <w:t>sa zábezpeka na daň nevyžaduje.</w:t>
      </w:r>
    </w:p>
    <w:p w:rsidR="00BE77DC" w:rsidP="00BE77DC">
      <w:pPr>
        <w:pStyle w:val="Zkladntext"/>
        <w:tabs>
          <w:tab w:val="left" w:pos="900"/>
        </w:tabs>
        <w:spacing w:before="120" w:after="120"/>
        <w:jc w:val="both"/>
        <w:rPr>
          <w:rFonts w:ascii="Times New Roman" w:hAnsi="Times New Roman" w:cs="Times New Roman"/>
        </w:rPr>
      </w:pPr>
    </w:p>
    <w:p w:rsidR="00BE77DC" w:rsidRPr="007D722C" w:rsidP="00BE77DC">
      <w:pPr>
        <w:pStyle w:val="Zkladntext"/>
        <w:tabs>
          <w:tab w:val="left" w:pos="900"/>
        </w:tabs>
        <w:spacing w:before="120" w:after="120"/>
        <w:jc w:val="center"/>
        <w:rPr>
          <w:rFonts w:ascii="Times New Roman" w:hAnsi="Times New Roman" w:cs="Times New Roman"/>
        </w:rPr>
      </w:pPr>
      <w:r>
        <w:rPr>
          <w:rFonts w:ascii="Times New Roman" w:hAnsi="Times New Roman" w:cs="Times New Roman"/>
        </w:rPr>
        <w:t>§ 37b</w:t>
      </w:r>
    </w:p>
    <w:p w:rsidR="00BE77DC" w:rsidP="00BE77DC">
      <w:pPr>
        <w:pStyle w:val="Zkladntext"/>
        <w:numPr>
          <w:ilvl w:val="1"/>
          <w:numId w:val="3"/>
        </w:numPr>
        <w:tabs>
          <w:tab w:val="left" w:pos="720"/>
          <w:tab w:val="left" w:pos="900"/>
          <w:tab w:val="clear" w:pos="1440"/>
        </w:tabs>
        <w:ind w:hanging="200"/>
        <w:jc w:val="both"/>
        <w:rPr>
          <w:rFonts w:ascii="Times New Roman" w:hAnsi="Times New Roman" w:cs="Times New Roman"/>
        </w:rPr>
      </w:pPr>
      <w:r w:rsidRPr="007D722C" w:rsidR="002B3AC1">
        <w:rPr>
          <w:rFonts w:ascii="Times New Roman" w:hAnsi="Times New Roman" w:cs="Times New Roman"/>
        </w:rPr>
        <w:t xml:space="preserve">Prevádzkovateľ </w:t>
      </w:r>
      <w:r w:rsidR="00763621">
        <w:rPr>
          <w:rFonts w:ascii="Times New Roman" w:hAnsi="Times New Roman" w:cs="Times New Roman"/>
        </w:rPr>
        <w:t xml:space="preserve">  </w:t>
      </w:r>
      <w:r w:rsidRPr="007D722C" w:rsidR="002B3AC1">
        <w:rPr>
          <w:rFonts w:ascii="Times New Roman" w:hAnsi="Times New Roman" w:cs="Times New Roman"/>
        </w:rPr>
        <w:t xml:space="preserve">daňového </w:t>
      </w:r>
      <w:r w:rsidR="00763621">
        <w:rPr>
          <w:rFonts w:ascii="Times New Roman" w:hAnsi="Times New Roman" w:cs="Times New Roman"/>
        </w:rPr>
        <w:t xml:space="preserve">  </w:t>
      </w:r>
      <w:r w:rsidRPr="007D722C" w:rsidR="002B3AC1">
        <w:rPr>
          <w:rFonts w:ascii="Times New Roman" w:hAnsi="Times New Roman" w:cs="Times New Roman"/>
        </w:rPr>
        <w:t xml:space="preserve">skladu </w:t>
      </w:r>
      <w:r w:rsidR="00763621">
        <w:rPr>
          <w:rFonts w:ascii="Times New Roman" w:hAnsi="Times New Roman" w:cs="Times New Roman"/>
        </w:rPr>
        <w:t xml:space="preserve">  </w:t>
      </w:r>
      <w:r w:rsidRPr="007D722C" w:rsidR="002B3AC1">
        <w:rPr>
          <w:rFonts w:ascii="Times New Roman" w:hAnsi="Times New Roman" w:cs="Times New Roman"/>
        </w:rPr>
        <w:t xml:space="preserve">pre </w:t>
      </w:r>
      <w:r w:rsidR="00763621">
        <w:rPr>
          <w:rFonts w:ascii="Times New Roman" w:hAnsi="Times New Roman" w:cs="Times New Roman"/>
        </w:rPr>
        <w:t xml:space="preserve">  </w:t>
      </w:r>
      <w:r w:rsidRPr="007D722C" w:rsidR="002B3AC1">
        <w:rPr>
          <w:rFonts w:ascii="Times New Roman" w:hAnsi="Times New Roman" w:cs="Times New Roman"/>
        </w:rPr>
        <w:t>zahraničných</w:t>
      </w:r>
      <w:r w:rsidR="00763621">
        <w:rPr>
          <w:rFonts w:ascii="Times New Roman" w:hAnsi="Times New Roman" w:cs="Times New Roman"/>
        </w:rPr>
        <w:t xml:space="preserve"> </w:t>
      </w:r>
      <w:r w:rsidRPr="007D722C" w:rsidR="002B3AC1">
        <w:rPr>
          <w:rFonts w:ascii="Times New Roman" w:hAnsi="Times New Roman" w:cs="Times New Roman"/>
        </w:rPr>
        <w:t xml:space="preserve"> </w:t>
      </w:r>
      <w:r w:rsidR="00763621">
        <w:rPr>
          <w:rFonts w:ascii="Times New Roman" w:hAnsi="Times New Roman" w:cs="Times New Roman"/>
        </w:rPr>
        <w:t xml:space="preserve"> </w:t>
      </w:r>
      <w:r w:rsidRPr="007D722C" w:rsidR="002B3AC1">
        <w:rPr>
          <w:rFonts w:ascii="Times New Roman" w:hAnsi="Times New Roman" w:cs="Times New Roman"/>
        </w:rPr>
        <w:t>zástupcov</w:t>
      </w:r>
      <w:r w:rsidR="00763621">
        <w:rPr>
          <w:rFonts w:ascii="Times New Roman" w:hAnsi="Times New Roman" w:cs="Times New Roman"/>
        </w:rPr>
        <w:t xml:space="preserve"> </w:t>
      </w:r>
      <w:r w:rsidRPr="007D722C" w:rsidR="002B3AC1">
        <w:rPr>
          <w:rFonts w:ascii="Times New Roman" w:hAnsi="Times New Roman" w:cs="Times New Roman"/>
        </w:rPr>
        <w:t xml:space="preserve"> môže </w:t>
      </w:r>
      <w:r w:rsidR="00763621">
        <w:rPr>
          <w:rFonts w:ascii="Times New Roman" w:hAnsi="Times New Roman" w:cs="Times New Roman"/>
        </w:rPr>
        <w:t xml:space="preserve"> </w:t>
      </w:r>
      <w:r w:rsidRPr="007D722C" w:rsidR="002B3AC1">
        <w:rPr>
          <w:rFonts w:ascii="Times New Roman" w:hAnsi="Times New Roman" w:cs="Times New Roman"/>
        </w:rPr>
        <w:t>predávať</w:t>
      </w:r>
    </w:p>
    <w:p w:rsidR="002B3AC1" w:rsidRPr="007D722C" w:rsidP="00BE77DC">
      <w:pPr>
        <w:pStyle w:val="Zkladntext"/>
        <w:tabs>
          <w:tab w:val="left" w:pos="900"/>
        </w:tabs>
        <w:jc w:val="both"/>
        <w:rPr>
          <w:rFonts w:ascii="Times New Roman" w:hAnsi="Times New Roman" w:cs="Times New Roman"/>
        </w:rPr>
      </w:pPr>
      <w:r w:rsidRPr="007D722C">
        <w:rPr>
          <w:rFonts w:ascii="Times New Roman" w:hAnsi="Times New Roman" w:cs="Times New Roman"/>
        </w:rPr>
        <w:t>lieh oslobodený od dane výlučne zahraničným zástupcom, ktorým Colný úrad Bratislava vydal povolenie na nákup liehu oslobodeného od dane v daňovom sklade pre zahraničných zástupcov. Prevádzkovateľ daňového skladu pre zahraničných zástupcov je povinný viesť evidenciu kópií povolení na nákup liehu oslobodeného od dane v daňovom sklade pre zahraničných zástupcov a kópií odpisových listov a zabezpečiť</w:t>
      </w:r>
    </w:p>
    <w:p w:rsidR="002B3AC1" w:rsidP="00BE77DC">
      <w:pPr>
        <w:pStyle w:val="Zkladntext"/>
        <w:numPr>
          <w:ilvl w:val="1"/>
          <w:numId w:val="2"/>
        </w:numPr>
        <w:tabs>
          <w:tab w:val="left" w:pos="720"/>
        </w:tabs>
        <w:jc w:val="both"/>
        <w:rPr>
          <w:rFonts w:ascii="Times New Roman" w:hAnsi="Times New Roman" w:cs="Times New Roman"/>
        </w:rPr>
      </w:pPr>
      <w:r w:rsidRPr="007D722C">
        <w:rPr>
          <w:rFonts w:ascii="Times New Roman" w:hAnsi="Times New Roman" w:cs="Times New Roman"/>
        </w:rPr>
        <w:t>skladovanie a predaj liehu oslobodeného od dane zahraničným zástupcom výlučne v daňovom sklade pre zahraničných zástupcov,</w:t>
      </w:r>
    </w:p>
    <w:p w:rsidR="002B3AC1" w:rsidRPr="007D722C" w:rsidP="00BE77DC">
      <w:pPr>
        <w:pStyle w:val="Zkladntext"/>
        <w:numPr>
          <w:ilvl w:val="1"/>
          <w:numId w:val="2"/>
        </w:numPr>
        <w:tabs>
          <w:tab w:val="left" w:pos="720"/>
        </w:tabs>
        <w:jc w:val="both"/>
        <w:rPr>
          <w:rFonts w:ascii="Times New Roman" w:hAnsi="Times New Roman" w:cs="Times New Roman"/>
        </w:rPr>
      </w:pPr>
      <w:r w:rsidRPr="007D722C">
        <w:rPr>
          <w:rFonts w:ascii="Times New Roman" w:hAnsi="Times New Roman" w:cs="Times New Roman"/>
        </w:rPr>
        <w:t>vedenie evidencie, v ktorej uvedie najmä</w:t>
      </w:r>
    </w:p>
    <w:p w:rsidR="002B3AC1" w:rsidRPr="007D722C" w:rsidP="002B3AC1">
      <w:pPr>
        <w:pStyle w:val="Zkladntext"/>
        <w:numPr>
          <w:ilvl w:val="0"/>
          <w:numId w:val="5"/>
        </w:numPr>
        <w:tabs>
          <w:tab w:val="left" w:pos="720"/>
        </w:tabs>
        <w:jc w:val="both"/>
        <w:rPr>
          <w:rFonts w:ascii="Times New Roman" w:hAnsi="Times New Roman" w:cs="Times New Roman"/>
        </w:rPr>
      </w:pPr>
      <w:r w:rsidRPr="007D722C">
        <w:rPr>
          <w:rFonts w:ascii="Times New Roman" w:hAnsi="Times New Roman" w:cs="Times New Roman"/>
        </w:rPr>
        <w:t>množstvo prijatého liehu v litroch,</w:t>
      </w:r>
    </w:p>
    <w:p w:rsidR="002B3AC1" w:rsidRPr="007D722C" w:rsidP="002B3AC1">
      <w:pPr>
        <w:pStyle w:val="Zkladntext"/>
        <w:numPr>
          <w:ilvl w:val="0"/>
          <w:numId w:val="5"/>
        </w:numPr>
        <w:tabs>
          <w:tab w:val="left" w:pos="720"/>
        </w:tabs>
        <w:jc w:val="both"/>
        <w:rPr>
          <w:rFonts w:ascii="Times New Roman" w:hAnsi="Times New Roman" w:cs="Times New Roman"/>
        </w:rPr>
      </w:pPr>
      <w:r w:rsidRPr="007D722C">
        <w:rPr>
          <w:rFonts w:ascii="Times New Roman" w:hAnsi="Times New Roman" w:cs="Times New Roman"/>
        </w:rPr>
        <w:t>množstvo predaného liehu v litroch členené podľa zahraničných zástupcov a množstvo predaného liehu v litroch od začiatku kalendárneho roka,</w:t>
      </w:r>
    </w:p>
    <w:p w:rsidR="002B3AC1" w:rsidRPr="007D722C" w:rsidP="002B3AC1">
      <w:pPr>
        <w:pStyle w:val="Zkladntext"/>
        <w:numPr>
          <w:ilvl w:val="0"/>
          <w:numId w:val="5"/>
        </w:numPr>
        <w:tabs>
          <w:tab w:val="left" w:pos="720"/>
        </w:tabs>
        <w:spacing w:after="120"/>
        <w:ind w:left="714" w:hanging="357"/>
        <w:jc w:val="both"/>
        <w:rPr>
          <w:rFonts w:ascii="Times New Roman" w:hAnsi="Times New Roman" w:cs="Times New Roman"/>
        </w:rPr>
      </w:pPr>
      <w:r w:rsidRPr="007D722C">
        <w:rPr>
          <w:rFonts w:ascii="Times New Roman" w:hAnsi="Times New Roman" w:cs="Times New Roman"/>
        </w:rPr>
        <w:t>stav zásob liehu v litroch.</w:t>
      </w:r>
    </w:p>
    <w:p w:rsidR="00BE77DC" w:rsidP="00BE77DC">
      <w:pPr>
        <w:pStyle w:val="Zkladntext"/>
        <w:numPr>
          <w:ilvl w:val="1"/>
          <w:numId w:val="3"/>
        </w:numPr>
        <w:tabs>
          <w:tab w:val="left" w:pos="720"/>
          <w:tab w:val="left" w:pos="900"/>
          <w:tab w:val="clear" w:pos="1440"/>
        </w:tabs>
        <w:ind w:hanging="200"/>
        <w:jc w:val="both"/>
        <w:rPr>
          <w:rFonts w:ascii="Times New Roman" w:hAnsi="Times New Roman" w:cs="Times New Roman"/>
        </w:rPr>
      </w:pPr>
      <w:r w:rsidRPr="007D722C" w:rsidR="002B3AC1">
        <w:rPr>
          <w:rFonts w:ascii="Times New Roman" w:hAnsi="Times New Roman" w:cs="Times New Roman"/>
        </w:rPr>
        <w:t>Prevádzkovateľ daňového skladu pre zahraničných zástupcov je povinný oznámiť</w:t>
      </w:r>
    </w:p>
    <w:p w:rsidR="002B3AC1" w:rsidRPr="007D722C" w:rsidP="00BE77DC">
      <w:pPr>
        <w:pStyle w:val="Zkladntext"/>
        <w:tabs>
          <w:tab w:val="left" w:pos="900"/>
        </w:tabs>
        <w:jc w:val="both"/>
        <w:rPr>
          <w:rFonts w:ascii="Times New Roman" w:hAnsi="Times New Roman" w:cs="Times New Roman"/>
        </w:rPr>
      </w:pPr>
      <w:r w:rsidRPr="007D722C">
        <w:rPr>
          <w:rFonts w:ascii="Times New Roman" w:hAnsi="Times New Roman" w:cs="Times New Roman"/>
        </w:rPr>
        <w:t xml:space="preserve">Colnému úradu Bratislava najneskôr do 15. dňa kalendárneho mesiaca podľa zahraničných zástupcov </w:t>
      </w:r>
    </w:p>
    <w:p w:rsidR="002B3AC1" w:rsidP="00763621">
      <w:pPr>
        <w:pStyle w:val="Zkladntext"/>
        <w:numPr>
          <w:ilvl w:val="2"/>
          <w:numId w:val="5"/>
        </w:numPr>
        <w:tabs>
          <w:tab w:val="left" w:pos="720"/>
          <w:tab w:val="clear" w:pos="2340"/>
        </w:tabs>
        <w:ind w:hanging="1980"/>
        <w:jc w:val="both"/>
        <w:rPr>
          <w:rFonts w:ascii="Times New Roman" w:hAnsi="Times New Roman" w:cs="Times New Roman"/>
        </w:rPr>
      </w:pPr>
      <w:r w:rsidRPr="007D722C">
        <w:rPr>
          <w:rFonts w:ascii="Times New Roman" w:hAnsi="Times New Roman" w:cs="Times New Roman"/>
        </w:rPr>
        <w:t>množstvo predaného liehu v litroch za predchádzajúci kalendárny mesiac a</w:t>
      </w:r>
    </w:p>
    <w:p w:rsidR="00763621" w:rsidP="00763621">
      <w:pPr>
        <w:pStyle w:val="Zkladntext"/>
        <w:numPr>
          <w:ilvl w:val="2"/>
          <w:numId w:val="5"/>
        </w:numPr>
        <w:tabs>
          <w:tab w:val="left" w:pos="720"/>
          <w:tab w:val="clear" w:pos="2340"/>
        </w:tabs>
        <w:ind w:hanging="1980"/>
        <w:jc w:val="both"/>
        <w:rPr>
          <w:rFonts w:ascii="Times New Roman" w:hAnsi="Times New Roman" w:cs="Times New Roman"/>
        </w:rPr>
      </w:pPr>
      <w:r w:rsidRPr="007D722C" w:rsidR="002B3AC1">
        <w:rPr>
          <w:rFonts w:ascii="Times New Roman" w:hAnsi="Times New Roman" w:cs="Times New Roman"/>
        </w:rPr>
        <w:t xml:space="preserve">celkové množstvo predaného liehu v litroch od začiatku kalendárneho roka do konca </w:t>
      </w:r>
    </w:p>
    <w:p w:rsidR="002B3AC1" w:rsidP="00763621">
      <w:pPr>
        <w:pStyle w:val="Zkladntext"/>
        <w:ind w:left="360"/>
        <w:jc w:val="both"/>
        <w:rPr>
          <w:rFonts w:ascii="Times New Roman" w:hAnsi="Times New Roman" w:cs="Times New Roman"/>
        </w:rPr>
      </w:pPr>
      <w:r w:rsidR="00763621">
        <w:rPr>
          <w:rFonts w:ascii="Times New Roman" w:hAnsi="Times New Roman" w:cs="Times New Roman"/>
        </w:rPr>
        <w:tab/>
      </w:r>
      <w:r w:rsidRPr="007D722C">
        <w:rPr>
          <w:rFonts w:ascii="Times New Roman" w:hAnsi="Times New Roman" w:cs="Times New Roman"/>
        </w:rPr>
        <w:t>predchádzajúceho kalendárneho mesiaca.</w:t>
      </w:r>
    </w:p>
    <w:p w:rsidR="00763621" w:rsidRPr="007D722C" w:rsidP="00763621">
      <w:pPr>
        <w:pStyle w:val="Zkladntext"/>
        <w:ind w:left="360"/>
        <w:jc w:val="both"/>
        <w:rPr>
          <w:rFonts w:ascii="Times New Roman" w:hAnsi="Times New Roman" w:cs="Times New Roman"/>
        </w:rPr>
      </w:pPr>
    </w:p>
    <w:p w:rsidR="006A01FE" w:rsidP="00763621">
      <w:pPr>
        <w:pStyle w:val="Zkladntext"/>
        <w:numPr>
          <w:ilvl w:val="1"/>
          <w:numId w:val="3"/>
        </w:numPr>
        <w:tabs>
          <w:tab w:val="left" w:pos="720"/>
          <w:tab w:val="left" w:pos="900"/>
          <w:tab w:val="clear" w:pos="1440"/>
        </w:tabs>
        <w:ind w:hanging="200"/>
        <w:jc w:val="both"/>
        <w:rPr>
          <w:rFonts w:ascii="Times New Roman" w:hAnsi="Times New Roman" w:cs="Times New Roman"/>
        </w:rPr>
      </w:pPr>
      <w:r w:rsidRPr="007D722C" w:rsidR="002B3AC1">
        <w:rPr>
          <w:rFonts w:ascii="Times New Roman" w:hAnsi="Times New Roman" w:cs="Times New Roman"/>
        </w:rPr>
        <w:t xml:space="preserve">Na vedenie evidencie podľa odseku 1 písm. b) </w:t>
      </w:r>
      <w:r>
        <w:rPr>
          <w:rFonts w:ascii="Times New Roman" w:hAnsi="Times New Roman" w:cs="Times New Roman"/>
        </w:rPr>
        <w:t xml:space="preserve"> </w:t>
      </w:r>
      <w:r w:rsidRPr="007D722C" w:rsidR="002B3AC1">
        <w:rPr>
          <w:rFonts w:ascii="Times New Roman" w:hAnsi="Times New Roman" w:cs="Times New Roman"/>
        </w:rPr>
        <w:t>sa</w:t>
      </w:r>
      <w:r>
        <w:rPr>
          <w:rFonts w:ascii="Times New Roman" w:hAnsi="Times New Roman" w:cs="Times New Roman"/>
        </w:rPr>
        <w:t xml:space="preserve"> </w:t>
      </w:r>
      <w:r w:rsidRPr="007D722C" w:rsidR="002B3AC1">
        <w:rPr>
          <w:rFonts w:ascii="Times New Roman" w:hAnsi="Times New Roman" w:cs="Times New Roman"/>
        </w:rPr>
        <w:t xml:space="preserve"> vzťahuje</w:t>
      </w:r>
      <w:r>
        <w:rPr>
          <w:rFonts w:ascii="Times New Roman" w:hAnsi="Times New Roman" w:cs="Times New Roman"/>
        </w:rPr>
        <w:t xml:space="preserve"> </w:t>
      </w:r>
      <w:r w:rsidRPr="007D722C" w:rsidR="002B3AC1">
        <w:rPr>
          <w:rFonts w:ascii="Times New Roman" w:hAnsi="Times New Roman" w:cs="Times New Roman"/>
        </w:rPr>
        <w:t xml:space="preserve"> § 39 </w:t>
      </w:r>
      <w:r>
        <w:rPr>
          <w:rFonts w:ascii="Times New Roman" w:hAnsi="Times New Roman" w:cs="Times New Roman"/>
        </w:rPr>
        <w:t xml:space="preserve"> </w:t>
      </w:r>
      <w:r w:rsidRPr="007D722C" w:rsidR="002B3AC1">
        <w:rPr>
          <w:rFonts w:ascii="Times New Roman" w:hAnsi="Times New Roman" w:cs="Times New Roman"/>
        </w:rPr>
        <w:t xml:space="preserve">ods. 4 </w:t>
      </w:r>
      <w:r>
        <w:rPr>
          <w:rFonts w:ascii="Times New Roman" w:hAnsi="Times New Roman" w:cs="Times New Roman"/>
        </w:rPr>
        <w:t xml:space="preserve"> </w:t>
      </w:r>
      <w:r w:rsidRPr="007D722C" w:rsidR="002B3AC1">
        <w:rPr>
          <w:rFonts w:ascii="Times New Roman" w:hAnsi="Times New Roman" w:cs="Times New Roman"/>
        </w:rPr>
        <w:t xml:space="preserve">rovnako a </w:t>
      </w:r>
    </w:p>
    <w:p w:rsidR="00763621" w:rsidP="00763621">
      <w:pPr>
        <w:pStyle w:val="Zkladntext"/>
        <w:tabs>
          <w:tab w:val="left" w:pos="900"/>
        </w:tabs>
        <w:jc w:val="both"/>
        <w:rPr>
          <w:rFonts w:ascii="Times New Roman" w:hAnsi="Times New Roman" w:cs="Times New Roman"/>
        </w:rPr>
      </w:pPr>
      <w:r w:rsidRPr="007D722C" w:rsidR="002B3AC1">
        <w:rPr>
          <w:rFonts w:ascii="Times New Roman" w:hAnsi="Times New Roman" w:cs="Times New Roman"/>
        </w:rPr>
        <w:t>§ 39 ods. 2 a 3 primerane.</w:t>
      </w:r>
    </w:p>
    <w:p w:rsidR="00763621" w:rsidRPr="007D722C" w:rsidP="00763621">
      <w:pPr>
        <w:pStyle w:val="Zkladntext"/>
        <w:tabs>
          <w:tab w:val="left" w:pos="900"/>
        </w:tabs>
        <w:jc w:val="both"/>
        <w:rPr>
          <w:rFonts w:ascii="Times New Roman" w:hAnsi="Times New Roman" w:cs="Times New Roman"/>
        </w:rPr>
      </w:pPr>
    </w:p>
    <w:p w:rsidR="00763621" w:rsidP="00763621">
      <w:pPr>
        <w:pStyle w:val="Zkladntext"/>
        <w:numPr>
          <w:ilvl w:val="1"/>
          <w:numId w:val="3"/>
        </w:numPr>
        <w:tabs>
          <w:tab w:val="left" w:pos="720"/>
          <w:tab w:val="left" w:pos="900"/>
          <w:tab w:val="clear" w:pos="1440"/>
        </w:tabs>
        <w:ind w:hanging="200"/>
        <w:jc w:val="both"/>
        <w:rPr>
          <w:rFonts w:ascii="Times New Roman" w:hAnsi="Times New Roman" w:cs="Times New Roman"/>
        </w:rPr>
      </w:pPr>
      <w:r w:rsidRPr="007D722C" w:rsidR="002B3AC1">
        <w:rPr>
          <w:rFonts w:ascii="Times New Roman" w:hAnsi="Times New Roman" w:cs="Times New Roman"/>
        </w:rPr>
        <w:t xml:space="preserve">Na zánik povolenia na prevádzkovanie daňového skladu pre zahraničných zástupcov </w:t>
      </w:r>
    </w:p>
    <w:p w:rsidR="002B3AC1" w:rsidP="00763621">
      <w:pPr>
        <w:pStyle w:val="Zkladntext"/>
        <w:tabs>
          <w:tab w:val="left" w:pos="900"/>
        </w:tabs>
        <w:jc w:val="both"/>
        <w:rPr>
          <w:rFonts w:ascii="Times New Roman" w:hAnsi="Times New Roman" w:cs="Times New Roman"/>
        </w:rPr>
      </w:pPr>
      <w:r w:rsidRPr="007D722C">
        <w:rPr>
          <w:rFonts w:ascii="Times New Roman" w:hAnsi="Times New Roman" w:cs="Times New Roman"/>
        </w:rPr>
        <w:t>sa použije § 23 ods. 7 až 11 primerane.</w:t>
      </w:r>
      <w:r w:rsidR="00763621">
        <w:rPr>
          <w:rFonts w:ascii="Times New Roman" w:hAnsi="Times New Roman" w:cs="Times New Roman"/>
        </w:rPr>
        <w:t>“.</w:t>
      </w:r>
    </w:p>
    <w:p w:rsidR="00763621" w:rsidRPr="007D722C" w:rsidP="00763621">
      <w:pPr>
        <w:pStyle w:val="Zkladntext"/>
        <w:tabs>
          <w:tab w:val="left" w:pos="900"/>
        </w:tabs>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39 odsek 3 znie:</w:t>
      </w:r>
    </w:p>
    <w:p w:rsidR="002B3AC1" w:rsidRPr="007D722C" w:rsidP="002B3AC1">
      <w:pPr>
        <w:pStyle w:val="Zkladntext"/>
        <w:autoSpaceDE/>
        <w:autoSpaceDN/>
        <w:ind w:left="357"/>
        <w:jc w:val="both"/>
        <w:rPr>
          <w:rFonts w:ascii="Times New Roman" w:hAnsi="Times New Roman" w:cs="Times New Roman"/>
        </w:rPr>
      </w:pPr>
      <w:r w:rsidRPr="007D722C">
        <w:rPr>
          <w:rFonts w:ascii="Times New Roman" w:hAnsi="Times New Roman" w:cs="Times New Roman"/>
        </w:rPr>
        <w:t>„(3) Vydanie liehu oslobodeného od dane musí byť doložené</w:t>
      </w:r>
    </w:p>
    <w:p w:rsidR="002B3AC1" w:rsidRPr="007D722C" w:rsidP="002B3AC1">
      <w:pPr>
        <w:pStyle w:val="Zkladntext"/>
        <w:numPr>
          <w:ilvl w:val="1"/>
          <w:numId w:val="1"/>
        </w:numPr>
        <w:tabs>
          <w:tab w:val="left" w:pos="360"/>
          <w:tab w:val="clear" w:pos="1513"/>
        </w:tabs>
        <w:autoSpaceDE/>
        <w:autoSpaceDN/>
        <w:ind w:left="357" w:hanging="357"/>
        <w:jc w:val="both"/>
        <w:rPr>
          <w:rFonts w:ascii="Times New Roman" w:hAnsi="Times New Roman" w:cs="Times New Roman"/>
        </w:rPr>
      </w:pPr>
      <w:r w:rsidRPr="007D722C">
        <w:rPr>
          <w:rFonts w:ascii="Times New Roman" w:hAnsi="Times New Roman" w:cs="Times New Roman"/>
        </w:rPr>
        <w:t>odberným poukazom odberateľa, ak sa vydáva lieh oslobodený od dane podľa § 7 ods. 1,</w:t>
      </w:r>
    </w:p>
    <w:p w:rsidR="002B3AC1" w:rsidRPr="007D722C" w:rsidP="002B3AC1">
      <w:pPr>
        <w:pStyle w:val="Zkladntext"/>
        <w:numPr>
          <w:ilvl w:val="1"/>
          <w:numId w:val="1"/>
        </w:numPr>
        <w:tabs>
          <w:tab w:val="left" w:pos="357"/>
          <w:tab w:val="left" w:pos="1513"/>
        </w:tabs>
        <w:autoSpaceDE/>
        <w:autoSpaceDN/>
        <w:ind w:left="357" w:hanging="357"/>
        <w:jc w:val="both"/>
        <w:rPr>
          <w:rFonts w:ascii="Times New Roman" w:hAnsi="Times New Roman" w:cs="Times New Roman"/>
        </w:rPr>
      </w:pPr>
      <w:r w:rsidRPr="007D722C">
        <w:rPr>
          <w:rFonts w:ascii="Times New Roman" w:hAnsi="Times New Roman" w:cs="Times New Roman"/>
        </w:rPr>
        <w:t>kópiou povolenia na nákup liehu oslobodeného od dane v daňovom sklade pre zahraničných zástupcov a kópiou odpisového listu, ak sa vydáva lieh oslobodený od dane podľa § 37a.“.</w:t>
      </w:r>
    </w:p>
    <w:p w:rsidR="002B3AC1" w:rsidRPr="007D722C" w:rsidP="002B3AC1">
      <w:pPr>
        <w:pStyle w:val="Zkladntext"/>
        <w:tabs>
          <w:tab w:val="left" w:pos="1513"/>
        </w:tabs>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V § 45 ods. 7 sa za slová „daňových splnomocnencov“ vkladá čiarka a slová </w:t>
      </w:r>
    </w:p>
    <w:p w:rsidR="002B3AC1" w:rsidRPr="007D722C" w:rsidP="002B3AC1">
      <w:pPr>
        <w:pStyle w:val="Zkladntext"/>
        <w:autoSpaceDE/>
        <w:autoSpaceDN/>
        <w:ind w:firstLine="357"/>
        <w:jc w:val="both"/>
        <w:rPr>
          <w:rFonts w:ascii="Times New Roman" w:hAnsi="Times New Roman" w:cs="Times New Roman"/>
        </w:rPr>
      </w:pPr>
      <w:r w:rsidRPr="007D722C">
        <w:rPr>
          <w:rFonts w:ascii="Times New Roman" w:hAnsi="Times New Roman" w:cs="Times New Roman"/>
        </w:rPr>
        <w:t>„prevádzkovateľov daňových skladov pre zahraničných zástupcov“.</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V § 46 sa odsek 1 dopĺňa písmenom m, ktoré znie:</w:t>
      </w:r>
    </w:p>
    <w:p w:rsidR="002B3AC1" w:rsidRPr="007D722C" w:rsidP="002B3AC1">
      <w:pPr>
        <w:pStyle w:val="Zkladntext"/>
        <w:tabs>
          <w:tab w:val="left" w:pos="360"/>
        </w:tabs>
        <w:jc w:val="both"/>
        <w:rPr>
          <w:rFonts w:ascii="Times New Roman" w:hAnsi="Times New Roman" w:cs="Times New Roman"/>
        </w:rPr>
      </w:pPr>
      <w:r w:rsidRPr="007D722C">
        <w:rPr>
          <w:rFonts w:ascii="Times New Roman" w:hAnsi="Times New Roman" w:cs="Times New Roman"/>
        </w:rPr>
        <w:tab/>
        <w:t>„m) register prevádzkovateľov daňových skladov pre zahraničných  zástupcov.“.</w:t>
      </w:r>
    </w:p>
    <w:p w:rsidR="002B3AC1" w:rsidRPr="007D722C" w:rsidP="002B3AC1">
      <w:pPr>
        <w:pStyle w:val="Zkladntext"/>
        <w:tabs>
          <w:tab w:val="left" w:pos="360"/>
        </w:tabs>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46 ods. 2 písm. j) sa na konci za slová „písm. h)“ vkladajú slová  „ a písm. m)“.</w:t>
      </w:r>
    </w:p>
    <w:p w:rsidR="002B3AC1" w:rsidRPr="007D722C" w:rsidP="002B3AC1">
      <w:pPr>
        <w:pStyle w:val="Zkladntext"/>
        <w:autoSpaceDE/>
        <w:autoSpaceDN/>
        <w:ind w:left="35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V § 46 sa odsek 2 dopĺňa písmenom k), ktoré znie:</w:t>
      </w:r>
    </w:p>
    <w:p w:rsidR="002B3AC1" w:rsidRPr="007D722C" w:rsidP="002B3AC1">
      <w:pPr>
        <w:pStyle w:val="Zkladntext"/>
        <w:ind w:left="357" w:hanging="17"/>
        <w:jc w:val="both"/>
        <w:rPr>
          <w:rFonts w:ascii="Times New Roman" w:hAnsi="Times New Roman" w:cs="Times New Roman"/>
        </w:rPr>
      </w:pPr>
      <w:r w:rsidRPr="007D722C">
        <w:rPr>
          <w:rFonts w:ascii="Times New Roman" w:hAnsi="Times New Roman" w:cs="Times New Roman"/>
        </w:rPr>
        <w:t>„k) identifikačné údaje prevádzkovateľa daňového skladu pre zahraničných zástupcov.“.</w:t>
      </w:r>
    </w:p>
    <w:p w:rsidR="002B3AC1" w:rsidRPr="007D722C" w:rsidP="002B3AC1">
      <w:pPr>
        <w:pStyle w:val="Zkladntext"/>
        <w:ind w:left="357" w:hanging="17"/>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spacing w:before="120"/>
        <w:ind w:left="714" w:hanging="357"/>
        <w:jc w:val="both"/>
        <w:rPr>
          <w:rFonts w:ascii="Times New Roman" w:hAnsi="Times New Roman" w:cs="Times New Roman"/>
        </w:rPr>
      </w:pPr>
      <w:r w:rsidRPr="007D722C">
        <w:rPr>
          <w:rFonts w:ascii="Times New Roman" w:hAnsi="Times New Roman" w:cs="Times New Roman"/>
        </w:rPr>
        <w:t xml:space="preserve"> § 46 sa dopĺňa odsekom 8, ktorý znie:</w:t>
      </w:r>
    </w:p>
    <w:p w:rsidR="002B3AC1" w:rsidRPr="007D722C" w:rsidP="00763621">
      <w:pPr>
        <w:pStyle w:val="Zkladntext"/>
        <w:autoSpaceDE/>
        <w:autoSpaceDN/>
        <w:ind w:firstLine="357"/>
        <w:jc w:val="both"/>
        <w:rPr>
          <w:rFonts w:ascii="Times New Roman" w:hAnsi="Times New Roman" w:cs="Times New Roman"/>
        </w:rPr>
      </w:pPr>
      <w:r w:rsidRPr="007D722C">
        <w:rPr>
          <w:rFonts w:ascii="Times New Roman" w:hAnsi="Times New Roman" w:cs="Times New Roman"/>
        </w:rPr>
        <w:t>„(8) Colný úrad Bratislava je povinný viesť centrálnu elektronickú databázu vydaných povolení na nákup liehu oslobodeného od dane v daňovom sklade pre zahraničných zástupcov, ktorá obsahuje najmä</w:t>
      </w:r>
    </w:p>
    <w:p w:rsidR="002B3AC1" w:rsidRPr="007D722C" w:rsidP="002B3AC1">
      <w:pPr>
        <w:pStyle w:val="Zkladntext"/>
        <w:numPr>
          <w:ilvl w:val="1"/>
          <w:numId w:val="1"/>
        </w:numPr>
        <w:tabs>
          <w:tab w:val="left" w:pos="360"/>
          <w:tab w:val="clear" w:pos="1513"/>
        </w:tabs>
        <w:autoSpaceDE/>
        <w:autoSpaceDN/>
        <w:ind w:left="360" w:hanging="360"/>
        <w:jc w:val="both"/>
        <w:rPr>
          <w:rFonts w:ascii="Times New Roman" w:hAnsi="Times New Roman" w:cs="Times New Roman"/>
        </w:rPr>
      </w:pPr>
      <w:r w:rsidRPr="007D722C">
        <w:rPr>
          <w:rFonts w:ascii="Times New Roman" w:hAnsi="Times New Roman" w:cs="Times New Roman"/>
        </w:rPr>
        <w:t>identifikačné údaje zahraničných zástupcov,</w:t>
      </w:r>
    </w:p>
    <w:p w:rsidR="002B3AC1" w:rsidRPr="007D722C" w:rsidP="002B3AC1">
      <w:pPr>
        <w:pStyle w:val="Zkladntext"/>
        <w:numPr>
          <w:ilvl w:val="1"/>
          <w:numId w:val="1"/>
        </w:numPr>
        <w:tabs>
          <w:tab w:val="left" w:pos="360"/>
          <w:tab w:val="clear" w:pos="1513"/>
        </w:tabs>
        <w:autoSpaceDE/>
        <w:autoSpaceDN/>
        <w:ind w:left="360" w:hanging="360"/>
        <w:jc w:val="both"/>
        <w:rPr>
          <w:rFonts w:ascii="Times New Roman" w:hAnsi="Times New Roman" w:cs="Times New Roman"/>
        </w:rPr>
      </w:pPr>
      <w:r w:rsidRPr="007D722C">
        <w:rPr>
          <w:rFonts w:ascii="Times New Roman" w:hAnsi="Times New Roman" w:cs="Times New Roman"/>
        </w:rPr>
        <w:t xml:space="preserve">limity podľa § 37a ods. 12 až 14 vrátane zostávajúcich častí týchto limitov, </w:t>
      </w:r>
    </w:p>
    <w:p w:rsidR="002B3AC1" w:rsidRPr="007D722C" w:rsidP="002B3AC1">
      <w:pPr>
        <w:pStyle w:val="Zkladntext"/>
        <w:numPr>
          <w:ilvl w:val="1"/>
          <w:numId w:val="1"/>
        </w:numPr>
        <w:tabs>
          <w:tab w:val="left" w:pos="360"/>
          <w:tab w:val="clear" w:pos="1513"/>
        </w:tabs>
        <w:autoSpaceDE/>
        <w:autoSpaceDN/>
        <w:ind w:left="360" w:hanging="360"/>
        <w:jc w:val="both"/>
        <w:rPr>
          <w:rFonts w:ascii="Times New Roman" w:hAnsi="Times New Roman" w:cs="Times New Roman"/>
        </w:rPr>
      </w:pPr>
      <w:r w:rsidRPr="007D722C">
        <w:rPr>
          <w:rFonts w:ascii="Times New Roman" w:hAnsi="Times New Roman" w:cs="Times New Roman"/>
        </w:rPr>
        <w:t xml:space="preserve">dátum vydania povolenia na nákup liehu oslobodeného od dane v daňovom sklade pre zahraničných zástupcov a </w:t>
      </w:r>
    </w:p>
    <w:p w:rsidR="002B3AC1" w:rsidRPr="007D722C" w:rsidP="002B3AC1">
      <w:pPr>
        <w:pStyle w:val="Zkladntext"/>
        <w:numPr>
          <w:ilvl w:val="1"/>
          <w:numId w:val="1"/>
        </w:numPr>
        <w:tabs>
          <w:tab w:val="left" w:pos="360"/>
          <w:tab w:val="clear" w:pos="1513"/>
        </w:tabs>
        <w:autoSpaceDE/>
        <w:autoSpaceDN/>
        <w:ind w:left="360" w:hanging="360"/>
        <w:jc w:val="both"/>
        <w:rPr>
          <w:rFonts w:ascii="Times New Roman" w:hAnsi="Times New Roman" w:cs="Times New Roman"/>
        </w:rPr>
      </w:pPr>
      <w:r w:rsidRPr="007D722C">
        <w:rPr>
          <w:rFonts w:ascii="Times New Roman" w:hAnsi="Times New Roman" w:cs="Times New Roman"/>
        </w:rPr>
        <w:t>dátum zrušenia povolenia na nákup liehu oslobodeného od dane v daňovom sklade pre zahraničných zástupcov.“.</w:t>
      </w:r>
    </w:p>
    <w:p w:rsidR="002B3AC1" w:rsidRPr="007D722C" w:rsidP="002B3AC1">
      <w:pPr>
        <w:pStyle w:val="Zkladntext"/>
        <w:tabs>
          <w:tab w:val="left" w:pos="360"/>
        </w:tabs>
        <w:autoSpaceDE/>
        <w:autoSpaceDN/>
        <w:ind w:left="360" w:hanging="360"/>
        <w:jc w:val="both"/>
        <w:rPr>
          <w:rFonts w:ascii="Times New Roman" w:hAnsi="Times New Roman" w:cs="Times New Roman"/>
        </w:rPr>
      </w:pPr>
      <w:r w:rsidRPr="007D722C">
        <w:rPr>
          <w:rFonts w:ascii="Times New Roman" w:hAnsi="Times New Roman" w:cs="Times New Roman"/>
        </w:rPr>
        <w:tab/>
      </w: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V § 47 odsek 13 znie:</w:t>
      </w:r>
    </w:p>
    <w:p w:rsidR="002B3AC1" w:rsidRPr="007D722C" w:rsidP="002B3AC1">
      <w:pPr>
        <w:pStyle w:val="Zkladntext"/>
        <w:autoSpaceDE/>
        <w:autoSpaceDN/>
        <w:ind w:firstLine="357"/>
        <w:jc w:val="both"/>
        <w:rPr>
          <w:rFonts w:ascii="Times New Roman" w:hAnsi="Times New Roman" w:cs="Times New Roman"/>
        </w:rPr>
      </w:pPr>
      <w:r w:rsidRPr="007D722C">
        <w:rPr>
          <w:rFonts w:ascii="Times New Roman" w:hAnsi="Times New Roman" w:cs="Times New Roman"/>
        </w:rPr>
        <w:t>„(13) Colný úrad uloží pokutu prevádzkovateľovi daňového skladu pre zahraničných zástupcov ak predal zahraničnému zástupcovi lieh oslobodený od dane nad limit podľa § 37a ods. 12 až 14 alebo predal lieh oslobodený od dane osobe, ktorej nebolo vydané povolenie na nákup liehu oslobodeného od dane v daňovom sklade pre zahraničných zástupcov, a to vo výške dane pripadajúcej na množstvo takto predaného liehu, najmenej však 100 000 Sk.“.</w:t>
      </w:r>
    </w:p>
    <w:p w:rsidR="002B3AC1" w:rsidRPr="007D722C" w:rsidP="002B3AC1">
      <w:pPr>
        <w:pStyle w:val="Zkladntext"/>
        <w:autoSpaceDE/>
        <w:autoSpaceDN/>
        <w:jc w:val="both"/>
        <w:rPr>
          <w:rFonts w:ascii="Times New Roman" w:hAnsi="Times New Roman" w:cs="Times New Roman"/>
        </w:rPr>
      </w:pPr>
    </w:p>
    <w:p w:rsidR="002B3AC1" w:rsidRPr="007D722C"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Za § 51 sa vkladá § 51a, ktorý vrátane nadpisu znie:</w:t>
      </w:r>
    </w:p>
    <w:p w:rsidR="002B3AC1" w:rsidRPr="007D722C" w:rsidP="002B3AC1">
      <w:pPr>
        <w:pStyle w:val="Zkladntext"/>
        <w:autoSpaceDE/>
        <w:autoSpaceDN/>
        <w:jc w:val="center"/>
        <w:rPr>
          <w:rFonts w:ascii="Times New Roman" w:hAnsi="Times New Roman" w:cs="Times New Roman"/>
        </w:rPr>
      </w:pPr>
    </w:p>
    <w:p w:rsidR="002B3AC1" w:rsidRPr="007D722C" w:rsidP="002B3AC1">
      <w:pPr>
        <w:pStyle w:val="Zkladntext"/>
        <w:autoSpaceDE/>
        <w:autoSpaceDN/>
        <w:jc w:val="center"/>
        <w:rPr>
          <w:rFonts w:ascii="Times New Roman" w:hAnsi="Times New Roman" w:cs="Times New Roman"/>
        </w:rPr>
      </w:pPr>
      <w:r w:rsidRPr="007D722C">
        <w:rPr>
          <w:rFonts w:ascii="Times New Roman" w:hAnsi="Times New Roman" w:cs="Times New Roman"/>
        </w:rPr>
        <w:t>„§ 51a</w:t>
      </w:r>
    </w:p>
    <w:p w:rsidR="002B3AC1" w:rsidRPr="007D722C" w:rsidP="002B3AC1">
      <w:pPr>
        <w:pStyle w:val="Zkladntext"/>
        <w:autoSpaceDE/>
        <w:autoSpaceDN/>
        <w:jc w:val="center"/>
        <w:rPr>
          <w:rFonts w:ascii="Times New Roman" w:hAnsi="Times New Roman" w:cs="Times New Roman"/>
        </w:rPr>
      </w:pPr>
      <w:r w:rsidRPr="007D722C">
        <w:rPr>
          <w:rFonts w:ascii="Times New Roman" w:hAnsi="Times New Roman" w:cs="Times New Roman"/>
        </w:rPr>
        <w:t>Prechodné ustanovenia k úpravám účinným od 1. januára 2005</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Zahraničný    zástupca    môže požiadať o vrátenie dane podľa § 16 ods. 10 a 11 zákona v znení účinnom k 31. decembru 2004 najneskôr do 25. januára 2005, inak možnosť vrátenia dane zaniká. Na vrátenie dane sa uplatní ustanovenie § 16 ods. 13 zákona v znení účinnom k 31. decembru 2004.</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Právnická osoba alebo fyzická osoba, ktorá chce od 1. januára 2005 prevádzkovať daňový sklad pre zahraničných zástupcov podľa zákona v znení účinnom od 1. januára 2005, je povinná písomne požiadať colný úrad o registráciu a o vydanie povolenia na prevádzkovanie daňového skladu pre zahraničných zástupcov, pričom žiadosť o registráciu a vydanie tohto povolenia musí podať colnému úradu najneskôr do 30. novembra 2004. Na žiadosť o registráciu a vydanie povolenia na prevádzkovanie daňového skladu pre zahraničných zástupcov a na toto povolenie sa použije § 23 primerane.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Colný úrad preverí u žiadateľa podľa odseku 2 skutočnosti a údaje podľa odsekov 2 a 12 a vydá žiadateľovi povolenie na prevádzkovanie daňového skladu pre zahraničných zástupcov do 30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vydá povolenie na prevádzkovanie daňového skladu pre zahraničných zástupcov do 15 dní odo dňa odstránenia nedostatkov.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Právnická  osoba  alebo  fyzická  osoba  podľa  odseku  2  je povinná pred vydaním povolenia na prevádzkovanie daňového skladu pre zahraničných zástupcov zložiť zábezpeku na daň vo výške dane pripadajúcej na priemerné mesačné množstvo predaného liehu. Ak právnická osoba alebo fyzická osoba už požiadala o vydanie povolenia na prevádzkovanie daňového skladu  pre zahraničných zástupcov podľa osobitného predpisu,</w:t>
      </w:r>
      <w:r w:rsidRPr="007D722C">
        <w:rPr>
          <w:rFonts w:ascii="Times New Roman" w:hAnsi="Times New Roman" w:cs="Times New Roman"/>
          <w:vertAlign w:val="superscript"/>
        </w:rPr>
        <w:t>42)</w:t>
      </w:r>
      <w:r w:rsidRPr="007D722C">
        <w:rPr>
          <w:rFonts w:ascii="Times New Roman" w:hAnsi="Times New Roman" w:cs="Times New Roman"/>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 24 primerane.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Zahraničný zástupca, ktorý chce od 1. januára 2005 nakupovať lieh oslobodený od dane v daňovom sklade pre zahraničných zástupcov podľa zákona v znení účinnom od 1. januára 2005, je povinný najneskôr do 15. novembra 2004 požiadať Ministerstvo zahraničných vecí Slovenskej republiky o vydanie potvrdenia o postavení zahraničného zástupcu podľa § 37a ods. 2 a o splnení podmienky vzájomnosti podľa § 37a ods. 15. Vzor potvrdenia Ministerstva zahraničných vecí Slovenskej republiky o postavení zahraničného zástupcu a o splnení podmienky vzájomnosti je uvedený v prílohe č. 2.</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Zahraničný zástupca podľa odseku 5 musí písomne požiadať Colný úrad Bratislava o vydanie povolenia na nákup liehu oslobodeného od dane v daňovom sklade pre zahraničných zástupcov, pričom žiadosť o vydanie povolenia na nákup liehu oslobodeného od dane v daňovom sklade pre zahraničných zástupcov musí podať Colnému úradu Bratislava najneskôr do 30. novembra 2004. K žiadosti o vydanie povolenia na nákup liehu oslobodeného od dane v daňovom sklade pre zahraničných zástupcov žiadateľ priloží potvrdenie podľa odseku 5.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Colný   úrad Bratislava  vydá  povolenie  na nákup liehu oslobodeného od dane v daňovom sklade pre zahraničných zástupcov do 15 dní odo dňa podania žiadosti o vydanie povolenia na nákup liehu oslobodeného od dane v daňovom sklade pre zahraničných zástupcov, v ktorom uvedie identifikačné údaje žiadateľa, jeho postavenie podľa § 37a ods. 2, splnenie podmienky podľa § 37a ods. 15 a  ročný limit na nákup liehu oslobodeného od dane v daňovom sklade pre zahraničných  zástupcov,  a  to v  rozsahu  podľa § 37a ods. 12 až 14. Prílohou povolenia na nákup liehu oslobodeného od dane v daňovom sklade pre zahraničných zástupcov je odpisový list na rok 2005. Ak právnická osoba alebo fyzická osoba už požiadala o vydanie povolenia na nákup liehu oslobodeného od dane v daňovom sklade pre zahraničných zástupcov podľa osobitného predpisu,</w:t>
      </w:r>
      <w:r w:rsidRPr="007D722C">
        <w:rPr>
          <w:rFonts w:ascii="Times New Roman" w:hAnsi="Times New Roman" w:cs="Times New Roman"/>
          <w:vertAlign w:val="superscript"/>
        </w:rPr>
        <w:t>42)</w:t>
      </w:r>
      <w:r w:rsidRPr="007D722C">
        <w:rPr>
          <w:rFonts w:ascii="Times New Roman" w:hAnsi="Times New Roman" w:cs="Times New Roman"/>
        </w:rPr>
        <w:t xml:space="preserve"> možno vydať jedno povolenie pre všetky tovary podliehajúce spotrebným daniam podľa osobitného predpisu,</w:t>
      </w:r>
      <w:r w:rsidRPr="007D722C">
        <w:rPr>
          <w:rFonts w:ascii="Times New Roman" w:hAnsi="Times New Roman" w:cs="Times New Roman"/>
          <w:vertAlign w:val="superscript"/>
        </w:rPr>
        <w:t xml:space="preserve">42) </w:t>
      </w:r>
      <w:r w:rsidRPr="007D722C">
        <w:rPr>
          <w:rFonts w:ascii="Times New Roman" w:hAnsi="Times New Roman" w:cs="Times New Roman"/>
        </w:rPr>
        <w:t>prílohou ktorého sú odpisové listy pre jednotlivé predmety spotrebnej dane podľa osobitného predpisu.</w:t>
      </w:r>
      <w:r w:rsidRPr="007D722C">
        <w:rPr>
          <w:rFonts w:ascii="Times New Roman" w:hAnsi="Times New Roman" w:cs="Times New Roman"/>
          <w:vertAlign w:val="superscript"/>
        </w:rPr>
        <w:t xml:space="preserve">42)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Colný úrad Bratislava vydá povolenie na nákup liehu oslobodeného od dane v daňovom sklade pre zahraničných zástupcov vrátane odpisového listu v dvoch vyhotoveniach; jedno vyhotovenie pre Colný úrad Bratislava a jedno vyhotovenie pre zahraničného zástupcu. Colný úrad Bratislava v odpisovom liste uvedie ročný limit na nákup liehu oslobodeného od dane v daňovom sklade pre zahraničných zástupcov v rozsahu podľa § 37a ods. 12 až 14.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Prevádzkovateľ    daňového    skladu,    ktorému    bolo    vydané    povolenie    na prevádzkovanie daňového skladu podľa § 23 a ktorý chce od 1. januára 2005 predávať lieh oslobodený od dane zahraničným zástupcom, musí písomne požiadať colný úrad o vydanie povolenia na prevádzkovanie daňového skladu pre</w:t>
      </w:r>
      <w:r w:rsidR="004679B5">
        <w:rPr>
          <w:rFonts w:ascii="Times New Roman" w:hAnsi="Times New Roman" w:cs="Times New Roman"/>
        </w:rPr>
        <w:t xml:space="preserve"> zahraničných zástupcov </w:t>
      </w:r>
      <w:r w:rsidRPr="007D722C">
        <w:rPr>
          <w:rFonts w:ascii="Times New Roman" w:hAnsi="Times New Roman" w:cs="Times New Roman"/>
        </w:rPr>
        <w:t xml:space="preserve">podľa zákona v znení účinnom od 1. januára 2005. V žiadosti o vydanie povolenia na prevádzkovanie daňového skladu pre zahraničných zástupcov žiadateľ uvedie údaje podľa § 23 ods. 1, pričom žiadosť o vydanie tohto povolenia musí podať colnému úradu najneskôr do 30. novembra 2004. Prevádzkovateľ daňového skladu je povinný pred vydaním povolenia na prevádzkovanie daňového skladu pre zahraničných zástupcov zložiť zábezpeku na daň vo výške dane pripadajúcej na predpokladané priemerné mesačné množstvo predaného liehu v daňovom sklade pre zahraničných zástupcov. Zloženie zábezpeky na daň na lieh predaný v daňovom sklade pre zahraničných zástupcov sa nevyžaduje, ak zábezpeka na daň podľa § 24 ods. 1 je zložená v takej výške, že pokrýva i zábezpeku na daň na lieh, ktorý sa má predať v daňovom sklade pre zahraničných zástupcov.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 xml:space="preserve">Colný  úrad  preverí  u  žiadateľa  skutočnosti a údaje podľa odsekov 9 a 12 a vydá žiadateľovi povolenie na prevádzkovanie daňového skladu pre zahraničných zástupcov do 30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vydá povolenie na prevádzkovanie daňového skladu pre zahraničných zástupcov do 15 dní odo dňa odstránenia nedostatkov. </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Colný úrad môže v povolení na prevádzkovanie daňového skladu pre zahraničných zástupcov uviesť prevádzkovo - technické podmienky prevádzkovania takéhoto skladu.</w:t>
      </w:r>
    </w:p>
    <w:p w:rsidR="002B3AC1" w:rsidRPr="007D722C" w:rsidP="002B3AC1">
      <w:pPr>
        <w:pStyle w:val="Zkladntext"/>
        <w:numPr>
          <w:ilvl w:val="0"/>
          <w:numId w:val="6"/>
        </w:numPr>
        <w:tabs>
          <w:tab w:val="left" w:pos="0"/>
          <w:tab w:val="left" w:pos="900"/>
          <w:tab w:val="clear" w:pos="1060"/>
        </w:tabs>
        <w:autoSpaceDE/>
        <w:autoSpaceDN/>
        <w:spacing w:before="120"/>
        <w:ind w:left="0" w:firstLine="357"/>
        <w:jc w:val="both"/>
        <w:rPr>
          <w:rFonts w:ascii="Times New Roman" w:hAnsi="Times New Roman" w:cs="Times New Roman"/>
        </w:rPr>
      </w:pPr>
      <w:r w:rsidRPr="007D722C">
        <w:rPr>
          <w:rFonts w:ascii="Times New Roman" w:hAnsi="Times New Roman" w:cs="Times New Roman"/>
        </w:rPr>
        <w:t>Právnická osoba alebo fyzická osoba, ktorá chce prevádzkovať daňový sklad pre zahraničných zástupcov, je povinná zabezpečiť skladovanie a predaj liehu oslobodeného od dane zahraničným zástupcom v daňovom sklade určenom výlučne na predaj pre zahraničných zástupcov.</w:t>
      </w:r>
    </w:p>
    <w:p w:rsidR="002B3AC1" w:rsidRPr="007D722C" w:rsidP="002B3AC1">
      <w:pPr>
        <w:pStyle w:val="Zkladntext"/>
        <w:autoSpaceDE/>
        <w:autoSpaceDN/>
        <w:jc w:val="both"/>
        <w:rPr>
          <w:rFonts w:ascii="Times New Roman" w:hAnsi="Times New Roman" w:cs="Times New Roman"/>
        </w:rPr>
      </w:pPr>
    </w:p>
    <w:p w:rsidR="002B3AC1" w:rsidP="002B3AC1">
      <w:pPr>
        <w:pStyle w:val="Zkladntext"/>
        <w:autoSpaceDE/>
        <w:autoSpaceDN/>
        <w:jc w:val="both"/>
        <w:rPr>
          <w:rFonts w:ascii="Times New Roman" w:hAnsi="Times New Roman" w:cs="Times New Roman"/>
        </w:rPr>
      </w:pPr>
    </w:p>
    <w:p w:rsidR="00763621" w:rsidP="002B3AC1">
      <w:pPr>
        <w:pStyle w:val="Zkladntext"/>
        <w:autoSpaceDE/>
        <w:autoSpaceDN/>
        <w:jc w:val="both"/>
        <w:rPr>
          <w:rFonts w:ascii="Times New Roman" w:hAnsi="Times New Roman" w:cs="Times New Roman"/>
        </w:rPr>
      </w:pPr>
    </w:p>
    <w:p w:rsidR="00763621" w:rsidP="002B3AC1">
      <w:pPr>
        <w:pStyle w:val="Zkladntext"/>
        <w:autoSpaceDE/>
        <w:autoSpaceDN/>
        <w:jc w:val="both"/>
        <w:rPr>
          <w:rFonts w:ascii="Times New Roman" w:hAnsi="Times New Roman" w:cs="Times New Roman"/>
        </w:rPr>
      </w:pPr>
    </w:p>
    <w:p w:rsidR="00763621" w:rsidP="002B3AC1">
      <w:pPr>
        <w:pStyle w:val="Zkladntext"/>
        <w:autoSpaceDE/>
        <w:autoSpaceDN/>
        <w:jc w:val="both"/>
        <w:rPr>
          <w:rFonts w:ascii="Times New Roman" w:hAnsi="Times New Roman" w:cs="Times New Roman"/>
        </w:rPr>
      </w:pPr>
    </w:p>
    <w:p w:rsidR="004679B5" w:rsidRPr="007D722C" w:rsidP="002B3AC1">
      <w:pPr>
        <w:pStyle w:val="Zkladntext"/>
        <w:autoSpaceDE/>
        <w:autoSpaceDN/>
        <w:jc w:val="both"/>
        <w:rPr>
          <w:rFonts w:ascii="Times New Roman" w:hAnsi="Times New Roman" w:cs="Times New Roman"/>
        </w:rPr>
      </w:pPr>
    </w:p>
    <w:p w:rsidR="006A01FE" w:rsidRPr="007D722C" w:rsidP="002B3AC1">
      <w:pPr>
        <w:pStyle w:val="Zkladntext"/>
        <w:autoSpaceDE/>
        <w:autoSpaceDN/>
        <w:jc w:val="both"/>
        <w:rPr>
          <w:rFonts w:ascii="Times New Roman" w:hAnsi="Times New Roman" w:cs="Times New Roman"/>
        </w:rPr>
      </w:pPr>
    </w:p>
    <w:p w:rsidR="002B3AC1" w:rsidP="002B3AC1">
      <w:pPr>
        <w:pStyle w:val="Zkladntext"/>
        <w:numPr>
          <w:ilvl w:val="0"/>
          <w:numId w:val="1"/>
        </w:numPr>
        <w:tabs>
          <w:tab w:val="left" w:pos="285"/>
        </w:tabs>
        <w:autoSpaceDE/>
        <w:autoSpaceDN/>
        <w:ind w:left="714" w:hanging="357"/>
        <w:jc w:val="both"/>
        <w:rPr>
          <w:rFonts w:ascii="Times New Roman" w:hAnsi="Times New Roman" w:cs="Times New Roman"/>
        </w:rPr>
      </w:pPr>
      <w:r w:rsidRPr="007D722C">
        <w:rPr>
          <w:rFonts w:ascii="Times New Roman" w:hAnsi="Times New Roman" w:cs="Times New Roman"/>
        </w:rPr>
        <w:t>Príloha č. 2</w:t>
      </w:r>
      <w:r>
        <w:rPr>
          <w:rFonts w:ascii="Times New Roman" w:hAnsi="Times New Roman" w:cs="Times New Roman"/>
        </w:rPr>
        <w:t xml:space="preserve"> znie:</w:t>
      </w:r>
    </w:p>
    <w:p w:rsidR="002B3AC1" w:rsidP="002B3AC1">
      <w:pPr>
        <w:pStyle w:val="Zkladntext"/>
        <w:autoSpaceDE/>
        <w:autoSpaceDN/>
        <w:ind w:left="357"/>
        <w:jc w:val="right"/>
        <w:rPr>
          <w:rFonts w:ascii="Times New Roman" w:hAnsi="Times New Roman" w:cs="Times New Roman"/>
        </w:rPr>
      </w:pPr>
      <w:r>
        <w:rPr>
          <w:rFonts w:ascii="Times New Roman" w:hAnsi="Times New Roman" w:cs="Times New Roman"/>
        </w:rPr>
        <w:t xml:space="preserve">„Príloha č. 2 k zákonu č. 105/2004 Z. z.  </w:t>
      </w:r>
    </w:p>
    <w:p w:rsidR="002B3AC1" w:rsidP="002B3AC1">
      <w:pPr>
        <w:pStyle w:val="Zkladntext"/>
        <w:autoSpaceDE/>
        <w:autoSpaceDN/>
        <w:rPr>
          <w:rFonts w:ascii="Times New Roman" w:hAnsi="Times New Roman" w:cs="Times New Roman"/>
        </w:rPr>
      </w:pPr>
    </w:p>
    <w:p w:rsidR="002B3AC1" w:rsidP="002B3AC1">
      <w:pPr>
        <w:pStyle w:val="BodyText"/>
        <w:numPr>
          <w:ilvl w:val="0"/>
        </w:numPr>
        <w:ind w:firstLine="0"/>
        <w:rPr>
          <w:rFonts w:ascii="Times New Roman" w:hAnsi="Times New Roman" w:cs="Times New Roman"/>
          <w:szCs w:val="24"/>
        </w:rPr>
      </w:pPr>
    </w:p>
    <w:p w:rsidR="002B3AC1" w:rsidP="002B3AC1">
      <w:pPr>
        <w:pStyle w:val="BodyText"/>
        <w:numPr>
          <w:ilvl w:val="0"/>
        </w:numPr>
        <w:ind w:firstLine="0"/>
        <w:jc w:val="center"/>
        <w:rPr>
          <w:rFonts w:ascii="Times New Roman" w:hAnsi="Times New Roman" w:cs="Times New Roman"/>
          <w:szCs w:val="24"/>
        </w:rPr>
      </w:pPr>
      <w:r>
        <w:rPr>
          <w:rFonts w:ascii="Times New Roman" w:hAnsi="Times New Roman" w:cs="Times New Roman"/>
          <w:szCs w:val="24"/>
        </w:rPr>
        <w:t>VZOR</w:t>
      </w:r>
    </w:p>
    <w:p w:rsidR="002B3AC1" w:rsidP="002B3AC1">
      <w:pPr>
        <w:pStyle w:val="BodyText"/>
        <w:numPr>
          <w:ilvl w:val="0"/>
        </w:numPr>
        <w:ind w:firstLine="0"/>
        <w:rPr>
          <w:rFonts w:ascii="Times New Roman" w:hAnsi="Times New Roman" w:cs="Times New Roman"/>
          <w:szCs w:val="24"/>
        </w:rPr>
      </w:pPr>
    </w:p>
    <w:p w:rsidR="002B3AC1" w:rsidP="002B3AC1">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 xml:space="preserve">Potvrdenie </w:t>
      </w:r>
    </w:p>
    <w:p w:rsidR="002B3AC1" w:rsidP="002B3AC1">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color w:val="000000"/>
          <w:sz w:val="22"/>
          <w:szCs w:val="22"/>
        </w:rPr>
        <w:t>Ministerstva zahraničných vecí Slovenskej republiky</w:t>
      </w:r>
      <w:r>
        <w:rPr>
          <w:rFonts w:ascii="Times New Roman" w:hAnsi="Times New Roman" w:cs="Times New Roman"/>
          <w:b/>
          <w:sz w:val="22"/>
          <w:szCs w:val="22"/>
        </w:rPr>
        <w:t xml:space="preserve"> o postavení zahraničného zástupcu a o splnení podmienky vzájomnosti (ďalej len „potvrdenie“)</w:t>
      </w:r>
    </w:p>
    <w:p w:rsidR="002B3AC1" w:rsidP="002B3AC1">
      <w:pPr>
        <w:pStyle w:val="BodyText"/>
        <w:numPr>
          <w:ilvl w:val="0"/>
        </w:numPr>
        <w:ind w:firstLine="0"/>
        <w:jc w:val="center"/>
        <w:rPr>
          <w:rFonts w:ascii="Times New Roman" w:hAnsi="Times New Roman" w:cs="Times New Roman"/>
          <w:b/>
          <w:sz w:val="22"/>
          <w:szCs w:val="22"/>
        </w:rPr>
      </w:pPr>
      <w:r>
        <w:rPr>
          <w:rFonts w:ascii="Times New Roman" w:hAnsi="Times New Roman" w:cs="Times New Roman"/>
          <w:b/>
          <w:sz w:val="22"/>
          <w:szCs w:val="22"/>
        </w:rPr>
        <w:t>podľa § 37a ods. 7 zákona č. 105/2004 Z. z. o spotrebnej dani z liehu a o zmene a doplnení zákona č. 467/2002 Z. z. o výrobe a uvádzaní liehu na trh v znení zákona č. 211/2003 Z. z. a zákona č. ...../2004 Z. z. (ďalej len „zákon“)</w:t>
      </w:r>
    </w:p>
    <w:p w:rsidR="002B3AC1" w:rsidP="002B3AC1">
      <w:pPr>
        <w:pStyle w:val="BodyText"/>
        <w:numPr>
          <w:ilvl w:val="0"/>
        </w:numPr>
        <w:ind w:firstLine="0"/>
        <w:rPr>
          <w:rFonts w:ascii="Times New Roman" w:hAnsi="Times New Roman" w:cs="Times New Roman"/>
          <w:b/>
          <w:color w:val="000000"/>
          <w:sz w:val="22"/>
          <w:szCs w:val="22"/>
        </w:rPr>
      </w:pPr>
    </w:p>
    <w:p w:rsidR="002B3AC1" w:rsidP="002B3AC1">
      <w:pPr>
        <w:pStyle w:val="BodyText"/>
        <w:numPr>
          <w:ilvl w:val="0"/>
        </w:numPr>
        <w:ind w:firstLine="0"/>
        <w:rPr>
          <w:rFonts w:ascii="Times New Roman" w:hAnsi="Times New Roman" w:cs="Times New Roman"/>
          <w:b/>
          <w:color w:val="000000"/>
          <w:sz w:val="22"/>
          <w:szCs w:val="22"/>
        </w:rPr>
      </w:pPr>
    </w:p>
    <w:tbl>
      <w:tblPr>
        <w:tblpPr w:leftFromText="141" w:rightFromText="141" w:vertAnchor="text" w:horzAnchor="margin" w:tblpY="-51"/>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4408"/>
        <w:gridCol w:w="4747"/>
      </w:tblGrid>
      <w:tr>
        <w:tblPrEx>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069"/>
        </w:trPr>
        <w:tc>
          <w:tcPr>
            <w:tcW w:w="915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Zahraničný zástupca (meno a priezvisko)</w:t>
            </w:r>
          </w:p>
        </w:tc>
      </w:tr>
      <w:tr>
        <w:tblPrEx>
          <w:tblW w:w="9155" w:type="dxa"/>
          <w:tblCellMar>
            <w:top w:w="0" w:type="dxa"/>
            <w:left w:w="70" w:type="dxa"/>
            <w:bottom w:w="0" w:type="dxa"/>
            <w:right w:w="70" w:type="dxa"/>
          </w:tblCellMar>
        </w:tblPrEx>
        <w:trPr>
          <w:cantSplit/>
          <w:trHeight w:val="149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Vysielajúci štát</w:t>
            </w:r>
          </w:p>
        </w:tc>
        <w:tc>
          <w:tcPr>
            <w:tcW w:w="4747"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Postavenie zahraničného zástupcu</w:t>
            </w:r>
          </w:p>
          <w:p w:rsidR="002B3AC1" w:rsidP="002B3AC1">
            <w:pPr>
              <w:ind w:right="-851"/>
              <w:rPr>
                <w:rFonts w:ascii="Times New Roman" w:hAnsi="Times New Roman" w:cs="Times New Roman"/>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diplomatická misia, konzulárny úrad, medzinárodná</w:t>
            </w:r>
            <w:r>
              <w:rPr>
                <w:rFonts w:ascii="Times New Roman" w:hAnsi="Times New Roman" w:cs="Times New Roman"/>
              </w:rPr>
              <w:t xml:space="preserve"> </w:t>
            </w:r>
          </w:p>
          <w:p w:rsidR="002B3AC1" w:rsidP="002B3AC1">
            <w:pPr>
              <w:ind w:right="-851"/>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organizácia</w:t>
            </w:r>
          </w:p>
          <w:p w:rsidR="002B3AC1" w:rsidP="002B3AC1">
            <w:pPr>
              <w:ind w:right="-851"/>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vedúci misie, konzulárneho úradu, medzinárodnej </w:t>
            </w:r>
          </w:p>
          <w:p w:rsidR="002B3AC1" w:rsidP="002B3AC1">
            <w:pPr>
              <w:ind w:right="-851"/>
              <w:rPr>
                <w:rFonts w:ascii="Times New Roman" w:hAnsi="Times New Roman" w:cs="Times New Roman"/>
                <w:sz w:val="20"/>
              </w:rPr>
            </w:pPr>
            <w:r>
              <w:rPr>
                <w:rFonts w:ascii="Times New Roman" w:hAnsi="Times New Roman" w:cs="Times New Roman"/>
                <w:sz w:val="20"/>
              </w:rPr>
              <w:t xml:space="preserve">       organizácie                                                                   </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diplomatický zástupca</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úradník</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člen administratívneho a technického personálu</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konzulárny zamestnanec</w:t>
            </w:r>
          </w:p>
          <w:p w:rsidR="002B3AC1" w:rsidP="002B3AC1">
            <w:pPr>
              <w:pStyle w:val="BodyText"/>
              <w:numPr>
                <w:ilvl w:val="0"/>
              </w:numPr>
              <w:ind w:firstLine="0"/>
              <w:rPr>
                <w:rFonts w:ascii="Times New Roman" w:hAnsi="Times New Roman" w:cs="Times New Roman"/>
                <w:sz w:val="20"/>
              </w:rPr>
            </w:pPr>
            <w:r>
              <w:rPr>
                <w:rFonts w:ascii="Symbol" w:hAnsi="Symbol" w:cs="Times New Roman"/>
              </w:rPr>
              <w:sym w:font="Symbol" w:char="F0F0"/>
            </w:r>
            <w:r>
              <w:rPr>
                <w:rFonts w:ascii="Times New Roman" w:hAnsi="Times New Roman" w:cs="Times New Roman"/>
              </w:rPr>
              <w:t xml:space="preserve">  </w:t>
            </w:r>
            <w:r>
              <w:rPr>
                <w:rFonts w:ascii="Times New Roman" w:hAnsi="Times New Roman" w:cs="Times New Roman"/>
                <w:sz w:val="20"/>
              </w:rPr>
              <w:t xml:space="preserve"> úradník medzinárodnej organizácie</w:t>
            </w: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color w:val="000000"/>
                <w:sz w:val="16"/>
                <w:szCs w:val="16"/>
              </w:rPr>
            </w:pPr>
            <w:r>
              <w:rPr>
                <w:rFonts w:ascii="Times New Roman" w:hAnsi="Times New Roman" w:cs="Times New Roman"/>
                <w:color w:val="000000"/>
                <w:sz w:val="16"/>
                <w:szCs w:val="16"/>
              </w:rPr>
              <w:t>(Vyznačí sa X)</w:t>
            </w:r>
          </w:p>
        </w:tc>
      </w:tr>
      <w:tr>
        <w:tblPrEx>
          <w:tblW w:w="9155" w:type="dxa"/>
          <w:tblCellMar>
            <w:top w:w="0" w:type="dxa"/>
            <w:left w:w="70" w:type="dxa"/>
            <w:bottom w:w="0" w:type="dxa"/>
            <w:right w:w="70" w:type="dxa"/>
          </w:tblCellMar>
        </w:tblPrEx>
        <w:trPr>
          <w:cantSplit/>
          <w:trHeight w:val="1492"/>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Adresa sídla (bydliska)</w:t>
            </w:r>
          </w:p>
        </w:tc>
        <w:tc>
          <w:tcPr>
            <w:tcW w:w="4747"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p>
        </w:tc>
      </w:tr>
      <w:tr>
        <w:tblPrEx>
          <w:tblW w:w="9155" w:type="dxa"/>
          <w:tblCellMar>
            <w:top w:w="0" w:type="dxa"/>
            <w:left w:w="70" w:type="dxa"/>
            <w:bottom w:w="0" w:type="dxa"/>
            <w:right w:w="70" w:type="dxa"/>
          </w:tblCellMar>
        </w:tblPrEx>
        <w:trPr>
          <w:trHeight w:val="573"/>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telefónu</w:t>
            </w: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Číslo faxu</w:t>
            </w:r>
          </w:p>
        </w:tc>
      </w:tr>
      <w:tr>
        <w:tblPrEx>
          <w:tblW w:w="9155" w:type="dxa"/>
          <w:tblCellMar>
            <w:top w:w="0" w:type="dxa"/>
            <w:left w:w="70" w:type="dxa"/>
            <w:bottom w:w="0" w:type="dxa"/>
            <w:right w:w="70" w:type="dxa"/>
          </w:tblCellMar>
        </w:tblPrEx>
        <w:trPr>
          <w:trHeight w:val="686"/>
        </w:trPr>
        <w:tc>
          <w:tcPr>
            <w:tcW w:w="44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zahraničného zástupcu</w:t>
            </w: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b/>
                <w:color w:val="000000"/>
                <w:sz w:val="20"/>
              </w:rPr>
            </w:pPr>
          </w:p>
          <w:p w:rsidR="002B3AC1" w:rsidP="002B3AC1">
            <w:pPr>
              <w:pStyle w:val="BodyText"/>
              <w:numPr>
                <w:ilvl w:val="0"/>
              </w:numPr>
              <w:ind w:firstLine="0"/>
              <w:rPr>
                <w:rFonts w:ascii="Times New Roman" w:hAnsi="Times New Roman" w:cs="Times New Roman"/>
                <w:b/>
                <w:color w:val="000000"/>
                <w:sz w:val="20"/>
              </w:rPr>
            </w:pPr>
          </w:p>
        </w:tc>
        <w:tc>
          <w:tcPr>
            <w:tcW w:w="474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pStyle w:val="BodyText"/>
              <w:numPr>
                <w:ilvl w:val="0"/>
              </w:numPr>
              <w:ind w:firstLine="0"/>
              <w:rPr>
                <w:rFonts w:ascii="Times New Roman" w:hAnsi="Times New Roman" w:cs="Times New Roman"/>
                <w:b/>
                <w:color w:val="000000"/>
                <w:sz w:val="20"/>
              </w:rPr>
            </w:pPr>
            <w:r>
              <w:rPr>
                <w:rFonts w:ascii="Times New Roman" w:hAnsi="Times New Roman" w:cs="Times New Roman"/>
                <w:b/>
                <w:color w:val="000000"/>
                <w:sz w:val="20"/>
              </w:rPr>
              <w:t>Podpis vedúceho misie, odtlačok pečiatky</w:t>
            </w:r>
          </w:p>
        </w:tc>
      </w:tr>
    </w:tbl>
    <w:p w:rsidR="002B3AC1" w:rsidP="002B3AC1">
      <w:pPr>
        <w:rPr>
          <w:rFonts w:ascii="Times New Roman" w:hAnsi="Times New Roman" w:cs="Times New Roman"/>
          <w:b/>
        </w:rPr>
      </w:pPr>
      <w:r>
        <w:rPr>
          <w:rFonts w:ascii="Times New Roman" w:hAnsi="Times New Roman" w:cs="Times New Roman"/>
          <w:b/>
        </w:rPr>
        <w:t>Potvrdenie Ministerstva zahraničných vecí Slovenskej republiky (ďalej len „MZV SR“)</w:t>
      </w:r>
    </w:p>
    <w:p w:rsidR="002B3AC1" w:rsidP="002B3AC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92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AC1" w:rsidP="002B3AC1">
            <w:pPr>
              <w:rPr>
                <w:rFonts w:ascii="Times New Roman" w:hAnsi="Times New Roman" w:cs="Times New Roman"/>
                <w:b/>
                <w:sz w:val="20"/>
              </w:rPr>
            </w:pPr>
            <w:r>
              <w:rPr>
                <w:rFonts w:ascii="Times New Roman" w:hAnsi="Times New Roman" w:cs="Times New Roman"/>
                <w:b/>
                <w:sz w:val="20"/>
              </w:rPr>
              <w:t>Dĺžka pobytu zahraničného zástupcu:</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Splnenie podmienky vzájomnosti:</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Ukončenie pobytu na území SR:</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Iná zmena MZV SR:</w:t>
            </w: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p>
          <w:p w:rsidR="002B3AC1" w:rsidP="002B3AC1">
            <w:pPr>
              <w:rPr>
                <w:rFonts w:ascii="Times New Roman" w:hAnsi="Times New Roman" w:cs="Times New Roman"/>
                <w:b/>
                <w:sz w:val="20"/>
              </w:rPr>
            </w:pPr>
            <w:r>
              <w:rPr>
                <w:rFonts w:ascii="Times New Roman" w:hAnsi="Times New Roman" w:cs="Times New Roman"/>
                <w:b/>
                <w:sz w:val="20"/>
              </w:rPr>
              <w:t>Dátum:                                                    Podpis:                                           Odtlačok pečiatky MZV SR:</w:t>
            </w:r>
          </w:p>
          <w:p w:rsidR="002B3AC1" w:rsidP="002B3AC1">
            <w:pPr>
              <w:rPr>
                <w:rFonts w:ascii="Times New Roman" w:hAnsi="Times New Roman" w:cs="Times New Roman"/>
                <w:b/>
                <w:sz w:val="20"/>
              </w:rPr>
            </w:pPr>
          </w:p>
        </w:tc>
      </w:tr>
    </w:tbl>
    <w:p w:rsidR="0081587E" w:rsidP="009D408C">
      <w:pPr>
        <w:jc w:val="center"/>
        <w:rPr>
          <w:rFonts w:ascii="Times New Roman" w:hAnsi="Times New Roman" w:cs="Times New Roman"/>
          <w:b/>
        </w:rPr>
      </w:pPr>
    </w:p>
    <w:p w:rsidR="00AB0F8F" w:rsidP="009D408C">
      <w:pPr>
        <w:jc w:val="center"/>
        <w:rPr>
          <w:rFonts w:ascii="Times New Roman" w:hAnsi="Times New Roman" w:cs="Times New Roman"/>
          <w:b/>
        </w:rPr>
      </w:pPr>
      <w:r w:rsidR="009D408C">
        <w:rPr>
          <w:rFonts w:ascii="Times New Roman" w:hAnsi="Times New Roman" w:cs="Times New Roman"/>
          <w:b/>
        </w:rPr>
        <w:t>Čl. II</w:t>
      </w:r>
    </w:p>
    <w:p w:rsidR="009D408C" w:rsidP="009D408C">
      <w:pPr>
        <w:jc w:val="center"/>
        <w:rPr>
          <w:rFonts w:ascii="Times New Roman" w:hAnsi="Times New Roman" w:cs="Times New Roman"/>
          <w:b/>
        </w:rPr>
      </w:pPr>
    </w:p>
    <w:p w:rsidR="009D408C" w:rsidP="009D408C">
      <w:pPr>
        <w:pStyle w:val="BodyText"/>
        <w:rPr>
          <w:rFonts w:ascii="Times New Roman" w:hAnsi="Times New Roman" w:cs="Times New Roman"/>
        </w:rPr>
      </w:pPr>
      <w:r>
        <w:rPr>
          <w:rFonts w:ascii="Times New Roman" w:hAnsi="Times New Roman" w:cs="Times New Roman"/>
        </w:rPr>
        <w:tab/>
        <w:t>Tento zákon nadobúda účinnosť 1. októbra 2004 s výnimkou čl. I  bodov 3, 4, 7, 10, 22, 23, 24, 25, 26, 27, 28, 29 a 31, ktoré nadobúdajú účinnosť 1. januára 2005.</w:t>
      </w:r>
    </w:p>
    <w:p w:rsidR="009D408C" w:rsidRPr="009D408C" w:rsidP="009D408C">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B1"/>
    <w:multiLevelType w:val="multilevel"/>
    <w:tmpl w:val="C0FE53A4"/>
    <w:lvl w:ilvl="0">
      <w:start w:val="1"/>
      <w:numFmt w:val="lowerLetter"/>
      <w:lvlText w:val="%1)"/>
      <w:lvlJc w:val="left"/>
      <w:pPr>
        <w:tabs>
          <w:tab w:val="num" w:pos="363"/>
        </w:tabs>
        <w:ind w:left="363" w:hanging="363"/>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B366E6"/>
    <w:multiLevelType w:val="hybridMultilevel"/>
    <w:tmpl w:val="B290E3E0"/>
    <w:lvl w:ilvl="0">
      <w:start w:val="1"/>
      <w:numFmt w:val="decimal"/>
      <w:lvlText w:val="(%1)"/>
      <w:lvlJc w:val="left"/>
      <w:pPr>
        <w:tabs>
          <w:tab w:val="num" w:pos="1060"/>
        </w:tabs>
        <w:ind w:left="1060" w:hanging="493"/>
      </w:pPr>
    </w:lvl>
    <w:lvl w:ilvl="1">
      <w:start w:val="1"/>
      <w:numFmt w:val="lowerLetter"/>
      <w:lvlText w:val="%2)"/>
      <w:lvlJc w:val="left"/>
      <w:pPr>
        <w:tabs>
          <w:tab w:val="num" w:pos="363"/>
        </w:tabs>
        <w:ind w:left="363" w:hanging="23"/>
      </w:pPr>
      <w:rPr>
        <w:rFonts w:ascii="Times New Roman" w:hAnsi="Times New Roman" w:cs="Times New Roman"/>
        <w:rtl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2">
    <w:nsid w:val="293228A4"/>
    <w:multiLevelType w:val="hybridMultilevel"/>
    <w:tmpl w:val="AA587C6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720"/>
        </w:tabs>
        <w:ind w:left="720" w:hanging="363"/>
      </w:pPr>
      <w:rPr>
        <w:b w:val="0"/>
        <w:bCs w:val="0"/>
        <w:i w:val="0"/>
        <w:iCs w:val="0"/>
        <w:rtl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A151312"/>
    <w:multiLevelType w:val="hybridMultilevel"/>
    <w:tmpl w:val="A1C6B352"/>
    <w:lvl w:ilvl="0">
      <w:start w:val="1"/>
      <w:numFmt w:val="decimal"/>
      <w:lvlText w:val="%1."/>
      <w:lvlJc w:val="left"/>
      <w:pPr>
        <w:tabs>
          <w:tab w:val="num" w:pos="720"/>
        </w:tabs>
        <w:ind w:left="720" w:hanging="360"/>
      </w:pPr>
      <w:rPr>
        <w:rFonts w:ascii="Times New Roman" w:hAnsi="Times New Roman" w:cs="Times New Roman"/>
        <w:rtl w:val="0"/>
      </w:rPr>
    </w:lvl>
    <w:lvl w:ilvl="1">
      <w:start w:val="13"/>
      <w:numFmt w:val="decimal"/>
      <w:lvlText w:val="(%2)"/>
      <w:lvlJc w:val="left"/>
      <w:pPr>
        <w:tabs>
          <w:tab w:val="num" w:pos="1500"/>
        </w:tabs>
        <w:ind w:left="1500" w:hanging="420"/>
      </w:pPr>
      <w:rPr>
        <w:rFonts w:cs="Times New Roman"/>
        <w:rtl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E2FF2"/>
    <w:multiLevelType w:val="hybridMultilevel"/>
    <w:tmpl w:val="22B601EA"/>
    <w:lvl w:ilvl="0">
      <w:start w:val="1"/>
      <w:numFmt w:val="decimal"/>
      <w:lvlText w:val="%1."/>
      <w:lvlJc w:val="left"/>
      <w:pPr>
        <w:tabs>
          <w:tab w:val="num" w:pos="285"/>
        </w:tabs>
        <w:ind w:left="285" w:firstLine="283"/>
      </w:pPr>
    </w:lvl>
    <w:lvl w:ilvl="1">
      <w:start w:val="1"/>
      <w:numFmt w:val="lowerLetter"/>
      <w:lvlText w:val="%2)"/>
      <w:lvlJc w:val="left"/>
      <w:pPr>
        <w:tabs>
          <w:tab w:val="num" w:pos="1513"/>
        </w:tabs>
        <w:ind w:left="1513" w:hanging="7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3C2C2664"/>
    <w:multiLevelType w:val="multilevel"/>
    <w:tmpl w:val="722CA112"/>
    <w:lvl w:ilvl="0">
      <w:start w:val="1"/>
      <w:numFmt w:val="lowerLetter"/>
      <w:lvlText w:val="%1)"/>
      <w:lvlJc w:val="left"/>
      <w:pPr>
        <w:tabs>
          <w:tab w:val="num" w:pos="363"/>
        </w:tabs>
        <w:ind w:left="363" w:hanging="363"/>
      </w:pPr>
      <w:rPr>
        <w:b w:val="0"/>
        <w:bCs w:val="0"/>
        <w:i w:val="0"/>
        <w:iCs w:val="0"/>
        <w:rtl w:val="0"/>
      </w:rPr>
    </w:lvl>
    <w:lvl w:ilvl="1">
      <w:start w:val="1"/>
      <w:numFmt w:val="decimal"/>
      <w:lvlText w:val="(%2) "/>
      <w:lvlJc w:val="left"/>
      <w:pPr>
        <w:tabs>
          <w:tab w:val="num" w:pos="1440"/>
        </w:tabs>
        <w:ind w:left="740" w:firstLine="340"/>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254BE7"/>
    <w:rsid w:val="002B3AC1"/>
    <w:rsid w:val="00331786"/>
    <w:rsid w:val="004679B5"/>
    <w:rsid w:val="006A01FE"/>
    <w:rsid w:val="00763621"/>
    <w:rsid w:val="007D722C"/>
    <w:rsid w:val="007F49E2"/>
    <w:rsid w:val="0081587E"/>
    <w:rsid w:val="00903B82"/>
    <w:rsid w:val="00924142"/>
    <w:rsid w:val="009D408C"/>
    <w:rsid w:val="00AA1350"/>
    <w:rsid w:val="00AB0F8F"/>
    <w:rsid w:val="00BE77D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C1"/>
    <w:pPr>
      <w:widowControl w:val="0"/>
      <w:overflowPunct w:val="0"/>
      <w:autoSpaceDE/>
      <w:autoSpaceDN/>
      <w:bidi w:val="0"/>
      <w:adjustRightInd w:val="0"/>
      <w:ind w:left="0" w:right="0"/>
      <w:jc w:val="left"/>
      <w:textAlignment w:val="baseline"/>
    </w:pPr>
    <w:rPr>
      <w:sz w:val="24"/>
      <w:szCs w:val="20"/>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2B3AC1"/>
    <w:pPr>
      <w:jc w:val="both"/>
    </w:pPr>
  </w:style>
  <w:style w:type="paragraph" w:customStyle="1" w:styleId="Zkladntext">
    <w:name w:val="Základní text"/>
    <w:rsid w:val="002B3AC1"/>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2B3AC1"/>
    <w:pPr>
      <w:overflowPunct/>
      <w:adjustRightInd/>
      <w:spacing w:before="240"/>
      <w:jc w:val="center"/>
      <w:textAlignment w:val="auto"/>
      <w:outlineLvl w:val="5"/>
    </w:pPr>
    <w:rPr>
      <w:szCs w:val="24"/>
      <w:lang w:val="cs-CZ"/>
    </w:rPr>
  </w:style>
  <w:style w:type="paragraph" w:styleId="Title">
    <w:name w:val="Title"/>
    <w:basedOn w:val="Normal"/>
    <w:uiPriority w:val="10"/>
    <w:qFormat/>
    <w:rsid w:val="002B3AC1"/>
    <w:pPr>
      <w:jc w:val="center"/>
    </w:pPr>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4113</Words>
  <Characters>24273</Characters>
  <Application>Microsoft Office Word</Application>
  <DocSecurity>0</DocSecurity>
  <Lines>0</Lines>
  <Paragraphs>0</Paragraphs>
  <ScaleCrop>false</ScaleCrop>
  <Company>MFSR</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jingeliova</dc:creator>
  <cp:lastModifiedBy>jingeliova</cp:lastModifiedBy>
  <cp:revision>2</cp:revision>
  <cp:lastPrinted>2004-08-20T09:09:00Z</cp:lastPrinted>
  <dcterms:created xsi:type="dcterms:W3CDTF">2004-08-20T09:38:00Z</dcterms:created>
  <dcterms:modified xsi:type="dcterms:W3CDTF">2004-08-20T09:38:00Z</dcterms:modified>
</cp:coreProperties>
</file>