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C039F" w:rsidP="00754F86">
      <w:pPr>
        <w:pStyle w:val="TABUKA-nadpis"/>
        <w:rPr>
          <w:rFonts w:ascii="Times New Roman" w:hAnsi="Times New Roman" w:cs="Times New Roman"/>
        </w:rPr>
      </w:pPr>
      <w:r>
        <w:rPr>
          <w:rFonts w:ascii="Times New Roman" w:hAnsi="Times New Roman" w:cs="Times New Roman"/>
        </w:rPr>
        <w:t xml:space="preserve">TABUĽKA </w:t>
      </w:r>
      <w:r w:rsidR="00754F86">
        <w:rPr>
          <w:rFonts w:ascii="Times New Roman" w:hAnsi="Times New Roman" w:cs="Times New Roman"/>
        </w:rPr>
        <w:t xml:space="preserve"> </w:t>
      </w:r>
      <w:r>
        <w:rPr>
          <w:rFonts w:ascii="Times New Roman" w:hAnsi="Times New Roman" w:cs="Times New Roman"/>
        </w:rPr>
        <w:t>ZHODY</w:t>
      </w:r>
    </w:p>
    <w:p w:rsidR="0086622D" w:rsidP="00754F86">
      <w:pPr>
        <w:pStyle w:val="TABUKA-nadpis"/>
        <w:rPr>
          <w:rFonts w:ascii="Times New Roman" w:hAnsi="Times New Roman" w:cs="Times New Roman"/>
        </w:rPr>
      </w:pPr>
      <w:r w:rsidR="00D94361">
        <w:rPr>
          <w:rFonts w:ascii="Times New Roman" w:hAnsi="Times New Roman" w:cs="Times New Roman"/>
        </w:rPr>
        <w:t>n</w:t>
      </w:r>
      <w:r w:rsidR="00754F86">
        <w:rPr>
          <w:rFonts w:ascii="Times New Roman" w:hAnsi="Times New Roman" w:cs="Times New Roman"/>
        </w:rPr>
        <w:t xml:space="preserve">ávrhu zákona, ktorým sa mení a dopĺňa zákon č. </w:t>
      </w:r>
      <w:r w:rsidR="00D94361">
        <w:rPr>
          <w:rFonts w:ascii="Times New Roman" w:hAnsi="Times New Roman" w:cs="Times New Roman"/>
        </w:rPr>
        <w:t>222</w:t>
      </w:r>
      <w:r w:rsidR="00754F86">
        <w:rPr>
          <w:rFonts w:ascii="Times New Roman" w:hAnsi="Times New Roman" w:cs="Times New Roman"/>
        </w:rPr>
        <w:t>/</w:t>
      </w:r>
      <w:r>
        <w:rPr>
          <w:rFonts w:ascii="Times New Roman" w:hAnsi="Times New Roman" w:cs="Times New Roman"/>
        </w:rPr>
        <w:t>200</w:t>
      </w:r>
      <w:r w:rsidR="00D94361">
        <w:rPr>
          <w:rFonts w:ascii="Times New Roman" w:hAnsi="Times New Roman" w:cs="Times New Roman"/>
        </w:rPr>
        <w:t>4</w:t>
      </w:r>
      <w:r>
        <w:rPr>
          <w:rFonts w:ascii="Times New Roman" w:hAnsi="Times New Roman" w:cs="Times New Roman"/>
        </w:rPr>
        <w:t xml:space="preserve"> Z. z. o</w:t>
      </w:r>
      <w:r w:rsidR="00D94361">
        <w:rPr>
          <w:rFonts w:ascii="Times New Roman" w:hAnsi="Times New Roman" w:cs="Times New Roman"/>
        </w:rPr>
        <w:t> dani z pridanej hodnoty v znení zákona č. 350/2004 Z.z.</w:t>
      </w:r>
    </w:p>
    <w:p w:rsidR="00EC039F" w:rsidP="00754F86">
      <w:pPr>
        <w:pStyle w:val="TABUKA-nadpis"/>
        <w:rPr>
          <w:rFonts w:ascii="Times New Roman" w:hAnsi="Times New Roman" w:cs="Times New Roman"/>
        </w:rPr>
      </w:pPr>
      <w:r>
        <w:rPr>
          <w:rFonts w:ascii="Times New Roman" w:hAnsi="Times New Roman" w:cs="Times New Roman"/>
        </w:rPr>
        <w:t xml:space="preserve">s právom </w:t>
      </w:r>
      <w:r w:rsidR="0086622D">
        <w:rPr>
          <w:rFonts w:ascii="Times New Roman" w:hAnsi="Times New Roman" w:cs="Times New Roman"/>
        </w:rPr>
        <w:t xml:space="preserve">Európskych spoločenstiev a právom </w:t>
      </w:r>
      <w:r>
        <w:rPr>
          <w:rFonts w:ascii="Times New Roman" w:hAnsi="Times New Roman" w:cs="Times New Roman"/>
        </w:rPr>
        <w:t>Európskej únie</w:t>
      </w:r>
    </w:p>
    <w:p w:rsidR="00EC039F" w:rsidP="00754F86">
      <w:pPr>
        <w:pStyle w:val="TABUKA-nadpis"/>
        <w:rPr>
          <w:rFonts w:ascii="Times New Roman" w:hAnsi="Times New Roman" w:cs="Times New Roman"/>
        </w:rPr>
      </w:pPr>
    </w:p>
    <w:tbl>
      <w:tblPr>
        <w:tblW w:w="151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
      <w:tblGrid>
        <w:gridCol w:w="496"/>
        <w:gridCol w:w="4677"/>
        <w:gridCol w:w="567"/>
        <w:gridCol w:w="781"/>
        <w:gridCol w:w="710"/>
        <w:gridCol w:w="4960"/>
        <w:gridCol w:w="567"/>
        <w:gridCol w:w="709"/>
        <w:gridCol w:w="992"/>
        <w:gridCol w:w="710"/>
      </w:tblGrid>
      <w:tr>
        <w:tblPrEx>
          <w:tblW w:w="151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70" w:type="dxa"/>
            <w:bottom w:w="0" w:type="dxa"/>
            <w:right w:w="70" w:type="dxa"/>
          </w:tblCellMar>
        </w:tblPrEx>
        <w:trPr>
          <w:cantSplit/>
          <w:trHeight w:val="724"/>
        </w:trPr>
        <w:tc>
          <w:tcPr>
            <w:tcW w:w="5740" w:type="dxa"/>
            <w:gridSpan w:val="3"/>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RPr="00D94361" w:rsidP="0086622D">
            <w:pPr>
              <w:pStyle w:val="TABUKA-nadpismal"/>
              <w:rPr>
                <w:rFonts w:ascii="Times New Roman" w:hAnsi="Times New Roman" w:cs="Times New Roman"/>
                <w:u w:val="single"/>
              </w:rPr>
            </w:pPr>
            <w:r w:rsidRPr="00D94361">
              <w:rPr>
                <w:rFonts w:ascii="Times New Roman" w:hAnsi="Times New Roman" w:cs="Times New Roman"/>
                <w:u w:val="single"/>
              </w:rPr>
              <w:t xml:space="preserve">Právny akt </w:t>
            </w:r>
            <w:r w:rsidRPr="00D94361" w:rsidR="0086622D">
              <w:rPr>
                <w:rFonts w:ascii="Times New Roman" w:hAnsi="Times New Roman" w:cs="Times New Roman"/>
                <w:u w:val="single"/>
              </w:rPr>
              <w:t>ES/</w:t>
            </w:r>
            <w:r w:rsidRPr="00D94361">
              <w:rPr>
                <w:rFonts w:ascii="Times New Roman" w:hAnsi="Times New Roman" w:cs="Times New Roman"/>
                <w:u w:val="single"/>
              </w:rPr>
              <w:t>EÚ</w:t>
            </w:r>
          </w:p>
          <w:p w:rsidR="0086622D" w:rsidP="0086622D">
            <w:pPr>
              <w:pStyle w:val="TABUKA-nadpismal"/>
              <w:rPr>
                <w:rFonts w:ascii="Times New Roman" w:hAnsi="Times New Roman" w:cs="Times New Roman"/>
              </w:rPr>
            </w:pPr>
          </w:p>
          <w:p w:rsidR="0086622D" w:rsidP="00D94361">
            <w:pPr>
              <w:pStyle w:val="TABUKA-nadpismal"/>
              <w:jc w:val="both"/>
              <w:rPr>
                <w:rFonts w:ascii="Times New Roman" w:hAnsi="Times New Roman" w:cs="Times New Roman"/>
              </w:rPr>
            </w:pPr>
            <w:r w:rsidR="00EC039F">
              <w:rPr>
                <w:rFonts w:ascii="Times New Roman" w:hAnsi="Times New Roman" w:cs="Times New Roman"/>
              </w:rPr>
              <w:t xml:space="preserve">Smernica </w:t>
            </w:r>
            <w:r w:rsidR="00D94361">
              <w:rPr>
                <w:rFonts w:ascii="Times New Roman" w:hAnsi="Times New Roman" w:cs="Times New Roman"/>
              </w:rPr>
              <w:t xml:space="preserve">Rady </w:t>
            </w:r>
            <w:r>
              <w:rPr>
                <w:rFonts w:ascii="Times New Roman" w:hAnsi="Times New Roman" w:cs="Times New Roman"/>
              </w:rPr>
              <w:t>200</w:t>
            </w:r>
            <w:r w:rsidR="00D94361">
              <w:rPr>
                <w:rFonts w:ascii="Times New Roman" w:hAnsi="Times New Roman" w:cs="Times New Roman"/>
              </w:rPr>
              <w:t>3</w:t>
            </w:r>
            <w:r>
              <w:rPr>
                <w:rFonts w:ascii="Times New Roman" w:hAnsi="Times New Roman" w:cs="Times New Roman"/>
              </w:rPr>
              <w:t>/</w:t>
            </w:r>
            <w:r w:rsidR="00D94361">
              <w:rPr>
                <w:rFonts w:ascii="Times New Roman" w:hAnsi="Times New Roman" w:cs="Times New Roman"/>
              </w:rPr>
              <w:t>9</w:t>
            </w:r>
            <w:r>
              <w:rPr>
                <w:rFonts w:ascii="Times New Roman" w:hAnsi="Times New Roman" w:cs="Times New Roman"/>
              </w:rPr>
              <w:t>2/ES z</w:t>
            </w:r>
            <w:r w:rsidR="00D94361">
              <w:rPr>
                <w:rFonts w:ascii="Times New Roman" w:hAnsi="Times New Roman" w:cs="Times New Roman"/>
              </w:rPr>
              <w:t>o</w:t>
            </w:r>
            <w:r>
              <w:rPr>
                <w:rFonts w:ascii="Times New Roman" w:hAnsi="Times New Roman" w:cs="Times New Roman"/>
              </w:rPr>
              <w:t xml:space="preserve"> </w:t>
            </w:r>
            <w:r w:rsidR="00D94361">
              <w:rPr>
                <w:rFonts w:ascii="Times New Roman" w:hAnsi="Times New Roman" w:cs="Times New Roman"/>
              </w:rPr>
              <w:t>7</w:t>
            </w:r>
            <w:r>
              <w:rPr>
                <w:rFonts w:ascii="Times New Roman" w:hAnsi="Times New Roman" w:cs="Times New Roman"/>
              </w:rPr>
              <w:t xml:space="preserve">. </w:t>
            </w:r>
            <w:r w:rsidR="00D94361">
              <w:rPr>
                <w:rFonts w:ascii="Times New Roman" w:hAnsi="Times New Roman" w:cs="Times New Roman"/>
              </w:rPr>
              <w:t>októbra 2003</w:t>
            </w:r>
            <w:r>
              <w:rPr>
                <w:rFonts w:ascii="Times New Roman" w:hAnsi="Times New Roman" w:cs="Times New Roman"/>
              </w:rPr>
              <w:t>,</w:t>
            </w:r>
            <w:r w:rsidR="00D94361">
              <w:rPr>
                <w:rFonts w:ascii="Times New Roman" w:hAnsi="Times New Roman" w:cs="Times New Roman"/>
              </w:rPr>
              <w:t xml:space="preserve"> </w:t>
            </w:r>
            <w:r>
              <w:rPr>
                <w:rFonts w:ascii="Times New Roman" w:hAnsi="Times New Roman" w:cs="Times New Roman"/>
              </w:rPr>
              <w:t>ktorou sa mení a dopĺňa smernica 7</w:t>
            </w:r>
            <w:r w:rsidR="00D94361">
              <w:rPr>
                <w:rFonts w:ascii="Times New Roman" w:hAnsi="Times New Roman" w:cs="Times New Roman"/>
              </w:rPr>
              <w:t>7</w:t>
            </w:r>
            <w:r>
              <w:rPr>
                <w:rFonts w:ascii="Times New Roman" w:hAnsi="Times New Roman" w:cs="Times New Roman"/>
              </w:rPr>
              <w:t>/</w:t>
            </w:r>
            <w:r w:rsidR="00D94361">
              <w:rPr>
                <w:rFonts w:ascii="Times New Roman" w:hAnsi="Times New Roman" w:cs="Times New Roman"/>
              </w:rPr>
              <w:t>388</w:t>
            </w:r>
            <w:r>
              <w:rPr>
                <w:rFonts w:ascii="Times New Roman" w:hAnsi="Times New Roman" w:cs="Times New Roman"/>
              </w:rPr>
              <w:t>/EHS v súvislosti s p</w:t>
            </w:r>
            <w:r w:rsidR="00D94361">
              <w:rPr>
                <w:rFonts w:ascii="Times New Roman" w:hAnsi="Times New Roman" w:cs="Times New Roman"/>
              </w:rPr>
              <w:t>ravidl</w:t>
            </w:r>
            <w:r>
              <w:rPr>
                <w:rFonts w:ascii="Times New Roman" w:hAnsi="Times New Roman" w:cs="Times New Roman"/>
              </w:rPr>
              <w:t xml:space="preserve">ami </w:t>
            </w:r>
            <w:r w:rsidR="00D94361">
              <w:rPr>
                <w:rFonts w:ascii="Times New Roman" w:hAnsi="Times New Roman" w:cs="Times New Roman"/>
              </w:rPr>
              <w:t>o mieste dodávok plynu a elektriny</w:t>
            </w:r>
          </w:p>
          <w:p w:rsidR="00EC039F" w:rsidP="0086622D">
            <w:pPr>
              <w:pStyle w:val="TABUKA-nadpismal"/>
              <w:rPr>
                <w:rFonts w:ascii="Times New Roman" w:hAnsi="Times New Roman" w:cs="Times New Roman"/>
              </w:rPr>
            </w:pPr>
          </w:p>
        </w:tc>
        <w:tc>
          <w:tcPr>
            <w:tcW w:w="9429" w:type="dxa"/>
            <w:gridSpan w:val="7"/>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RPr="00D94361" w:rsidP="0086622D">
            <w:pPr>
              <w:pStyle w:val="TABUKA-nadpismal"/>
              <w:rPr>
                <w:rFonts w:ascii="Times New Roman" w:hAnsi="Times New Roman" w:cs="Times New Roman"/>
                <w:u w:val="single"/>
              </w:rPr>
            </w:pPr>
            <w:r w:rsidRPr="00D94361">
              <w:rPr>
                <w:rFonts w:ascii="Times New Roman" w:hAnsi="Times New Roman" w:cs="Times New Roman"/>
                <w:u w:val="single"/>
              </w:rPr>
              <w:t>Všeobecne záväzné právne predpisy SR</w:t>
            </w:r>
          </w:p>
          <w:p w:rsidR="0086622D" w:rsidP="0086622D">
            <w:pPr>
              <w:pStyle w:val="TABUKA-nadpismal"/>
              <w:rPr>
                <w:rFonts w:ascii="Times New Roman" w:hAnsi="Times New Roman" w:cs="Times New Roman"/>
              </w:rPr>
            </w:pPr>
          </w:p>
          <w:p w:rsidR="00D94361" w:rsidP="00E052F9">
            <w:pPr>
              <w:pStyle w:val="TABUKA-nadpis"/>
              <w:spacing w:after="120"/>
              <w:jc w:val="both"/>
              <w:rPr>
                <w:rFonts w:ascii="Times New Roman" w:hAnsi="Times New Roman" w:cs="Times New Roman"/>
              </w:rPr>
            </w:pPr>
            <w:r w:rsidR="0086622D">
              <w:rPr>
                <w:rFonts w:ascii="Times New Roman" w:hAnsi="Times New Roman" w:cs="Times New Roman"/>
              </w:rPr>
              <w:t>Návrh zákona, ktorým sa mení a dopĺňa zákon č</w:t>
            </w:r>
            <w:r>
              <w:rPr>
                <w:rFonts w:ascii="Times New Roman" w:hAnsi="Times New Roman" w:cs="Times New Roman"/>
              </w:rPr>
              <w:t>. 222/2004 Z. z. o dani z pridanej hodnoty v znení zákona č. 350/</w:t>
            </w:r>
            <w:r>
              <w:rPr>
                <w:rFonts w:ascii="Times New Roman" w:hAnsi="Times New Roman" w:cs="Times New Roman"/>
              </w:rPr>
              <w:t>2004 Z.z.</w:t>
            </w:r>
          </w:p>
          <w:p w:rsidR="0086622D" w:rsidP="0086622D">
            <w:pPr>
              <w:pStyle w:val="TABUKA-nadpismal"/>
              <w:rPr>
                <w:rFonts w:ascii="Times New Roman" w:hAnsi="Times New Roman" w:cs="Times New Roman"/>
              </w:rPr>
            </w:pPr>
            <w:r w:rsidR="00E052F9">
              <w:rPr>
                <w:rFonts w:ascii="Times New Roman" w:hAnsi="Times New Roman" w:cs="Times New Roman"/>
              </w:rPr>
              <w:t>Zákon č. 222/2004 Z.z. o dani z pridanej hodnoty v znení zákona č. 350/2004 Z.z.</w:t>
            </w:r>
          </w:p>
          <w:p w:rsidR="00EC039F" w:rsidP="0086622D">
            <w:pPr>
              <w:pStyle w:val="TABUKA-nadpismal"/>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sidR="00D92A2E">
              <w:rPr>
                <w:rFonts w:ascii="Times New Roman" w:hAnsi="Times New Roman" w:cs="Times New Roman"/>
              </w:rPr>
              <w:t>Čl</w:t>
            </w:r>
            <w:r>
              <w:rPr>
                <w:rFonts w:ascii="Times New Roman" w:hAnsi="Times New Roman" w:cs="Times New Roman"/>
              </w:rPr>
              <w:t>.</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Text</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Spôsob transpozície</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Číslo</w:t>
            </w: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Článok</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Text</w:t>
            </w:r>
          </w:p>
          <w:p w:rsidR="00EC039F" w:rsidP="00EC039F">
            <w:pPr>
              <w:pStyle w:val="TABUKA-nadpisstpcov"/>
              <w:rPr>
                <w:rFonts w:ascii="Times New Roman" w:hAnsi="Times New Roman" w:cs="Times New Roman"/>
              </w:rPr>
            </w:pPr>
          </w:p>
          <w:p w:rsidR="00EC039F" w:rsidP="00EC039F">
            <w:pPr>
              <w:pStyle w:val="TABUKA-nadpisstpcov"/>
              <w:rPr>
                <w:rFonts w:ascii="Times New Roman" w:hAnsi="Times New Roman" w:cs="Times New Roman"/>
              </w:rPr>
            </w:pPr>
          </w:p>
          <w:p w:rsidR="00EC039F" w:rsidP="00EC039F">
            <w:pPr>
              <w:pStyle w:val="TABUKA-nadpisstpcov"/>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Zhoda</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Administratívna infraštruktúra</w:t>
            </w: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Pozná</w:t>
            </w:r>
          </w:p>
          <w:p w:rsidR="00EC039F" w:rsidP="00EC039F">
            <w:pPr>
              <w:pStyle w:val="TABUKA-nadpisstpcov"/>
              <w:rPr>
                <w:rFonts w:ascii="Times New Roman" w:hAnsi="Times New Roman" w:cs="Times New Roman"/>
              </w:rPr>
            </w:pPr>
            <w:r>
              <w:rPr>
                <w:rFonts w:ascii="Times New Roman" w:hAnsi="Times New Roman" w:cs="Times New Roman"/>
              </w:rPr>
              <w:t>mky</w:t>
            </w: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nadpisstpcov"/>
              <w:rPr>
                <w:rFonts w:ascii="Times New Roman" w:hAnsi="Times New Roman" w:cs="Times New Roman"/>
              </w:rPr>
            </w:pPr>
            <w:r>
              <w:rPr>
                <w:rFonts w:ascii="Times New Roman" w:hAnsi="Times New Roman" w:cs="Times New Roman"/>
              </w:rPr>
              <w:t>Štádium legislatívneho procesu</w:t>
            </w: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r w:rsidR="00D94361">
              <w:rPr>
                <w:rFonts w:ascii="Times New Roman" w:hAnsi="Times New Roman" w:cs="Times New Roman"/>
              </w:rPr>
              <w:t>Čl. 1 bod 1</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D94361" w:rsidRPr="004444F8" w:rsidP="004444F8">
            <w:pPr>
              <w:spacing w:before="120"/>
              <w:rPr>
                <w:rFonts w:ascii="Times New Roman" w:hAnsi="Times New Roman" w:cs="Times New Roman"/>
                <w:b/>
                <w:i/>
                <w:color w:val="000000"/>
                <w:sz w:val="20"/>
                <w:szCs w:val="20"/>
                <w:u w:val="single"/>
                <w:lang w:val="en-GB"/>
              </w:rPr>
            </w:pPr>
            <w:r w:rsidRPr="004444F8">
              <w:rPr>
                <w:rFonts w:ascii="Times New Roman" w:hAnsi="Times New Roman" w:cs="Times New Roman"/>
                <w:b/>
                <w:i/>
                <w:color w:val="000000"/>
                <w:sz w:val="20"/>
                <w:szCs w:val="20"/>
                <w:u w:val="single"/>
              </w:rPr>
              <w:t>Smernica 77/388/EHS sa mení a dopĺňa takto:</w:t>
            </w:r>
          </w:p>
          <w:p w:rsidR="00D94361" w:rsidP="004444F8">
            <w:pPr>
              <w:spacing w:after="0"/>
              <w:rPr>
                <w:rFonts w:ascii="Times New Roman" w:hAnsi="Times New Roman" w:cs="Times New Roman"/>
                <w:color w:val="000000"/>
                <w:sz w:val="20"/>
                <w:szCs w:val="20"/>
                <w:u w:val="single"/>
              </w:rPr>
            </w:pPr>
            <w:r w:rsidRPr="00D94361">
              <w:rPr>
                <w:rFonts w:ascii="Times New Roman" w:hAnsi="Times New Roman" w:cs="Times New Roman"/>
                <w:color w:val="000000"/>
                <w:sz w:val="20"/>
                <w:szCs w:val="20"/>
                <w:u w:val="single"/>
                <w:lang w:val="en-GB"/>
              </w:rPr>
              <w:t xml:space="preserve">1. </w:t>
            </w:r>
            <w:r w:rsidRPr="00D94361">
              <w:rPr>
                <w:rFonts w:ascii="Times New Roman" w:hAnsi="Times New Roman" w:cs="Times New Roman"/>
                <w:color w:val="000000"/>
                <w:sz w:val="20"/>
                <w:szCs w:val="20"/>
                <w:u w:val="single"/>
              </w:rPr>
              <w:t>v článku 8 ods. 1 sa pridávajú tieto body:</w:t>
            </w:r>
          </w:p>
          <w:p w:rsidR="004444F8" w:rsidRPr="004444F8" w:rsidP="004444F8">
            <w:pPr>
              <w:pStyle w:val="BodyTextIndent"/>
              <w:ind w:left="0" w:firstLine="0"/>
              <w:rPr>
                <w:rFonts w:ascii="Times New Roman" w:hAnsi="Times New Roman" w:cs="Times New Roman"/>
                <w:b/>
                <w:color w:val="000000"/>
                <w:sz w:val="20"/>
                <w:szCs w:val="20"/>
                <w:lang w:val="sk-SK"/>
              </w:rPr>
            </w:pPr>
            <w:r w:rsidR="00AB0E76">
              <w:rPr>
                <w:rFonts w:ascii="Times New Roman" w:hAnsi="Times New Roman" w:cs="Times New Roman"/>
                <w:b/>
                <w:color w:val="000000"/>
                <w:sz w:val="20"/>
                <w:szCs w:val="20"/>
                <w:lang w:val="sk-SK"/>
              </w:rPr>
              <w:t xml:space="preserve">(čl. 8 ods. 1) </w:t>
            </w:r>
            <w:r>
              <w:rPr>
                <w:rFonts w:ascii="Times New Roman" w:hAnsi="Times New Roman" w:cs="Times New Roman"/>
                <w:b/>
                <w:color w:val="000000"/>
                <w:sz w:val="20"/>
                <w:szCs w:val="20"/>
                <w:lang w:val="sk-SK"/>
              </w:rPr>
              <w:t>Za miesto dodávky tovaru sa považuje:</w:t>
            </w:r>
          </w:p>
          <w:p w:rsidR="00D94361" w:rsidRPr="00D94361" w:rsidP="004444F8">
            <w:pPr>
              <w:pStyle w:val="BodyTextIndent"/>
              <w:spacing w:after="0"/>
              <w:ind w:left="569" w:hanging="426"/>
              <w:rPr>
                <w:rFonts w:ascii="Times New Roman" w:hAnsi="Times New Roman" w:cs="Times New Roman"/>
                <w:color w:val="000000"/>
                <w:sz w:val="20"/>
                <w:szCs w:val="20"/>
              </w:rPr>
            </w:pPr>
            <w:r w:rsidRPr="00D94361">
              <w:rPr>
                <w:rFonts w:ascii="Times New Roman" w:hAnsi="Times New Roman" w:cs="Times New Roman"/>
                <w:color w:val="000000"/>
                <w:sz w:val="20"/>
                <w:szCs w:val="20"/>
                <w:lang w:val="sk-SK"/>
              </w:rPr>
              <w:t>„(d) v prípade dodávky plynu pomocou rozvodného systému zemného plynu alebo dodávky elektriny obchodníkovi, ktorý je platiteľom dane:</w:t>
            </w:r>
            <w:r w:rsidRPr="00D94361">
              <w:rPr>
                <w:rFonts w:ascii="Times New Roman" w:hAnsi="Times New Roman" w:cs="Times New Roman"/>
                <w:color w:val="000000"/>
                <w:sz w:val="20"/>
                <w:szCs w:val="20"/>
              </w:rPr>
              <w:t xml:space="preserve"> </w:t>
            </w:r>
            <w:r w:rsidRPr="00D94361">
              <w:rPr>
                <w:rFonts w:ascii="Times New Roman" w:hAnsi="Times New Roman" w:cs="Times New Roman"/>
                <w:color w:val="000000"/>
                <w:sz w:val="20"/>
                <w:szCs w:val="20"/>
                <w:lang w:val="sk-SK"/>
              </w:rPr>
              <w:t>miesto, kde má obchodník, ktorý je platiteľom dane, zriadený svoj podnik alebo stálu prevádzku, pre ktorú sa dodávajú tieto tovary alebo, ak takéto miesto podniku alebo stálej prevádzky neexistuje, miesto, kde má svoju stálu adresu alebo kde zvyčajne býva.</w:t>
            </w:r>
          </w:p>
          <w:p w:rsidR="00D94361" w:rsidRPr="00D94361" w:rsidP="004444F8">
            <w:pPr>
              <w:pStyle w:val="BodyTextIndent2"/>
              <w:spacing w:after="0"/>
              <w:ind w:left="569"/>
              <w:rPr>
                <w:rFonts w:ascii="Times New Roman" w:hAnsi="Times New Roman" w:cs="Times New Roman"/>
                <w:color w:val="000000"/>
                <w:sz w:val="20"/>
                <w:szCs w:val="20"/>
              </w:rPr>
            </w:pPr>
            <w:r w:rsidRPr="00D94361">
              <w:rPr>
                <w:rFonts w:ascii="Times New Roman" w:hAnsi="Times New Roman" w:cs="Times New Roman"/>
                <w:color w:val="000000"/>
                <w:sz w:val="20"/>
                <w:szCs w:val="20"/>
                <w:lang w:val="sk-SK"/>
              </w:rPr>
              <w:t>„Obchodník, ktorý je platiteľom dane“ pre účely  tohto ustanovenia znamená daňovníka, ktorého hlavnou činnosťou s ohľadom na nákup plynu a elektriny je opätovný predaj týchto produktov a ktorého vlastná spotreba týchto produktov je zanedbateľná.</w:t>
            </w:r>
          </w:p>
          <w:p w:rsidR="00D94361" w:rsidRPr="00D94361" w:rsidP="004444F8">
            <w:pPr>
              <w:spacing w:after="0"/>
              <w:ind w:left="569" w:hanging="426"/>
              <w:rPr>
                <w:rFonts w:ascii="Times New Roman" w:hAnsi="Times New Roman" w:cs="Times New Roman"/>
                <w:color w:val="000000"/>
                <w:sz w:val="20"/>
                <w:szCs w:val="20"/>
                <w:lang w:val="en-GB"/>
              </w:rPr>
            </w:pPr>
            <w:r w:rsidRPr="00D94361">
              <w:rPr>
                <w:rFonts w:ascii="Times New Roman" w:hAnsi="Times New Roman" w:cs="Times New Roman"/>
                <w:color w:val="000000"/>
                <w:sz w:val="20"/>
                <w:szCs w:val="20"/>
              </w:rPr>
              <w:t>„(e) v prí</w:t>
            </w:r>
            <w:r w:rsidRPr="00D94361">
              <w:rPr>
                <w:rFonts w:ascii="Times New Roman" w:hAnsi="Times New Roman" w:cs="Times New Roman"/>
                <w:color w:val="000000"/>
                <w:sz w:val="20"/>
                <w:szCs w:val="20"/>
              </w:rPr>
              <w:t>pade dodávky plynu pomocou rozvodného systému zemného plynu alebo dodávky elektriny, ak táto dodávka nie je zahrnutá v bode (d):</w:t>
            </w:r>
            <w:r w:rsidRPr="00D94361">
              <w:rPr>
                <w:rFonts w:ascii="Times New Roman" w:hAnsi="Times New Roman" w:cs="Times New Roman"/>
                <w:color w:val="000000"/>
                <w:sz w:val="20"/>
                <w:szCs w:val="20"/>
                <w:lang w:val="en-GB"/>
              </w:rPr>
              <w:t xml:space="preserve"> </w:t>
            </w:r>
            <w:r w:rsidRPr="00D94361">
              <w:rPr>
                <w:rFonts w:ascii="Times New Roman" w:hAnsi="Times New Roman" w:cs="Times New Roman"/>
                <w:color w:val="000000"/>
                <w:sz w:val="20"/>
                <w:szCs w:val="20"/>
              </w:rPr>
              <w:t>miesto, kde spotrebiteľ skutočne využíva a spotrebúva tovary.</w:t>
            </w:r>
            <w:r w:rsidRPr="00D94361">
              <w:rPr>
                <w:rFonts w:ascii="Times New Roman" w:hAnsi="Times New Roman" w:cs="Times New Roman"/>
                <w:color w:val="000000"/>
                <w:sz w:val="20"/>
                <w:szCs w:val="20"/>
                <w:lang w:val="en-GB"/>
              </w:rPr>
              <w:t xml:space="preserve"> </w:t>
            </w:r>
            <w:r w:rsidRPr="00D94361">
              <w:rPr>
                <w:rFonts w:ascii="Times New Roman" w:hAnsi="Times New Roman" w:cs="Times New Roman"/>
                <w:color w:val="000000"/>
                <w:sz w:val="20"/>
                <w:szCs w:val="20"/>
              </w:rPr>
              <w:t>Ak všetky tovary alebo ich časť nespotrebuje v skutočnosti tento spotrebiteľ, tieto nespotrebované tovary sa považujú za použité a spotrebované v mieste, kde má zriadený svoj podnik alebo stálu prevádzku, pre ktorú sa dodávajú tieto tovary.</w:t>
            </w:r>
            <w:r w:rsidRPr="00D94361">
              <w:rPr>
                <w:rFonts w:ascii="Times New Roman" w:hAnsi="Times New Roman" w:cs="Times New Roman"/>
                <w:color w:val="000000"/>
                <w:sz w:val="20"/>
                <w:szCs w:val="20"/>
                <w:lang w:val="en-GB"/>
              </w:rPr>
              <w:t xml:space="preserve"> </w:t>
            </w:r>
            <w:r w:rsidRPr="00D94361">
              <w:rPr>
                <w:rFonts w:ascii="Times New Roman" w:hAnsi="Times New Roman" w:cs="Times New Roman"/>
                <w:color w:val="000000"/>
                <w:sz w:val="20"/>
                <w:szCs w:val="20"/>
              </w:rPr>
              <w:t>Ak takéto miesto podniku alebo stálej prevádzky neexistuje, tovary sa považujú za použité a spotrebované na mieste, kde má trvalú adresu alebo kde zvyčajne býva.“;</w:t>
            </w:r>
          </w:p>
          <w:p w:rsidR="00EC039F" w:rsidRPr="00D94361" w:rsidP="004444F8">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r w:rsidR="00D94361">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r>
              <w:rPr>
                <w:rFonts w:ascii="Times New Roman" w:hAnsi="Times New Roman" w:cs="Times New Roman"/>
              </w:rPr>
              <w:t>X/2004 Z.z.</w:t>
            </w: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F96571">
            <w:pPr>
              <w:pStyle w:val="TABUKA-textsmernice"/>
              <w:rPr>
                <w:rFonts w:ascii="Times New Roman" w:hAnsi="Times New Roman" w:cs="Times New Roman"/>
              </w:rPr>
            </w:pPr>
          </w:p>
          <w:p w:rsidR="00A827F7"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r w:rsidR="00130F98">
              <w:rPr>
                <w:rFonts w:ascii="Times New Roman" w:hAnsi="Times New Roman" w:cs="Times New Roman"/>
              </w:rPr>
              <w:t>§ 13</w:t>
            </w:r>
          </w:p>
          <w:p w:rsidR="00A827F7" w:rsidP="00F96571">
            <w:pPr>
              <w:pStyle w:val="TABUKA-textsmernice"/>
              <w:rPr>
                <w:rFonts w:ascii="Times New Roman" w:hAnsi="Times New Roman" w:cs="Times New Roman"/>
              </w:rPr>
            </w:pPr>
            <w:r w:rsidR="00130F98">
              <w:rPr>
                <w:rFonts w:ascii="Times New Roman" w:hAnsi="Times New Roman" w:cs="Times New Roman"/>
              </w:rPr>
              <w:t>ods. 1</w:t>
            </w:r>
          </w:p>
          <w:p w:rsidR="00130F98" w:rsidP="00F96571">
            <w:pPr>
              <w:pStyle w:val="TABUKA-textsmernice"/>
              <w:rPr>
                <w:rFonts w:ascii="Times New Roman" w:hAnsi="Times New Roman" w:cs="Times New Roman"/>
              </w:rPr>
            </w:pPr>
            <w:r>
              <w:rPr>
                <w:rFonts w:ascii="Times New Roman" w:hAnsi="Times New Roman" w:cs="Times New Roman"/>
              </w:rPr>
              <w:t>písm. e)</w:t>
            </w:r>
          </w:p>
          <w:p w:rsidR="00130F98" w:rsidP="00F96571">
            <w:pPr>
              <w:pStyle w:val="TABUKA-textsmernice"/>
              <w:rPr>
                <w:rFonts w:ascii="Times New Roman" w:hAnsi="Times New Roman" w:cs="Times New Roman"/>
              </w:rPr>
            </w:pPr>
          </w:p>
          <w:p w:rsidR="00130F9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C51C8" w:rsidP="00F96571">
            <w:pPr>
              <w:pStyle w:val="TABUKA-textsmernice"/>
              <w:rPr>
                <w:rFonts w:ascii="Times New Roman" w:hAnsi="Times New Roman" w:cs="Times New Roman"/>
              </w:rPr>
            </w:pPr>
          </w:p>
          <w:p w:rsidR="00130F98" w:rsidP="00F96571">
            <w:pPr>
              <w:pStyle w:val="TABUKA-textsmernice"/>
              <w:rPr>
                <w:rFonts w:ascii="Times New Roman" w:hAnsi="Times New Roman" w:cs="Times New Roman"/>
              </w:rPr>
            </w:pPr>
            <w:r>
              <w:rPr>
                <w:rFonts w:ascii="Times New Roman" w:hAnsi="Times New Roman" w:cs="Times New Roman"/>
              </w:rPr>
              <w:t>písm. f)</w:t>
            </w: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p w:rsidR="00EC039F" w:rsidP="00F96571">
            <w:pPr>
              <w:pStyle w:val="TABUKA-textsmernice"/>
              <w:rPr>
                <w:rFonts w:ascii="Times New Roman" w:hAnsi="Times New Roman" w:cs="Times New Roman"/>
              </w:rPr>
            </w:pP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1C51C8" w:rsidRPr="00F96571" w:rsidP="00F96571">
            <w:pPr>
              <w:pStyle w:val="TABUKA-textsmernice"/>
              <w:rPr>
                <w:rFonts w:ascii="Times New Roman" w:hAnsi="Times New Roman" w:cs="Times New Roman"/>
                <w:szCs w:val="20"/>
              </w:rPr>
            </w:pPr>
          </w:p>
          <w:p w:rsidR="001C51C8" w:rsidRPr="00F96571" w:rsidP="00F96571">
            <w:pPr>
              <w:pStyle w:val="TABUKA-textsmernice"/>
              <w:rPr>
                <w:rFonts w:ascii="Times New Roman" w:hAnsi="Times New Roman" w:cs="Times New Roman"/>
                <w:szCs w:val="20"/>
              </w:rPr>
            </w:pPr>
          </w:p>
          <w:p w:rsidR="00EC039F" w:rsidRPr="008707A6" w:rsidP="00F96571">
            <w:pPr>
              <w:pStyle w:val="TABUKA-textsmernice"/>
              <w:rPr>
                <w:rFonts w:ascii="Times New Roman" w:hAnsi="Times New Roman" w:cs="Times New Roman"/>
                <w:i/>
                <w:szCs w:val="20"/>
              </w:rPr>
            </w:pPr>
            <w:r w:rsidRPr="008707A6" w:rsidR="001C51C8">
              <w:rPr>
                <w:rFonts w:ascii="Times New Roman" w:hAnsi="Times New Roman" w:cs="Times New Roman"/>
                <w:i/>
                <w:szCs w:val="20"/>
              </w:rPr>
              <w:t>(1) Miestom dodania tovaru,</w:t>
            </w:r>
          </w:p>
          <w:p w:rsidR="001C51C8" w:rsidP="00F96571">
            <w:pPr>
              <w:pStyle w:val="Zkladntext"/>
              <w:jc w:val="both"/>
              <w:rPr>
                <w:rFonts w:ascii="Times New Roman" w:hAnsi="Times New Roman" w:cs="Times New Roman"/>
                <w:sz w:val="20"/>
              </w:rPr>
            </w:pPr>
          </w:p>
          <w:p w:rsidR="001C51C8" w:rsidP="00F96571">
            <w:pPr>
              <w:pStyle w:val="Zkladntext"/>
              <w:jc w:val="both"/>
              <w:rPr>
                <w:rFonts w:ascii="Times New Roman" w:hAnsi="Times New Roman" w:cs="Times New Roman"/>
                <w:sz w:val="20"/>
              </w:rPr>
            </w:pPr>
            <w:r w:rsidRPr="00130F98" w:rsidR="00130F98">
              <w:rPr>
                <w:rFonts w:ascii="Times New Roman" w:hAnsi="Times New Roman" w:cs="Times New Roman"/>
                <w:sz w:val="20"/>
              </w:rPr>
              <w:t xml:space="preserve">e) pri dodaní plynu cez rozvodný systém zemného plynu obchodníkovi alebo pri dodaní elektriny obchodníkovi je miesto, kde obchodník má sídlo, miesto podnikania alebo prevádzkareň, pre ktorú sa tovar dodáva, alebo ak obchodník nemá takéto miesto, je miestom dodania tovaru jeho bydlisko alebo miesto, kde sa obvykle zdržiava; </w:t>
            </w:r>
          </w:p>
          <w:p w:rsidR="001C51C8" w:rsidP="00F96571">
            <w:pPr>
              <w:pStyle w:val="Zkladntext"/>
              <w:jc w:val="both"/>
              <w:rPr>
                <w:rFonts w:ascii="Times New Roman" w:hAnsi="Times New Roman" w:cs="Times New Roman"/>
                <w:sz w:val="20"/>
              </w:rPr>
            </w:pPr>
          </w:p>
          <w:p w:rsidR="00F96571" w:rsidP="00F96571">
            <w:pPr>
              <w:pStyle w:val="Zkladntext"/>
              <w:jc w:val="both"/>
              <w:rPr>
                <w:rFonts w:ascii="Times New Roman" w:hAnsi="Times New Roman" w:cs="Times New Roman"/>
                <w:sz w:val="20"/>
              </w:rPr>
            </w:pPr>
          </w:p>
          <w:p w:rsidR="00F96571" w:rsidP="00F96571">
            <w:pPr>
              <w:pStyle w:val="Zkladntext"/>
              <w:jc w:val="both"/>
              <w:rPr>
                <w:rFonts w:ascii="Times New Roman" w:hAnsi="Times New Roman" w:cs="Times New Roman"/>
                <w:sz w:val="20"/>
              </w:rPr>
            </w:pPr>
          </w:p>
          <w:p w:rsidR="00130F98" w:rsidRPr="00130F98" w:rsidP="00F96571">
            <w:pPr>
              <w:pStyle w:val="Zkladntext"/>
              <w:jc w:val="both"/>
              <w:rPr>
                <w:rFonts w:ascii="Times New Roman" w:hAnsi="Times New Roman" w:cs="Times New Roman"/>
                <w:sz w:val="20"/>
              </w:rPr>
            </w:pPr>
            <w:r w:rsidRPr="00130F98">
              <w:rPr>
                <w:rFonts w:ascii="Times New Roman" w:hAnsi="Times New Roman" w:cs="Times New Roman"/>
                <w:sz w:val="20"/>
              </w:rPr>
              <w:t>obchodníkom na účely tohto ustanovenia je zdaniteľná osoba, ktorej hlavnou činnosťou vo vzťahu ku kúpenému plynu alebo elektrine je ich ďalší predaj a ktorého vlastná spotreba týchto tovarov je zanedbateľná,</w:t>
            </w:r>
          </w:p>
          <w:p w:rsidR="001C51C8" w:rsidP="00F96571">
            <w:pPr>
              <w:pStyle w:val="Zkladntext"/>
              <w:jc w:val="both"/>
              <w:rPr>
                <w:rFonts w:ascii="Times New Roman" w:hAnsi="Times New Roman" w:cs="Times New Roman"/>
                <w:sz w:val="20"/>
              </w:rPr>
            </w:pPr>
          </w:p>
          <w:p w:rsidR="001C51C8" w:rsidP="00F96571">
            <w:pPr>
              <w:pStyle w:val="Zkladntext"/>
              <w:jc w:val="both"/>
              <w:rPr>
                <w:rFonts w:ascii="Times New Roman" w:hAnsi="Times New Roman" w:cs="Times New Roman"/>
                <w:sz w:val="20"/>
              </w:rPr>
            </w:pPr>
          </w:p>
          <w:p w:rsidR="00130F98" w:rsidRPr="00130F98" w:rsidP="00F96571">
            <w:pPr>
              <w:pStyle w:val="Zkladntext"/>
              <w:jc w:val="both"/>
              <w:rPr>
                <w:rFonts w:ascii="Times New Roman" w:hAnsi="Times New Roman" w:cs="Times New Roman"/>
                <w:sz w:val="20"/>
              </w:rPr>
            </w:pPr>
            <w:r w:rsidRPr="00130F98">
              <w:rPr>
                <w:rFonts w:ascii="Times New Roman" w:hAnsi="Times New Roman" w:cs="Times New Roman"/>
                <w:sz w:val="20"/>
              </w:rPr>
              <w:t>f) pri dodaní plynu cez rozvodný systém zemného plynu alebo pri dodaní elektriny inej osobe ako obchodníkovi podľa písmena e) je miesto, kde zákazník skutočne využije a spotrebuje tieto tovary; ak zákazník skutočne nespotrebuje tieto tovary alebo ich časť, považujú sa tieto nespotrebované tovary za využité a spotrebované v mieste, kde má tento zákazník sídlo, miesto podnikania alebo prevádzkareň, pre ktoré sa tovary dodávajú, alebo ak zákazník nemá takéto miesto, považujú sa za využité a spotrebované v mieste jeho bydliska alebo v mi</w:t>
            </w:r>
            <w:r w:rsidR="001C51C8">
              <w:rPr>
                <w:rFonts w:ascii="Times New Roman" w:hAnsi="Times New Roman" w:cs="Times New Roman"/>
                <w:sz w:val="20"/>
              </w:rPr>
              <w:t>este, kde sa obvykle zdržiava.</w:t>
            </w:r>
          </w:p>
          <w:p w:rsidR="00EC039F" w:rsidRPr="00130F98" w:rsidP="00F96571">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r w:rsidR="001C51C8">
              <w:rPr>
                <w:rFonts w:ascii="Times New Roman" w:hAnsi="Times New Roman" w:cs="Times New Roman"/>
              </w:rPr>
              <w:t>Ú</w:t>
            </w: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r w:rsidR="001C51C8">
              <w:rPr>
                <w:rFonts w:ascii="Times New Roman" w:hAnsi="Times New Roman" w:cs="Times New Roman"/>
              </w:rPr>
              <w:t>MF SR,</w:t>
            </w:r>
          </w:p>
          <w:p w:rsidR="001C51C8" w:rsidP="00EC039F">
            <w:pPr>
              <w:pStyle w:val="TABUKA-textsmernice"/>
              <w:rPr>
                <w:rFonts w:ascii="Times New Roman" w:hAnsi="Times New Roman" w:cs="Times New Roman"/>
              </w:rPr>
            </w:pPr>
            <w:r>
              <w:rPr>
                <w:rFonts w:ascii="Times New Roman" w:hAnsi="Times New Roman" w:cs="Times New Roman"/>
              </w:rPr>
              <w:t>Daňové úrady</w:t>
            </w:r>
          </w:p>
          <w:p w:rsidR="00EC039F" w:rsidP="00EC039F">
            <w:pPr>
              <w:pStyle w:val="TABUKA-textsmernice"/>
              <w:rPr>
                <w:rFonts w:ascii="Times New Roman" w:hAnsi="Times New Roman" w:cs="Times New Roman"/>
              </w:rPr>
            </w:pPr>
          </w:p>
          <w:p w:rsidR="00EC039F"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EC039F"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1 bod 2</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4444F8">
            <w:pPr>
              <w:spacing w:after="0"/>
              <w:rPr>
                <w:rFonts w:ascii="Times New Roman" w:hAnsi="Times New Roman" w:cs="Times New Roman"/>
                <w:color w:val="000000"/>
                <w:sz w:val="20"/>
                <w:szCs w:val="20"/>
                <w:u w:val="single"/>
              </w:rPr>
            </w:pPr>
            <w:r w:rsidRPr="00D94361">
              <w:rPr>
                <w:rFonts w:ascii="Times New Roman" w:hAnsi="Times New Roman" w:cs="Times New Roman"/>
                <w:color w:val="000000"/>
                <w:sz w:val="20"/>
                <w:szCs w:val="20"/>
                <w:u w:val="single"/>
                <w:lang w:val="en-GB"/>
              </w:rPr>
              <w:t xml:space="preserve">2. </w:t>
            </w:r>
            <w:r w:rsidRPr="00D94361">
              <w:rPr>
                <w:rFonts w:ascii="Times New Roman" w:hAnsi="Times New Roman" w:cs="Times New Roman"/>
                <w:color w:val="000000"/>
                <w:sz w:val="20"/>
                <w:szCs w:val="20"/>
                <w:u w:val="single"/>
              </w:rPr>
              <w:t>v článku 9 ods. 2 písm. e) sa po ôsmej zarážke vkladá táto zarážka:</w:t>
            </w:r>
          </w:p>
          <w:p w:rsidR="00F96571" w:rsidP="00315B28">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(čl. 9 ods. 2 písm. </w:t>
            </w:r>
            <w:r w:rsidRPr="00315B28">
              <w:rPr>
                <w:rFonts w:ascii="Times New Roman" w:hAnsi="Times New Roman" w:cs="Times New Roman"/>
                <w:b/>
                <w:sz w:val="20"/>
                <w:szCs w:val="20"/>
              </w:rPr>
              <w:t>e)</w:t>
            </w:r>
            <w:r>
              <w:rPr>
                <w:rFonts w:ascii="Times New Roman" w:hAnsi="Times New Roman" w:cs="Times New Roman"/>
                <w:b/>
                <w:sz w:val="20"/>
                <w:szCs w:val="20"/>
              </w:rPr>
              <w:t>)</w:t>
            </w:r>
            <w:r w:rsidRPr="00315B28">
              <w:rPr>
                <w:rFonts w:ascii="Times New Roman" w:hAnsi="Times New Roman" w:cs="Times New Roman"/>
                <w:b/>
                <w:sz w:val="20"/>
                <w:szCs w:val="20"/>
              </w:rPr>
              <w:t xml:space="preserve"> </w:t>
            </w:r>
          </w:p>
          <w:p w:rsidR="00F96571" w:rsidRPr="00315B28" w:rsidP="00315B28">
            <w:pPr>
              <w:spacing w:line="240" w:lineRule="atLeast"/>
              <w:rPr>
                <w:rFonts w:ascii="Times New Roman" w:hAnsi="Times New Roman" w:cs="Times New Roman"/>
                <w:b/>
                <w:sz w:val="20"/>
                <w:szCs w:val="20"/>
              </w:rPr>
            </w:pPr>
            <w:r>
              <w:rPr>
                <w:rFonts w:ascii="Times New Roman" w:hAnsi="Times New Roman" w:cs="Times New Roman"/>
                <w:b/>
                <w:sz w:val="20"/>
                <w:szCs w:val="20"/>
              </w:rPr>
              <w:t xml:space="preserve">e) </w:t>
            </w:r>
            <w:r w:rsidRPr="00315B28">
              <w:rPr>
                <w:rFonts w:ascii="Times New Roman" w:hAnsi="Times New Roman" w:cs="Times New Roman"/>
                <w:b/>
                <w:sz w:val="20"/>
                <w:szCs w:val="20"/>
              </w:rPr>
              <w:t>miestom poskytovania nasledujúcich služieb zákazníkom sídliacim v spoločenstve alebo osobám podliehajúcim dani sídliacim v spoločenstve alebo osobám podliehajúcim dani sídliacim v spoločenstve ale v inej krajine ako dodávateľ je miesto, kde zákazník založil svoj podnik, alebo kde má trvalé pôsobisko, kde sa služby poskytujú, alebo v prípade neexistencie žiadneho z uvedených miest, miesto, kde má trvalé bydlisko alebo kde sa väčšinou zdržiava:</w:t>
            </w:r>
          </w:p>
          <w:p w:rsidR="00F96571" w:rsidRPr="00D94361" w:rsidP="004444F8">
            <w:pPr>
              <w:pStyle w:val="BodyTextIndent3"/>
              <w:spacing w:after="0"/>
              <w:rPr>
                <w:rFonts w:ascii="Times New Roman" w:hAnsi="Times New Roman" w:cs="Times New Roman"/>
                <w:color w:val="000000"/>
                <w:sz w:val="20"/>
                <w:szCs w:val="20"/>
              </w:rPr>
            </w:pPr>
            <w:r w:rsidRPr="00D94361">
              <w:rPr>
                <w:rFonts w:ascii="Times New Roman" w:hAnsi="Times New Roman" w:cs="Times New Roman"/>
                <w:color w:val="000000"/>
                <w:sz w:val="20"/>
                <w:szCs w:val="20"/>
                <w:lang w:val="sk-SK"/>
              </w:rPr>
              <w:t>„- poskytnutie prístupu a prepravy alebo prenosu pomocou rozvodných systémov zemného plynu a elektriny a poskytnutie ostatných priamo súvisiacich služieb.“;</w:t>
            </w:r>
            <w:r w:rsidRPr="00D94361">
              <w:rPr>
                <w:rFonts w:ascii="Times New Roman" w:hAnsi="Times New Roman" w:cs="Times New Roman"/>
                <w:color w:val="000000"/>
                <w:sz w:val="20"/>
                <w:szCs w:val="20"/>
                <w:lang w:val="sk-SK"/>
              </w:rPr>
              <w:t xml:space="preserve"> </w:t>
            </w:r>
          </w:p>
          <w:p w:rsidR="00F96571" w:rsidRPr="00D94361" w:rsidP="004444F8">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r>
              <w:rPr>
                <w:rFonts w:ascii="Times New Roman" w:hAnsi="Times New Roman" w:cs="Times New Roman"/>
              </w:rPr>
              <w:t>X/2004 Z.z.</w:t>
            </w: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F96571">
            <w:pPr>
              <w:pStyle w:val="TABUKA-textsmernice"/>
              <w:rPr>
                <w:rFonts w:ascii="Times New Roman" w:hAnsi="Times New Roman" w:cs="Times New Roman"/>
              </w:rPr>
            </w:pPr>
          </w:p>
          <w:p w:rsidR="00A827F7"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r>
              <w:rPr>
                <w:rFonts w:ascii="Times New Roman" w:hAnsi="Times New Roman" w:cs="Times New Roman"/>
              </w:rPr>
              <w:t>§ 13</w:t>
            </w:r>
          </w:p>
          <w:p w:rsidR="00A827F7" w:rsidP="00F96571">
            <w:pPr>
              <w:pStyle w:val="TABUKA-textsmernice"/>
              <w:rPr>
                <w:rFonts w:ascii="Times New Roman" w:hAnsi="Times New Roman" w:cs="Times New Roman"/>
              </w:rPr>
            </w:pPr>
            <w:r w:rsidR="00F96571">
              <w:rPr>
                <w:rFonts w:ascii="Times New Roman" w:hAnsi="Times New Roman" w:cs="Times New Roman"/>
              </w:rPr>
              <w:t>ods. 1</w:t>
            </w:r>
          </w:p>
          <w:p w:rsidR="00F96571" w:rsidP="00F96571">
            <w:pPr>
              <w:pStyle w:val="TABUKA-textsmernice"/>
              <w:rPr>
                <w:rFonts w:ascii="Times New Roman" w:hAnsi="Times New Roman" w:cs="Times New Roman"/>
              </w:rPr>
            </w:pPr>
            <w:r>
              <w:rPr>
                <w:rFonts w:ascii="Times New Roman" w:hAnsi="Times New Roman" w:cs="Times New Roman"/>
              </w:rPr>
              <w:t>písm. e)</w:t>
            </w: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r>
              <w:rPr>
                <w:rFonts w:ascii="Times New Roman" w:hAnsi="Times New Roman" w:cs="Times New Roman"/>
              </w:rPr>
              <w:t>písm. f)</w:t>
            </w: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p w:rsidR="00F96571" w:rsidP="00F96571">
            <w:pPr>
              <w:pStyle w:val="TABUKA-textsmernice"/>
              <w:rPr>
                <w:rFonts w:ascii="Times New Roman" w:hAnsi="Times New Roman" w:cs="Times New Roman"/>
              </w:rPr>
            </w:pP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F96571">
            <w:pPr>
              <w:pStyle w:val="TABUKA-textsmernice"/>
              <w:rPr>
                <w:rFonts w:ascii="Times New Roman" w:hAnsi="Times New Roman" w:cs="Times New Roman"/>
                <w:b/>
                <w:i/>
                <w:szCs w:val="20"/>
              </w:rPr>
            </w:pPr>
          </w:p>
          <w:p w:rsidR="00F96571" w:rsidP="00F96571">
            <w:pPr>
              <w:pStyle w:val="TABUKA-textsmernice"/>
              <w:rPr>
                <w:rFonts w:ascii="Times New Roman" w:hAnsi="Times New Roman" w:cs="Times New Roman"/>
                <w:b/>
                <w:i/>
                <w:szCs w:val="20"/>
              </w:rPr>
            </w:pPr>
          </w:p>
          <w:p w:rsidR="00F96571" w:rsidRPr="008707A6" w:rsidP="00F96571">
            <w:pPr>
              <w:pStyle w:val="TABUKA-textsmernice"/>
              <w:rPr>
                <w:rFonts w:ascii="Times New Roman" w:hAnsi="Times New Roman" w:cs="Times New Roman"/>
                <w:i/>
                <w:szCs w:val="20"/>
              </w:rPr>
            </w:pPr>
            <w:r w:rsidRPr="008707A6">
              <w:rPr>
                <w:rFonts w:ascii="Times New Roman" w:hAnsi="Times New Roman" w:cs="Times New Roman"/>
                <w:i/>
                <w:szCs w:val="20"/>
              </w:rPr>
              <w:t>(1) Miestom dodania tovaru,</w:t>
            </w:r>
          </w:p>
          <w:p w:rsidR="00F96571" w:rsidP="00F96571">
            <w:pPr>
              <w:pStyle w:val="Zkladntext"/>
              <w:jc w:val="both"/>
              <w:rPr>
                <w:rFonts w:ascii="Times New Roman" w:hAnsi="Times New Roman" w:cs="Times New Roman"/>
                <w:sz w:val="20"/>
              </w:rPr>
            </w:pPr>
          </w:p>
          <w:p w:rsidR="00F96571" w:rsidRPr="00130F98" w:rsidP="00F96571">
            <w:pPr>
              <w:pStyle w:val="Zkladntext"/>
              <w:jc w:val="both"/>
              <w:rPr>
                <w:rFonts w:ascii="Times New Roman" w:hAnsi="Times New Roman" w:cs="Times New Roman"/>
                <w:sz w:val="20"/>
              </w:rPr>
            </w:pPr>
            <w:r w:rsidRPr="00130F98">
              <w:rPr>
                <w:rFonts w:ascii="Times New Roman" w:hAnsi="Times New Roman" w:cs="Times New Roman"/>
                <w:sz w:val="20"/>
              </w:rPr>
              <w:t>e) pri dodaní plynu cez rozvodný systém zemného plynu obchodníkovi alebo pri dodaní elektriny obchodníkovi je miesto, kde obchodník má sídlo, miesto podnikani</w:t>
            </w:r>
            <w:r w:rsidRPr="00130F98">
              <w:rPr>
                <w:rFonts w:ascii="Times New Roman" w:hAnsi="Times New Roman" w:cs="Times New Roman"/>
                <w:sz w:val="20"/>
              </w:rPr>
              <w:t>a alebo prevádzkareň, pre ktorú sa tovar dodáva, alebo ak obchodník nemá takéto miesto, je miestom dodania tovaru jeho bydlisko alebo miesto, kde sa obvykle zdržiava; obchodníkom na účely tohto ustanovenia je zdaniteľná osoba, ktorej hlavnou činnosťou vo vzťahu ku kúpenému plynu alebo elektrine je ich ďalší predaj a ktorého vlastná spotreba týchto tovarov je zanedbateľná,</w:t>
            </w:r>
          </w:p>
          <w:p w:rsidR="00F96571" w:rsidP="00F96571">
            <w:pPr>
              <w:pStyle w:val="Zkladntext"/>
              <w:jc w:val="both"/>
              <w:rPr>
                <w:rFonts w:ascii="Times New Roman" w:hAnsi="Times New Roman" w:cs="Times New Roman"/>
                <w:sz w:val="20"/>
              </w:rPr>
            </w:pPr>
          </w:p>
          <w:p w:rsidR="00F96571" w:rsidRPr="00130F98" w:rsidP="00F96571">
            <w:pPr>
              <w:pStyle w:val="Zkladntext"/>
              <w:jc w:val="both"/>
              <w:rPr>
                <w:rFonts w:ascii="Times New Roman" w:hAnsi="Times New Roman" w:cs="Times New Roman"/>
                <w:sz w:val="20"/>
              </w:rPr>
            </w:pPr>
            <w:r w:rsidRPr="00130F98">
              <w:rPr>
                <w:rFonts w:ascii="Times New Roman" w:hAnsi="Times New Roman" w:cs="Times New Roman"/>
                <w:sz w:val="20"/>
              </w:rPr>
              <w:t>f) pri dodaní plynu cez rozvodný systém zemného plynu alebo pri dodaní elektriny inej osobe ako obchodníkovi podľa písmena e) je miesto, kde zákazník skutočne využije a spotrebuje tieto tovary; ak zákazník skutočne nespotrebuje tieto tovary alebo ich časť, považujú sa tieto nespotrebované tovary za využité a spotrebované v mieste, kde má tento zákazník sídlo, miesto podnikania alebo prevádzkareň, pre ktoré sa tovary dodávajú, alebo ak zákazník nemá takéto miesto, považujú sa za využité a spotrebované v mieste jeho bydliska alebo v mi</w:t>
            </w:r>
            <w:r>
              <w:rPr>
                <w:rFonts w:ascii="Times New Roman" w:hAnsi="Times New Roman" w:cs="Times New Roman"/>
                <w:sz w:val="20"/>
              </w:rPr>
              <w:t>este, kde sa obvykle zdržiava.</w:t>
            </w:r>
          </w:p>
          <w:p w:rsidR="00F96571" w:rsidRPr="00130F98" w:rsidP="00F96571">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1 bod 3</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4444F8">
            <w:pPr>
              <w:spacing w:after="0"/>
              <w:rPr>
                <w:rFonts w:ascii="Times New Roman" w:hAnsi="Times New Roman" w:cs="Times New Roman"/>
                <w:color w:val="000000"/>
                <w:sz w:val="20"/>
                <w:szCs w:val="20"/>
                <w:u w:val="single"/>
              </w:rPr>
            </w:pPr>
            <w:r w:rsidRPr="00E61D2A">
              <w:rPr>
                <w:rFonts w:ascii="Times New Roman" w:hAnsi="Times New Roman" w:cs="Times New Roman"/>
                <w:color w:val="000000"/>
                <w:sz w:val="20"/>
                <w:szCs w:val="20"/>
                <w:u w:val="single"/>
                <w:lang w:val="en-GB"/>
              </w:rPr>
              <w:t xml:space="preserve">3. </w:t>
            </w:r>
            <w:r w:rsidRPr="00E61D2A">
              <w:rPr>
                <w:rFonts w:ascii="Times New Roman" w:hAnsi="Times New Roman" w:cs="Times New Roman"/>
                <w:color w:val="000000"/>
                <w:sz w:val="20"/>
                <w:szCs w:val="20"/>
                <w:u w:val="single"/>
              </w:rPr>
              <w:t>v článku 14 ods. 1 sa pridáva tento bod:</w:t>
            </w:r>
          </w:p>
          <w:p w:rsidR="00F96571" w:rsidRPr="00315B28" w:rsidP="00315B28">
            <w:pPr>
              <w:tabs>
                <w:tab w:val="left" w:pos="0"/>
                <w:tab w:val="right" w:pos="8953"/>
              </w:tabs>
              <w:rPr>
                <w:rFonts w:ascii="Times New Roman" w:hAnsi="Times New Roman" w:cs="Times New Roman"/>
                <w:b/>
                <w:sz w:val="20"/>
                <w:szCs w:val="20"/>
              </w:rPr>
            </w:pPr>
            <w:r>
              <w:rPr>
                <w:rFonts w:ascii="Times New Roman" w:hAnsi="Times New Roman" w:cs="Times New Roman"/>
                <w:b/>
                <w:sz w:val="20"/>
                <w:szCs w:val="20"/>
              </w:rPr>
              <w:t xml:space="preserve">(čl. 14 ods </w:t>
            </w:r>
            <w:r w:rsidRPr="00315B28">
              <w:rPr>
                <w:rFonts w:ascii="Times New Roman" w:hAnsi="Times New Roman" w:cs="Times New Roman"/>
                <w:b/>
                <w:sz w:val="20"/>
                <w:szCs w:val="20"/>
              </w:rPr>
              <w:t>1.</w:t>
            </w:r>
            <w:r>
              <w:rPr>
                <w:rFonts w:ascii="Times New Roman" w:hAnsi="Times New Roman" w:cs="Times New Roman"/>
                <w:b/>
                <w:sz w:val="20"/>
                <w:szCs w:val="20"/>
              </w:rPr>
              <w:t>)</w:t>
            </w:r>
            <w:r w:rsidRPr="00315B28">
              <w:rPr>
                <w:rFonts w:ascii="Times New Roman" w:hAnsi="Times New Roman" w:cs="Times New Roman"/>
                <w:b/>
                <w:sz w:val="20"/>
                <w:szCs w:val="20"/>
              </w:rPr>
              <w:t xml:space="preserve"> Ak to nie je v rozpore s ostatnými ustanoveniami spoločenstva, členské štáty môžu oslobodiť </w:t>
            </w:r>
            <w:r>
              <w:rPr>
                <w:rFonts w:ascii="Times New Roman" w:hAnsi="Times New Roman" w:cs="Times New Roman"/>
                <w:b/>
                <w:sz w:val="20"/>
                <w:szCs w:val="20"/>
              </w:rPr>
              <w:t>o</w:t>
            </w:r>
            <w:r w:rsidRPr="00315B28">
              <w:rPr>
                <w:rFonts w:ascii="Times New Roman" w:hAnsi="Times New Roman" w:cs="Times New Roman"/>
                <w:b/>
                <w:sz w:val="20"/>
                <w:szCs w:val="20"/>
              </w:rPr>
              <w:t xml:space="preserve">d dane nižšie uvedené prípady za podmienok, ktoré sú definované v záujme správneho uplatňovania možnosti oslobodenia </w:t>
            </w:r>
            <w:r>
              <w:rPr>
                <w:rFonts w:ascii="Times New Roman" w:hAnsi="Times New Roman" w:cs="Times New Roman"/>
                <w:b/>
                <w:sz w:val="20"/>
                <w:szCs w:val="20"/>
              </w:rPr>
              <w:t>o</w:t>
            </w:r>
            <w:r w:rsidRPr="00315B28">
              <w:rPr>
                <w:rFonts w:ascii="Times New Roman" w:hAnsi="Times New Roman" w:cs="Times New Roman"/>
                <w:b/>
                <w:sz w:val="20"/>
                <w:szCs w:val="20"/>
              </w:rPr>
              <w:t>d dane a zabrániť prípadným daňovým únikom, obchádzaniu resp. zneužitiu zákona:</w:t>
            </w:r>
          </w:p>
          <w:p w:rsidR="00F96571" w:rsidRPr="00E61D2A" w:rsidP="004444F8">
            <w:pPr>
              <w:spacing w:after="0"/>
              <w:ind w:left="285" w:hanging="1"/>
              <w:rPr>
                <w:rFonts w:ascii="Times New Roman" w:hAnsi="Times New Roman" w:cs="Times New Roman"/>
                <w:color w:val="000000"/>
                <w:sz w:val="20"/>
                <w:szCs w:val="20"/>
                <w:lang w:val="en-GB"/>
              </w:rPr>
            </w:pPr>
            <w:r w:rsidRPr="00E61D2A">
              <w:rPr>
                <w:rFonts w:ascii="Times New Roman" w:hAnsi="Times New Roman" w:cs="Times New Roman"/>
                <w:color w:val="000000"/>
                <w:sz w:val="20"/>
                <w:szCs w:val="20"/>
              </w:rPr>
              <w:t>„(k) dovoz plynu pomocou rozvodného systému zemného plynu alebo dovoz elektriny.“;</w:t>
            </w:r>
          </w:p>
          <w:p w:rsidR="00F96571" w:rsidRPr="00E61D2A" w:rsidP="004444F8">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D</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r>
              <w:rPr>
                <w:rFonts w:ascii="Times New Roman" w:hAnsi="Times New Roman" w:cs="Times New Roman"/>
              </w:rPr>
              <w:t>X/2004 Z.z.</w:t>
            </w: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 48</w:t>
            </w:r>
          </w:p>
          <w:p w:rsidR="00F96571" w:rsidP="00EC039F">
            <w:pPr>
              <w:pStyle w:val="TABUKA-textsmernice"/>
              <w:rPr>
                <w:rFonts w:ascii="Times New Roman" w:hAnsi="Times New Roman" w:cs="Times New Roman"/>
              </w:rPr>
            </w:pPr>
            <w:r>
              <w:rPr>
                <w:rFonts w:ascii="Times New Roman" w:hAnsi="Times New Roman" w:cs="Times New Roman"/>
              </w:rPr>
              <w:t>ods. 9</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Oslobodený od dane je dovoz plynu cez rozvodný systém zemného plynu a dovoz elektriny.</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1 bod 4</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4444F8">
            <w:pPr>
              <w:spacing w:after="0"/>
              <w:rPr>
                <w:rFonts w:ascii="Times New Roman" w:hAnsi="Times New Roman" w:cs="Times New Roman"/>
                <w:color w:val="000000"/>
                <w:sz w:val="20"/>
                <w:szCs w:val="20"/>
                <w:u w:val="single"/>
              </w:rPr>
            </w:pPr>
            <w:r w:rsidRPr="00E61D2A">
              <w:rPr>
                <w:rFonts w:ascii="Times New Roman" w:hAnsi="Times New Roman" w:cs="Times New Roman"/>
                <w:color w:val="000000"/>
                <w:sz w:val="20"/>
                <w:szCs w:val="20"/>
                <w:u w:val="single"/>
                <w:lang w:val="en-GB"/>
              </w:rPr>
              <w:t xml:space="preserve">4. </w:t>
            </w:r>
            <w:r w:rsidRPr="00E61D2A">
              <w:rPr>
                <w:rFonts w:ascii="Times New Roman" w:hAnsi="Times New Roman" w:cs="Times New Roman"/>
                <w:color w:val="000000"/>
                <w:sz w:val="20"/>
                <w:szCs w:val="20"/>
                <w:u w:val="single"/>
              </w:rPr>
              <w:t>Článok 21</w:t>
            </w:r>
            <w:r>
              <w:rPr>
                <w:rFonts w:ascii="Times New Roman" w:hAnsi="Times New Roman" w:cs="Times New Roman"/>
                <w:color w:val="000000"/>
                <w:sz w:val="20"/>
                <w:szCs w:val="20"/>
                <w:u w:val="single"/>
              </w:rPr>
              <w:t xml:space="preserve"> </w:t>
            </w:r>
            <w:r w:rsidRPr="00E61D2A">
              <w:rPr>
                <w:rFonts w:ascii="Times New Roman" w:hAnsi="Times New Roman" w:cs="Times New Roman"/>
                <w:color w:val="000000"/>
                <w:sz w:val="20"/>
                <w:szCs w:val="20"/>
                <w:u w:val="single"/>
              </w:rPr>
              <w:t>ods. 1 písm. a) vo verzii uvedenej v článku 28g sa nahrádza takto:</w:t>
            </w:r>
          </w:p>
          <w:p w:rsidR="00F96571" w:rsidRPr="00FE2B53" w:rsidP="00FE2B53">
            <w:pPr>
              <w:pStyle w:val="BodyText"/>
              <w:tabs>
                <w:tab w:val="right" w:pos="5598"/>
              </w:tabs>
              <w:rPr>
                <w:rFonts w:ascii="Times New Roman" w:hAnsi="Times New Roman" w:cs="Times New Roman"/>
                <w:b/>
                <w:noProof/>
                <w:sz w:val="20"/>
                <w:szCs w:val="20"/>
              </w:rPr>
            </w:pPr>
            <w:r>
              <w:rPr>
                <w:rFonts w:ascii="Times New Roman" w:hAnsi="Times New Roman" w:cs="Times New Roman"/>
                <w:b/>
                <w:noProof/>
                <w:sz w:val="20"/>
                <w:szCs w:val="20"/>
              </w:rPr>
              <w:t xml:space="preserve">(čl. 21 ods. 1 písm. a)) </w:t>
            </w:r>
            <w:r w:rsidRPr="00FE2B53">
              <w:rPr>
                <w:rFonts w:ascii="Times New Roman" w:hAnsi="Times New Roman" w:cs="Times New Roman"/>
                <w:b/>
                <w:noProof/>
                <w:sz w:val="20"/>
                <w:szCs w:val="20"/>
              </w:rPr>
              <w:t>Kto je povinný platiť daň z pridanej hodnoty:</w:t>
            </w:r>
          </w:p>
          <w:p w:rsidR="00F96571" w:rsidRPr="00FE2B53" w:rsidP="00FE2B53">
            <w:pPr>
              <w:tabs>
                <w:tab w:val="left" w:pos="0"/>
                <w:tab w:val="right" w:pos="4379"/>
              </w:tabs>
              <w:rPr>
                <w:rFonts w:ascii="Times New Roman" w:hAnsi="Times New Roman" w:cs="Times New Roman"/>
                <w:b/>
                <w:sz w:val="20"/>
                <w:szCs w:val="20"/>
              </w:rPr>
            </w:pPr>
            <w:r w:rsidRPr="00FE2B53">
              <w:rPr>
                <w:rFonts w:ascii="Times New Roman" w:hAnsi="Times New Roman" w:cs="Times New Roman"/>
                <w:b/>
                <w:sz w:val="20"/>
                <w:szCs w:val="20"/>
              </w:rPr>
              <w:t>1. V rámci vnútorného systému:</w:t>
            </w:r>
          </w:p>
          <w:p w:rsidR="00F96571" w:rsidRPr="00E61D2A" w:rsidP="004444F8">
            <w:pPr>
              <w:pStyle w:val="BodyTextIndent3"/>
              <w:spacing w:after="0"/>
              <w:rPr>
                <w:rFonts w:ascii="Times New Roman" w:hAnsi="Times New Roman" w:cs="Times New Roman"/>
                <w:color w:val="000000"/>
                <w:sz w:val="20"/>
                <w:szCs w:val="20"/>
              </w:rPr>
            </w:pPr>
            <w:r w:rsidRPr="00E61D2A">
              <w:rPr>
                <w:rFonts w:ascii="Times New Roman" w:hAnsi="Times New Roman" w:cs="Times New Roman"/>
                <w:color w:val="000000"/>
                <w:sz w:val="20"/>
                <w:szCs w:val="20"/>
                <w:lang w:val="sk-SK"/>
              </w:rPr>
              <w:t>„(a) daňovník vykonávajúci zdaniteľnú dodávku tovarov alebo služieb okrem prípadov uvedených v (b), (c) a (f).</w:t>
            </w:r>
            <w:r w:rsidRPr="00E61D2A">
              <w:rPr>
                <w:rFonts w:ascii="Times New Roman" w:hAnsi="Times New Roman" w:cs="Times New Roman"/>
                <w:color w:val="000000"/>
                <w:sz w:val="20"/>
                <w:szCs w:val="20"/>
              </w:rPr>
              <w:t xml:space="preserve"> </w:t>
            </w:r>
            <w:r w:rsidRPr="00E61D2A">
              <w:rPr>
                <w:rFonts w:ascii="Times New Roman" w:hAnsi="Times New Roman" w:cs="Times New Roman"/>
                <w:color w:val="000000"/>
                <w:sz w:val="20"/>
                <w:szCs w:val="20"/>
                <w:lang w:val="sk-SK"/>
              </w:rPr>
              <w:t>Ak zdaniteľnú dodávku tovarov alebo služieb vykoná daňovník, ktorý nie je zriadený na území krajiny, členské štáty môžu na základe nimi stanovených podmienok stanoviť, že osoba povinná platiť daň je osobou, pre ktorú sa vykonáva zdaniteľná dodávka tovarov alebo služieb;“</w:t>
            </w:r>
          </w:p>
          <w:p w:rsidR="00F96571" w:rsidRPr="00E61D2A" w:rsidP="004444F8">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z.č. 222/2004 Z.z.</w:t>
            </w: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X/2004 Z.z.</w:t>
            </w:r>
          </w:p>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 5</w:t>
            </w:r>
          </w:p>
          <w:p w:rsidR="00F96571" w:rsidP="00EC039F">
            <w:pPr>
              <w:pStyle w:val="TABUKA-textsmernice"/>
              <w:rPr>
                <w:rFonts w:ascii="Times New Roman" w:hAnsi="Times New Roman" w:cs="Times New Roman"/>
              </w:rPr>
            </w:pPr>
            <w:r>
              <w:rPr>
                <w:rFonts w:ascii="Times New Roman" w:hAnsi="Times New Roman" w:cs="Times New Roman"/>
              </w:rPr>
              <w:t>ods. 1</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RPr="008707A6" w:rsidP="008707A6">
            <w:pPr>
              <w:pStyle w:val="TABUKA-textsmernice"/>
              <w:rPr>
                <w:rFonts w:ascii="Times New Roman" w:hAnsi="Times New Roman" w:cs="Times New Roman"/>
                <w:i/>
              </w:rPr>
            </w:pPr>
            <w:r w:rsidRPr="008707A6">
              <w:rPr>
                <w:rFonts w:ascii="Times New Roman" w:hAnsi="Times New Roman" w:cs="Times New Roman"/>
                <w:i/>
              </w:rPr>
              <w:t>(1) Ak právnická osoba alebo fyzická  osoba,  ktorá  nemá v tuzemsku  sídlo, miesto podnikania alebo  prevádzkareň a ktorá podniká v zahraničí (ďalej len "zahraničná  osoba"),  začne v tuzemsku vykonávať činnosť, ktorá  je predmetom dane, je povinná podať  bezodkladne žiadosť  o registráciu  pre daň  Daňovému úradu Bratislava I. Žiadosť  o registráciu pre daň nie  je povinná podať zahraničná osoba,  ak dodáva len služby  alebo tovar s inštaláciou alebo montážou a osobou povinnou platiť daň v tuzemsku</w:t>
            </w:r>
            <w:r>
              <w:rPr>
                <w:rFonts w:ascii="Times New Roman" w:hAnsi="Times New Roman" w:cs="Times New Roman"/>
                <w:i/>
              </w:rPr>
              <w:t xml:space="preserve"> je príjemca (§ 69 ods. 2 až 4)</w:t>
            </w:r>
          </w:p>
          <w:p w:rsidR="00F96571" w:rsidRPr="008707A6" w:rsidP="00EC039F">
            <w:pPr>
              <w:pStyle w:val="TABUKA-textsmernice"/>
              <w:rPr>
                <w:rFonts w:ascii="Times New Roman" w:hAnsi="Times New Roman" w:cs="Times New Roman"/>
              </w:rPr>
            </w:pPr>
            <w:r w:rsidRPr="008707A6">
              <w:rPr>
                <w:rFonts w:ascii="Times New Roman" w:hAnsi="Times New Roman" w:cs="Times New Roman"/>
              </w:rPr>
              <w:t>alebo ak dodáva len tovar podľa § 13 ods. 1 písm. e) a f) a osobou povinnou platiť daň v tuzemsku je podľa § 69 ods. 9 platiteľ alebo osoba registrovaná pre daň podľa § 7, ktorým je tovar dodaný.</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sidR="00A827F7">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1 bod 5</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4444F8">
            <w:pPr>
              <w:spacing w:after="0"/>
              <w:rPr>
                <w:rFonts w:ascii="Times New Roman" w:hAnsi="Times New Roman" w:cs="Times New Roman"/>
                <w:color w:val="000000"/>
                <w:sz w:val="20"/>
                <w:szCs w:val="20"/>
                <w:u w:val="single"/>
              </w:rPr>
            </w:pPr>
            <w:r w:rsidRPr="004444F8">
              <w:rPr>
                <w:rFonts w:ascii="Times New Roman" w:hAnsi="Times New Roman" w:cs="Times New Roman"/>
                <w:color w:val="000000"/>
                <w:sz w:val="20"/>
                <w:szCs w:val="20"/>
                <w:u w:val="single"/>
                <w:lang w:val="en-GB"/>
              </w:rPr>
              <w:t xml:space="preserve">5. </w:t>
            </w:r>
            <w:r w:rsidRPr="004444F8">
              <w:rPr>
                <w:rFonts w:ascii="Times New Roman" w:hAnsi="Times New Roman" w:cs="Times New Roman"/>
                <w:color w:val="000000"/>
                <w:sz w:val="20"/>
                <w:szCs w:val="20"/>
                <w:u w:val="single"/>
              </w:rPr>
              <w:t>v článku 21 ods. 1 vo verzii uvedenej v článku 28g sa pridáva tento bod:</w:t>
            </w:r>
          </w:p>
          <w:p w:rsidR="00F96571" w:rsidRPr="00FE2B53" w:rsidP="00FE2B53">
            <w:pPr>
              <w:pStyle w:val="BodyText"/>
              <w:tabs>
                <w:tab w:val="right" w:pos="5598"/>
              </w:tabs>
              <w:rPr>
                <w:rFonts w:ascii="Times New Roman" w:hAnsi="Times New Roman" w:cs="Times New Roman"/>
                <w:b/>
                <w:noProof/>
                <w:sz w:val="20"/>
                <w:szCs w:val="20"/>
              </w:rPr>
            </w:pPr>
            <w:r>
              <w:rPr>
                <w:rFonts w:ascii="Times New Roman" w:hAnsi="Times New Roman" w:cs="Times New Roman"/>
                <w:b/>
                <w:noProof/>
                <w:sz w:val="20"/>
                <w:szCs w:val="20"/>
              </w:rPr>
              <w:t xml:space="preserve">(čl. 21 ods. 1) </w:t>
            </w:r>
            <w:r w:rsidRPr="00FE2B53">
              <w:rPr>
                <w:rFonts w:ascii="Times New Roman" w:hAnsi="Times New Roman" w:cs="Times New Roman"/>
                <w:b/>
                <w:noProof/>
                <w:sz w:val="20"/>
                <w:szCs w:val="20"/>
              </w:rPr>
              <w:t>Kto je povinný platiť daň z pridanej hodnoty:</w:t>
            </w:r>
          </w:p>
          <w:p w:rsidR="00F96571" w:rsidRPr="00FE2B53" w:rsidP="00FE2B53">
            <w:pPr>
              <w:tabs>
                <w:tab w:val="left" w:pos="0"/>
                <w:tab w:val="right" w:pos="4379"/>
              </w:tabs>
              <w:rPr>
                <w:rFonts w:ascii="Times New Roman" w:hAnsi="Times New Roman" w:cs="Times New Roman"/>
                <w:b/>
                <w:sz w:val="20"/>
                <w:szCs w:val="20"/>
              </w:rPr>
            </w:pPr>
            <w:r w:rsidRPr="00FE2B53">
              <w:rPr>
                <w:rFonts w:ascii="Times New Roman" w:hAnsi="Times New Roman" w:cs="Times New Roman"/>
                <w:b/>
                <w:sz w:val="20"/>
                <w:szCs w:val="20"/>
              </w:rPr>
              <w:t>1. V rámci vnútorného systému:</w:t>
            </w:r>
          </w:p>
          <w:p w:rsidR="00F96571" w:rsidRPr="004444F8" w:rsidP="004444F8">
            <w:pPr>
              <w:pStyle w:val="BodyTextIndent3"/>
              <w:spacing w:after="0"/>
              <w:rPr>
                <w:rFonts w:ascii="Times New Roman" w:hAnsi="Times New Roman" w:cs="Times New Roman"/>
                <w:color w:val="000000"/>
                <w:sz w:val="20"/>
                <w:szCs w:val="20"/>
              </w:rPr>
            </w:pPr>
            <w:r w:rsidRPr="004444F8">
              <w:rPr>
                <w:rFonts w:ascii="Times New Roman" w:hAnsi="Times New Roman" w:cs="Times New Roman"/>
                <w:color w:val="000000"/>
                <w:sz w:val="20"/>
                <w:szCs w:val="20"/>
                <w:lang w:val="sk-SK"/>
              </w:rPr>
              <w:t>„(f) osoby, ktoré sú platiteľmi dane z pridanej hodnoty na území krajiny a ktorým sa dodávajú tovary za podmienok stanovených v článku 8 ods. 1 písm. d) alebo e), ak dodávky vykonáva daňovník, ktorý nie je zriadený na území krajiny.“;</w:t>
            </w:r>
          </w:p>
          <w:p w:rsidR="00F96571" w:rsidRPr="004444F8" w:rsidP="004444F8">
            <w:pPr>
              <w:spacing w:after="0"/>
              <w:rPr>
                <w:rFonts w:ascii="Times New Roman" w:hAnsi="Times New Roman" w:cs="Times New Roman"/>
                <w:color w:val="000000"/>
                <w:sz w:val="20"/>
                <w:szCs w:val="20"/>
                <w:u w:val="single"/>
                <w:lang w:val="en-GB"/>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r>
              <w:rPr>
                <w:rFonts w:ascii="Times New Roman" w:hAnsi="Times New Roman" w:cs="Times New Roman"/>
              </w:rPr>
              <w:t>X/2004 Z.z.</w:t>
            </w:r>
          </w:p>
          <w:p w:rsidR="00A827F7"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 69</w:t>
            </w:r>
          </w:p>
          <w:p w:rsidR="00F96571" w:rsidP="00EC039F">
            <w:pPr>
              <w:pStyle w:val="TABUKA-textsmernice"/>
              <w:rPr>
                <w:rFonts w:ascii="Times New Roman" w:hAnsi="Times New Roman" w:cs="Times New Roman"/>
              </w:rPr>
            </w:pPr>
            <w:r>
              <w:rPr>
                <w:rFonts w:ascii="Times New Roman" w:hAnsi="Times New Roman" w:cs="Times New Roman"/>
              </w:rPr>
              <w:t>ods. 9</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RPr="00F96571" w:rsidP="00F96571">
            <w:pPr>
              <w:pStyle w:val="TABUKA-textsmernice"/>
              <w:rPr>
                <w:rFonts w:ascii="Times New Roman" w:hAnsi="Times New Roman" w:cs="Times New Roman"/>
                <w:szCs w:val="20"/>
              </w:rPr>
            </w:pPr>
          </w:p>
          <w:p w:rsidR="00F96571" w:rsidP="00F96571">
            <w:pPr>
              <w:pStyle w:val="TABUKA-textsmernice"/>
              <w:rPr>
                <w:rFonts w:ascii="Times New Roman" w:hAnsi="Times New Roman" w:cs="Times New Roman"/>
                <w:szCs w:val="20"/>
              </w:rPr>
            </w:pPr>
          </w:p>
          <w:p w:rsidR="00F96571" w:rsidP="00F96571">
            <w:pPr>
              <w:pStyle w:val="TABUKA-textsmernice"/>
              <w:rPr>
                <w:rFonts w:ascii="Times New Roman" w:hAnsi="Times New Roman" w:cs="Times New Roman"/>
                <w:szCs w:val="20"/>
              </w:rPr>
            </w:pPr>
          </w:p>
          <w:p w:rsidR="00F96571" w:rsidP="00F96571">
            <w:pPr>
              <w:pStyle w:val="TABUKA-textsmernice"/>
              <w:rPr>
                <w:rFonts w:ascii="Times New Roman" w:hAnsi="Times New Roman" w:cs="Times New Roman"/>
                <w:szCs w:val="20"/>
              </w:rPr>
            </w:pPr>
          </w:p>
          <w:p w:rsidR="00F96571" w:rsidRPr="00F96571" w:rsidP="00F96571">
            <w:pPr>
              <w:pStyle w:val="TABUKA-textsmernice"/>
              <w:rPr>
                <w:rFonts w:ascii="Times New Roman" w:hAnsi="Times New Roman" w:cs="Times New Roman"/>
                <w:szCs w:val="20"/>
              </w:rPr>
            </w:pPr>
          </w:p>
          <w:p w:rsidR="00F96571" w:rsidRPr="00F96571" w:rsidP="00F96571">
            <w:pPr>
              <w:pStyle w:val="TABUKA-textsmernice"/>
              <w:rPr>
                <w:rFonts w:ascii="Times New Roman" w:hAnsi="Times New Roman" w:cs="Times New Roman"/>
                <w:szCs w:val="20"/>
              </w:rPr>
            </w:pPr>
          </w:p>
          <w:p w:rsidR="00F96571" w:rsidRPr="00F96571" w:rsidP="00F96571">
            <w:pPr>
              <w:pStyle w:val="BodyTextIndent"/>
              <w:ind w:left="0" w:firstLine="0"/>
              <w:rPr>
                <w:rFonts w:ascii="Times New Roman" w:hAnsi="Times New Roman" w:cs="Times New Roman"/>
                <w:sz w:val="20"/>
                <w:szCs w:val="20"/>
              </w:rPr>
            </w:pPr>
            <w:r w:rsidRPr="00F96571">
              <w:rPr>
                <w:rFonts w:ascii="Times New Roman" w:hAnsi="Times New Roman" w:cs="Times New Roman"/>
                <w:sz w:val="20"/>
                <w:szCs w:val="20"/>
              </w:rPr>
              <w:t>Platiteľ alebo osoba registrovaná pre daň podľa § 7, ktorým je dodaný tovar podľa § 13 ods. 1 písm. e) a f), je povinný platiť daň pri tomto tovare, ak je dodaný z iného členského štátu zahraničnou oso</w:t>
            </w:r>
            <w:r>
              <w:rPr>
                <w:rFonts w:ascii="Times New Roman" w:hAnsi="Times New Roman" w:cs="Times New Roman"/>
                <w:sz w:val="20"/>
                <w:szCs w:val="20"/>
              </w:rPr>
              <w:t>bou z iného členského štátu.</w:t>
            </w:r>
          </w:p>
          <w:p w:rsidR="00F96571" w:rsidRPr="00F96571" w:rsidP="00F96571">
            <w:pPr>
              <w:pStyle w:val="TABUKA-textsmernice"/>
              <w:rPr>
                <w:rFonts w:ascii="Times New Roman" w:hAnsi="Times New Roman" w:cs="Times New Roman"/>
                <w:szCs w:val="20"/>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1 bod 6</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4444F8">
            <w:pPr>
              <w:spacing w:after="0"/>
              <w:ind w:left="2" w:hanging="2"/>
              <w:rPr>
                <w:rFonts w:ascii="Times New Roman" w:hAnsi="Times New Roman" w:cs="Times New Roman"/>
                <w:color w:val="000000"/>
                <w:sz w:val="20"/>
                <w:szCs w:val="20"/>
                <w:u w:val="single"/>
              </w:rPr>
            </w:pPr>
            <w:r w:rsidRPr="004444F8">
              <w:rPr>
                <w:rFonts w:ascii="Times New Roman" w:hAnsi="Times New Roman" w:cs="Times New Roman"/>
                <w:color w:val="000000"/>
                <w:sz w:val="20"/>
                <w:szCs w:val="20"/>
                <w:u w:val="single"/>
                <w:lang w:val="en-GB"/>
              </w:rPr>
              <w:t xml:space="preserve">6. </w:t>
            </w:r>
            <w:r w:rsidRPr="004444F8">
              <w:rPr>
                <w:rFonts w:ascii="Times New Roman" w:hAnsi="Times New Roman" w:cs="Times New Roman"/>
                <w:color w:val="000000"/>
                <w:sz w:val="20"/>
                <w:szCs w:val="20"/>
                <w:u w:val="single"/>
              </w:rPr>
              <w:t>v článku 22 ods. 1 písm. c) vo verzii uvedenej v článku 28h sa prvá zarážka nahrádza takto:</w:t>
            </w:r>
          </w:p>
          <w:p w:rsidR="00F96571" w:rsidRPr="00A219EF" w:rsidP="00A219EF">
            <w:pPr>
              <w:tabs>
                <w:tab w:val="left" w:pos="0"/>
                <w:tab w:val="right" w:pos="8953"/>
              </w:tabs>
              <w:rPr>
                <w:rFonts w:ascii="Times New Roman" w:hAnsi="Times New Roman" w:cs="Times New Roman"/>
                <w:b/>
                <w:sz w:val="20"/>
                <w:szCs w:val="20"/>
              </w:rPr>
            </w:pPr>
            <w:r>
              <w:rPr>
                <w:rFonts w:ascii="Times New Roman" w:hAnsi="Times New Roman" w:cs="Times New Roman"/>
                <w:b/>
                <w:sz w:val="20"/>
                <w:szCs w:val="20"/>
              </w:rPr>
              <w:t>(čl. 22 ods. 1 písm. c</w:t>
            </w:r>
            <w:r w:rsidRPr="00A219EF">
              <w:rPr>
                <w:rFonts w:ascii="Times New Roman" w:hAnsi="Times New Roman" w:cs="Times New Roman"/>
                <w:b/>
                <w:sz w:val="20"/>
                <w:szCs w:val="20"/>
              </w:rPr>
              <w:t>)</w:t>
            </w:r>
            <w:r>
              <w:rPr>
                <w:rFonts w:ascii="Times New Roman" w:hAnsi="Times New Roman" w:cs="Times New Roman"/>
                <w:b/>
                <w:sz w:val="20"/>
                <w:szCs w:val="20"/>
              </w:rPr>
              <w:t>)</w:t>
            </w:r>
            <w:r w:rsidRPr="00A219EF">
              <w:rPr>
                <w:rFonts w:ascii="Times New Roman" w:hAnsi="Times New Roman" w:cs="Times New Roman"/>
                <w:b/>
                <w:sz w:val="20"/>
                <w:szCs w:val="20"/>
              </w:rPr>
              <w:t xml:space="preserve"> Člens</w:t>
            </w:r>
            <w:r>
              <w:rPr>
                <w:rFonts w:ascii="Times New Roman" w:hAnsi="Times New Roman" w:cs="Times New Roman"/>
                <w:b/>
                <w:sz w:val="20"/>
                <w:szCs w:val="20"/>
              </w:rPr>
              <w:t xml:space="preserve">ké štáty určia kritériá, podľa </w:t>
            </w:r>
            <w:r w:rsidRPr="00A219EF">
              <w:rPr>
                <w:rFonts w:ascii="Times New Roman" w:hAnsi="Times New Roman" w:cs="Times New Roman"/>
                <w:b/>
                <w:sz w:val="20"/>
                <w:szCs w:val="20"/>
              </w:rPr>
              <w:t>ktorých sa bude považovať dokument za faktúru.</w:t>
            </w:r>
          </w:p>
          <w:p w:rsidR="00F96571" w:rsidRPr="004444F8" w:rsidP="004444F8">
            <w:pPr>
              <w:pStyle w:val="BodyTextIndent3"/>
              <w:spacing w:after="0"/>
              <w:rPr>
                <w:rFonts w:ascii="Times New Roman" w:hAnsi="Times New Roman" w:cs="Times New Roman"/>
                <w:color w:val="000000"/>
                <w:sz w:val="20"/>
                <w:szCs w:val="20"/>
              </w:rPr>
            </w:pPr>
            <w:r w:rsidRPr="004444F8">
              <w:rPr>
                <w:rFonts w:ascii="Times New Roman" w:hAnsi="Times New Roman" w:cs="Times New Roman"/>
                <w:color w:val="000000"/>
                <w:sz w:val="20"/>
                <w:szCs w:val="20"/>
                <w:lang w:val="sk-SK"/>
              </w:rPr>
              <w:t>„- Každý daňovník s výnimkou tých, ktorí sú uvedení v článku 28a ods. 4, ktorý na území krajiny vykonáva iné dodávky tovarov alebo služieb, dávajúce mu právo na odpočet, než sú dodávky tovarov alebo služieb, za ktoré platí daň výhradne spotrebiteľ alebo príjemca v súlade s článkom 21 o</w:t>
            </w:r>
            <w:r>
              <w:rPr>
                <w:rFonts w:ascii="Times New Roman" w:hAnsi="Times New Roman" w:cs="Times New Roman"/>
                <w:color w:val="000000"/>
                <w:sz w:val="20"/>
                <w:szCs w:val="20"/>
                <w:lang w:val="sk-SK"/>
              </w:rPr>
              <w:t>d</w:t>
            </w:r>
            <w:r w:rsidRPr="004444F8">
              <w:rPr>
                <w:rFonts w:ascii="Times New Roman" w:hAnsi="Times New Roman" w:cs="Times New Roman"/>
                <w:color w:val="000000"/>
                <w:sz w:val="20"/>
                <w:szCs w:val="20"/>
                <w:lang w:val="sk-SK"/>
              </w:rPr>
              <w:t>s. 1 písm. a), (b), (c) alebo (f).</w:t>
            </w:r>
            <w:r w:rsidRPr="004444F8">
              <w:rPr>
                <w:rFonts w:ascii="Times New Roman" w:hAnsi="Times New Roman" w:cs="Times New Roman"/>
                <w:color w:val="000000"/>
                <w:sz w:val="20"/>
                <w:szCs w:val="20"/>
              </w:rPr>
              <w:t xml:space="preserve"> </w:t>
            </w:r>
            <w:r w:rsidRPr="004444F8">
              <w:rPr>
                <w:rFonts w:ascii="Times New Roman" w:hAnsi="Times New Roman" w:cs="Times New Roman"/>
                <w:color w:val="000000"/>
                <w:sz w:val="20"/>
                <w:szCs w:val="20"/>
                <w:lang w:val="sk-SK"/>
              </w:rPr>
              <w:t>Avšak členské štáty nepotrebujú určiť určitých daňovníkov uvedených v článku 4 ods. 3,“;</w:t>
            </w:r>
          </w:p>
          <w:p w:rsidR="00F96571" w:rsidRPr="004444F8" w:rsidP="004444F8">
            <w:pPr>
              <w:spacing w:after="0"/>
              <w:rPr>
                <w:rFonts w:ascii="Times New Roman" w:hAnsi="Times New Roman" w:cs="Times New Roman"/>
                <w:color w:val="000000"/>
                <w:sz w:val="20"/>
                <w:szCs w:val="20"/>
                <w:u w:val="single"/>
                <w:lang w:val="en-GB"/>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p>
          <w:p w:rsidR="00A827F7" w:rsidP="00EC039F">
            <w:pPr>
              <w:pStyle w:val="TABUKA-textsmernice"/>
              <w:rPr>
                <w:rFonts w:ascii="Times New Roman" w:hAnsi="Times New Roman" w:cs="Times New Roman"/>
              </w:rPr>
            </w:pPr>
            <w:r>
              <w:rPr>
                <w:rFonts w:ascii="Times New Roman" w:hAnsi="Times New Roman" w:cs="Times New Roman"/>
              </w:rPr>
              <w:t>X/2004 Z.z.</w:t>
            </w:r>
          </w:p>
          <w:p w:rsidR="00A827F7"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p>
          <w:p w:rsidR="00F96571" w:rsidP="00EC039F">
            <w:pPr>
              <w:pStyle w:val="TABUKA-textsmernice"/>
              <w:rPr>
                <w:rFonts w:ascii="Times New Roman" w:hAnsi="Times New Roman" w:cs="Times New Roman"/>
              </w:rPr>
            </w:pPr>
            <w:r>
              <w:rPr>
                <w:rFonts w:ascii="Times New Roman" w:hAnsi="Times New Roman" w:cs="Times New Roman"/>
              </w:rPr>
              <w:t>§ 69a</w:t>
            </w:r>
          </w:p>
          <w:p w:rsidR="00F96571" w:rsidP="00EC039F">
            <w:pPr>
              <w:pStyle w:val="TABUKA-textsmernice"/>
              <w:rPr>
                <w:rFonts w:ascii="Times New Roman" w:hAnsi="Times New Roman" w:cs="Times New Roman"/>
              </w:rPr>
            </w:pPr>
            <w:r>
              <w:rPr>
                <w:rFonts w:ascii="Times New Roman" w:hAnsi="Times New Roman" w:cs="Times New Roman"/>
              </w:rPr>
              <w:t>ods. 1</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r>
              <w:rPr>
                <w:rFonts w:ascii="Times New Roman" w:hAnsi="Times New Roman" w:cs="Times New Roman"/>
              </w:rPr>
              <w:t>Dovozca, ktorý je zahraničnou osobou a nie je platiteľom podľa tohto zákona, sa vo veci uplatnenia oslobodenia od dane podľa § 48 ods. 3 môže dať zastúpiť daňovým zástupcom. Daňovým zástupcom môže byť len platiteľ so sídlom alebo bydliskom v tuzemsku. Daňový zástupca musí mať na zastupovanie dovozcu udelené písomné plnomocenstvo s úradne overeným podpisom a osobitné identifikačné číslo pre daň pridelené daňovým úradom.</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Čl. 1 bod 7</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spacing w:after="0"/>
              <w:rPr>
                <w:rFonts w:ascii="Times New Roman" w:hAnsi="Times New Roman" w:cs="Times New Roman"/>
                <w:color w:val="000000"/>
                <w:sz w:val="20"/>
                <w:szCs w:val="20"/>
                <w:u w:val="single"/>
              </w:rPr>
            </w:pPr>
            <w:r w:rsidRPr="004444F8">
              <w:rPr>
                <w:rFonts w:ascii="Times New Roman" w:hAnsi="Times New Roman" w:cs="Times New Roman"/>
                <w:color w:val="000000"/>
                <w:sz w:val="20"/>
                <w:szCs w:val="20"/>
                <w:u w:val="single"/>
                <w:lang w:val="en-GB"/>
              </w:rPr>
              <w:t xml:space="preserve">7. </w:t>
            </w:r>
            <w:r w:rsidRPr="004444F8">
              <w:rPr>
                <w:rFonts w:ascii="Times New Roman" w:hAnsi="Times New Roman" w:cs="Times New Roman"/>
                <w:color w:val="000000"/>
                <w:sz w:val="20"/>
                <w:szCs w:val="20"/>
                <w:u w:val="single"/>
              </w:rPr>
              <w:t>v článku 28a ods. 5 písm. b) sa pridáva táto zarážka:</w:t>
            </w:r>
          </w:p>
          <w:p w:rsidR="00F96571" w:rsidRPr="0019399D" w:rsidP="00934EE8">
            <w:pPr>
              <w:rPr>
                <w:rFonts w:ascii="Times New Roman" w:hAnsi="Times New Roman" w:cs="Times New Roman"/>
                <w:b/>
                <w:sz w:val="20"/>
                <w:szCs w:val="20"/>
              </w:rPr>
            </w:pPr>
            <w:r>
              <w:rPr>
                <w:rFonts w:ascii="Times New Roman" w:hAnsi="Times New Roman" w:cs="Times New Roman"/>
                <w:b/>
                <w:sz w:val="20"/>
                <w:szCs w:val="20"/>
              </w:rPr>
              <w:t xml:space="preserve">(čl. 28a ods. </w:t>
            </w:r>
            <w:r w:rsidRPr="0019399D">
              <w:rPr>
                <w:rFonts w:ascii="Times New Roman" w:hAnsi="Times New Roman" w:cs="Times New Roman"/>
                <w:b/>
                <w:sz w:val="20"/>
                <w:szCs w:val="20"/>
              </w:rPr>
              <w:t>5.</w:t>
            </w:r>
            <w:r>
              <w:rPr>
                <w:rFonts w:ascii="Times New Roman" w:hAnsi="Times New Roman" w:cs="Times New Roman"/>
                <w:b/>
                <w:sz w:val="20"/>
                <w:szCs w:val="20"/>
              </w:rPr>
              <w:t xml:space="preserve"> písm. b))</w:t>
            </w:r>
            <w:r w:rsidRPr="0019399D">
              <w:rPr>
                <w:rFonts w:ascii="Times New Roman" w:hAnsi="Times New Roman" w:cs="Times New Roman"/>
                <w:b/>
                <w:sz w:val="20"/>
                <w:szCs w:val="20"/>
              </w:rPr>
              <w:t xml:space="preserve"> S nasledujúcim sa bude nakladať ako s realizovanou dodávkou tovaru:</w:t>
            </w:r>
          </w:p>
          <w:p w:rsidR="00F96571" w:rsidRPr="0019399D" w:rsidP="00934EE8">
            <w:pPr>
              <w:pStyle w:val="NormalWeb"/>
              <w:rPr>
                <w:rFonts w:ascii="Times New Roman" w:hAnsi="Times New Roman" w:cs="Times New Roman"/>
                <w:b/>
                <w:sz w:val="20"/>
                <w:szCs w:val="20"/>
              </w:rPr>
            </w:pPr>
            <w:r w:rsidRPr="0019399D">
              <w:rPr>
                <w:rFonts w:ascii="Times New Roman" w:hAnsi="Times New Roman" w:cs="Times New Roman"/>
                <w:b/>
                <w:sz w:val="20"/>
                <w:szCs w:val="20"/>
              </w:rPr>
              <w:t>(b) transfer tovaru prostredníctvom zdaniteľnej osoby z jej podniku do iného členského štátu.</w:t>
            </w:r>
          </w:p>
          <w:p w:rsidR="00F96571" w:rsidRPr="0019399D" w:rsidP="00934EE8">
            <w:pPr>
              <w:spacing w:line="260" w:lineRule="auto"/>
              <w:rPr>
                <w:rFonts w:ascii="Times New Roman" w:hAnsi="Times New Roman" w:cs="Times New Roman"/>
                <w:b/>
                <w:sz w:val="20"/>
                <w:szCs w:val="20"/>
              </w:rPr>
            </w:pPr>
            <w:r w:rsidRPr="0019399D">
              <w:rPr>
                <w:rFonts w:ascii="Times New Roman" w:hAnsi="Times New Roman" w:cs="Times New Roman"/>
                <w:b/>
                <w:sz w:val="20"/>
                <w:szCs w:val="20"/>
              </w:rPr>
              <w:t xml:space="preserve">Nasledujúce sa bude považovať ako transferované prostredníctvom alebo v mene zdaniteľnej osoby mimo teritória definovaného v článku 3, ale v rámci spoločenstva </w:t>
            </w:r>
            <w:r w:rsidRPr="0019399D">
              <w:rPr>
                <w:rFonts w:ascii="Times New Roman" w:hAnsi="Times New Roman" w:cs="Times New Roman"/>
                <w:b/>
                <w:bCs/>
                <w:sz w:val="20"/>
                <w:szCs w:val="20"/>
              </w:rPr>
              <w:t>na ú</w:t>
            </w:r>
            <w:r w:rsidRPr="0019399D">
              <w:rPr>
                <w:rFonts w:ascii="Times New Roman" w:hAnsi="Times New Roman" w:cs="Times New Roman"/>
                <w:b/>
                <w:sz w:val="20"/>
                <w:szCs w:val="20"/>
              </w:rPr>
              <w:t>čely podniku, ktoré sú iné ako účely nasledujúcich transakcií:</w:t>
            </w:r>
          </w:p>
          <w:p w:rsidR="00F96571" w:rsidRPr="004444F8" w:rsidP="00934EE8">
            <w:pPr>
              <w:pStyle w:val="BodyTextIndent3"/>
              <w:spacing w:after="0"/>
              <w:rPr>
                <w:rFonts w:ascii="Times New Roman" w:hAnsi="Times New Roman" w:cs="Times New Roman"/>
                <w:color w:val="000000"/>
                <w:sz w:val="20"/>
                <w:szCs w:val="20"/>
              </w:rPr>
            </w:pPr>
            <w:r w:rsidRPr="004444F8">
              <w:rPr>
                <w:rFonts w:ascii="Times New Roman" w:hAnsi="Times New Roman" w:cs="Times New Roman"/>
                <w:color w:val="000000"/>
                <w:sz w:val="20"/>
                <w:szCs w:val="20"/>
                <w:lang w:val="sk-SK"/>
              </w:rPr>
              <w:t>„-dodávka plynu pomocou rozvodného systému zemného plynu alebo dodávka elektriny za podmienok stanovených v článku 8 ods. 1 písm. d) alebo e).“</w:t>
            </w:r>
          </w:p>
          <w:p w:rsidR="00F96571" w:rsidRPr="004444F8" w:rsidP="00934EE8">
            <w:pPr>
              <w:spacing w:after="0"/>
              <w:rPr>
                <w:rFonts w:ascii="Times New Roman" w:hAnsi="Times New Roman" w:cs="Times New Roman"/>
                <w:color w:val="000000"/>
                <w:sz w:val="20"/>
                <w:szCs w:val="20"/>
                <w:u w:val="single"/>
                <w:lang w:val="en-GB"/>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z.č. 222/2004 Z.z.</w:t>
            </w: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r>
              <w:rPr>
                <w:rFonts w:ascii="Times New Roman" w:hAnsi="Times New Roman" w:cs="Times New Roman"/>
              </w:rPr>
              <w:t>X/2004 Z.z.</w:t>
            </w: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 8</w:t>
            </w:r>
          </w:p>
          <w:p w:rsidR="00F96571" w:rsidP="00934EE8">
            <w:pPr>
              <w:pStyle w:val="TABUKA-textsmernice"/>
              <w:rPr>
                <w:rFonts w:ascii="Times New Roman" w:hAnsi="Times New Roman" w:cs="Times New Roman"/>
              </w:rPr>
            </w:pPr>
            <w:r>
              <w:rPr>
                <w:rFonts w:ascii="Times New Roman" w:hAnsi="Times New Roman" w:cs="Times New Roman"/>
              </w:rPr>
              <w:t>ods. 4</w:t>
            </w: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p>
          <w:p w:rsidR="00F96571" w:rsidP="00934EE8">
            <w:pPr>
              <w:pStyle w:val="TABUKA-textsmernice"/>
              <w:rPr>
                <w:rFonts w:ascii="Times New Roman" w:hAnsi="Times New Roman" w:cs="Times New Roman"/>
              </w:rPr>
            </w:pPr>
            <w:r>
              <w:rPr>
                <w:rFonts w:ascii="Times New Roman" w:hAnsi="Times New Roman" w:cs="Times New Roman"/>
              </w:rPr>
              <w:t>písm. i)</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40173">
            <w:pPr>
              <w:spacing w:after="0"/>
              <w:rPr>
                <w:rFonts w:ascii="Times New Roman" w:hAnsi="Times New Roman" w:cs="Times New Roman"/>
                <w:i/>
                <w:sz w:val="20"/>
                <w:szCs w:val="20"/>
              </w:rPr>
            </w:pPr>
            <w:r w:rsidRPr="00E40173">
              <w:rPr>
                <w:rFonts w:ascii="Times New Roman" w:hAnsi="Times New Roman" w:cs="Times New Roman"/>
                <w:i/>
                <w:sz w:val="20"/>
                <w:szCs w:val="20"/>
              </w:rPr>
              <w:t>(4) Za dodanie tovaru sa považuje aj premiestnenie  tovaru, ktorý je vo vlastníctve zdaniteľnej osoby, z  tuzemska do iného členského štátu, ak je tento tovar  odoslaný alebo prepravený ňou alebo na  jej  účet do iného  členského  štátu na účely jej podnikania. Takéto premiestnenie sa považuje za dodanie tovaru za protihodnotu okrem premiestnenia tovaru</w:t>
            </w:r>
          </w:p>
          <w:p w:rsidR="00F96571" w:rsidP="00E40173">
            <w:pPr>
              <w:pStyle w:val="NormalWeb"/>
              <w:spacing w:after="0"/>
              <w:rPr>
                <w:rFonts w:ascii="Times New Roman" w:hAnsi="Times New Roman" w:cs="Times New Roman"/>
                <w:sz w:val="20"/>
                <w:szCs w:val="20"/>
              </w:rPr>
            </w:pPr>
          </w:p>
          <w:p w:rsidR="00F96571" w:rsidRPr="00E40173" w:rsidP="00E40173">
            <w:pPr>
              <w:pStyle w:val="NormalWeb"/>
              <w:spacing w:after="0"/>
              <w:rPr>
                <w:rFonts w:ascii="Times New Roman" w:hAnsi="Times New Roman" w:cs="Times New Roman"/>
                <w:sz w:val="20"/>
                <w:szCs w:val="20"/>
              </w:rPr>
            </w:pPr>
            <w:r w:rsidRPr="00E40173">
              <w:rPr>
                <w:rFonts w:ascii="Times New Roman" w:hAnsi="Times New Roman" w:cs="Times New Roman"/>
                <w:sz w:val="20"/>
                <w:szCs w:val="20"/>
              </w:rPr>
              <w:t>i) na účel dodania plynu cez rozvodný systém zemného plynu alebo dodania elektriny podľa § 13 ods. 1 písm. e) a f).</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Čl. 2</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RPr="004444F8" w:rsidP="00934EE8">
            <w:pPr>
              <w:spacing w:after="0"/>
              <w:rPr>
                <w:rFonts w:ascii="Times New Roman" w:hAnsi="Times New Roman" w:cs="Times New Roman"/>
                <w:color w:val="000000"/>
                <w:sz w:val="20"/>
                <w:szCs w:val="20"/>
                <w:lang w:val="en-GB"/>
              </w:rPr>
            </w:pPr>
            <w:r w:rsidRPr="004444F8">
              <w:rPr>
                <w:rFonts w:ascii="Times New Roman" w:hAnsi="Times New Roman" w:cs="Times New Roman"/>
                <w:color w:val="000000"/>
                <w:sz w:val="20"/>
                <w:szCs w:val="20"/>
              </w:rPr>
              <w:t xml:space="preserve">Členské štáty uvedú do platnosti zákony, iné predpisy a administratívne opatrenia potrebné na dosiahnutie súladu s touto smernicou </w:t>
            </w:r>
            <w:r w:rsidRPr="0019399D">
              <w:rPr>
                <w:rFonts w:ascii="Times New Roman" w:hAnsi="Times New Roman" w:cs="Times New Roman"/>
                <w:color w:val="000000"/>
                <w:sz w:val="20"/>
                <w:szCs w:val="20"/>
                <w:u w:val="single"/>
              </w:rPr>
              <w:t>1. januára 2005.</w:t>
            </w:r>
            <w:r w:rsidRPr="004444F8">
              <w:rPr>
                <w:rFonts w:ascii="Times New Roman" w:hAnsi="Times New Roman" w:cs="Times New Roman"/>
                <w:color w:val="000000"/>
                <w:sz w:val="20"/>
                <w:szCs w:val="20"/>
                <w:vertAlign w:val="superscript"/>
              </w:rPr>
              <w:t xml:space="preserve"> </w:t>
            </w:r>
            <w:r w:rsidRPr="004444F8">
              <w:rPr>
                <w:rFonts w:ascii="Times New Roman" w:hAnsi="Times New Roman" w:cs="Times New Roman"/>
                <w:color w:val="000000"/>
                <w:sz w:val="20"/>
                <w:szCs w:val="20"/>
              </w:rPr>
              <w:t>Ihneď o tom informujú Komisiu.</w:t>
            </w:r>
            <w:r w:rsidRPr="004444F8">
              <w:rPr>
                <w:rFonts w:ascii="Times New Roman" w:hAnsi="Times New Roman" w:cs="Times New Roman"/>
                <w:color w:val="000000"/>
                <w:sz w:val="20"/>
                <w:szCs w:val="20"/>
                <w:lang w:val="en-GB"/>
              </w:rPr>
              <w:t xml:space="preserve"> </w:t>
            </w:r>
            <w:r w:rsidRPr="004444F8">
              <w:rPr>
                <w:rFonts w:ascii="Times New Roman" w:hAnsi="Times New Roman" w:cs="Times New Roman"/>
                <w:color w:val="000000"/>
                <w:sz w:val="20"/>
                <w:szCs w:val="20"/>
              </w:rPr>
              <w:t>Keď členské štáty príjmu tieto ustanovenia, tieto budú obsahovať odkaz na túto smernicu alebo budú sprevádzané takýmto odkazom pri príležitosti ich oficiálneho uverejnenia.</w:t>
            </w:r>
            <w:r w:rsidRPr="004444F8">
              <w:rPr>
                <w:rFonts w:ascii="Times New Roman" w:hAnsi="Times New Roman" w:cs="Times New Roman"/>
                <w:color w:val="000000"/>
                <w:sz w:val="20"/>
                <w:szCs w:val="20"/>
                <w:lang w:val="en-GB"/>
              </w:rPr>
              <w:t xml:space="preserve"> </w:t>
            </w:r>
            <w:r w:rsidRPr="004444F8">
              <w:rPr>
                <w:rFonts w:ascii="Times New Roman" w:hAnsi="Times New Roman" w:cs="Times New Roman"/>
                <w:color w:val="000000"/>
                <w:sz w:val="20"/>
                <w:szCs w:val="20"/>
              </w:rPr>
              <w:t>Metodiku tvorby týchto odkazov stanovia členské štáty.</w:t>
            </w:r>
          </w:p>
          <w:p w:rsidR="00F96571" w:rsidRPr="004444F8" w:rsidP="00934EE8">
            <w:pPr>
              <w:spacing w:after="0"/>
              <w:rPr>
                <w:rFonts w:ascii="Times New Roman" w:hAnsi="Times New Roman" w:cs="Times New Roman"/>
                <w:color w:val="000000"/>
                <w:sz w:val="20"/>
                <w:szCs w:val="20"/>
                <w:u w:val="single"/>
                <w:lang w:val="en-GB"/>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N</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Čl. II</w:t>
            </w: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RPr="00934EE8" w:rsidP="00934EE8">
            <w:pPr>
              <w:rPr>
                <w:rFonts w:ascii="Times New Roman" w:hAnsi="Times New Roman" w:cs="Times New Roman"/>
                <w:sz w:val="20"/>
                <w:szCs w:val="20"/>
              </w:rPr>
            </w:pPr>
            <w:r w:rsidRPr="00934EE8">
              <w:rPr>
                <w:rFonts w:ascii="Times New Roman" w:hAnsi="Times New Roman" w:cs="Times New Roman"/>
                <w:sz w:val="20"/>
                <w:szCs w:val="20"/>
              </w:rPr>
              <w:t>Tento zákon nadobúda účinnosť 1. januára 2005.</w:t>
            </w: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r>
              <w:rPr>
                <w:rFonts w:ascii="Times New Roman" w:hAnsi="Times New Roman" w:cs="Times New Roman"/>
              </w:rPr>
              <w:t>Ú</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934EE8">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3</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RPr="004444F8" w:rsidP="004444F8">
            <w:pPr>
              <w:spacing w:after="0"/>
              <w:rPr>
                <w:rFonts w:ascii="Times New Roman" w:hAnsi="Times New Roman" w:cs="Times New Roman"/>
                <w:color w:val="000000"/>
                <w:sz w:val="20"/>
                <w:szCs w:val="20"/>
                <w:lang w:val="en-GB"/>
              </w:rPr>
            </w:pPr>
            <w:r w:rsidRPr="004444F8">
              <w:rPr>
                <w:rFonts w:ascii="Times New Roman" w:hAnsi="Times New Roman" w:cs="Times New Roman"/>
                <w:color w:val="000000"/>
                <w:sz w:val="20"/>
                <w:szCs w:val="20"/>
              </w:rPr>
              <w:t xml:space="preserve">Táto smernica nadobúda účinnosť v deň uverejnenia v Úradnom vestníku Európskej únie. </w:t>
            </w:r>
          </w:p>
          <w:p w:rsidR="00F96571" w:rsidRPr="004444F8" w:rsidP="004444F8">
            <w:pPr>
              <w:spacing w:after="0"/>
              <w:rPr>
                <w:rFonts w:ascii="Times New Roman" w:hAnsi="Times New Roman" w:cs="Times New Roman"/>
                <w:color w:val="000000"/>
                <w:sz w:val="20"/>
                <w:szCs w:val="20"/>
                <w:u w:val="single"/>
                <w:lang w:val="en-GB"/>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n.a.</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r>
        <w:tblPrEx>
          <w:tblW w:w="15169" w:type="dxa"/>
          <w:tblInd w:w="-72" w:type="dxa"/>
          <w:tblLayout w:type="fixed"/>
          <w:tblCellMar>
            <w:top w:w="0" w:type="dxa"/>
            <w:left w:w="70" w:type="dxa"/>
            <w:bottom w:w="0" w:type="dxa"/>
            <w:right w:w="70" w:type="dxa"/>
          </w:tblCellMar>
        </w:tblPrEx>
        <w:trPr>
          <w:trHeight w:hRule="auto" w:val="0"/>
        </w:trPr>
        <w:tc>
          <w:tcPr>
            <w:tcW w:w="496"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Čl. 4</w:t>
            </w:r>
          </w:p>
        </w:tc>
        <w:tc>
          <w:tcPr>
            <w:tcW w:w="467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RPr="004444F8" w:rsidP="004444F8">
            <w:pPr>
              <w:spacing w:after="0"/>
              <w:rPr>
                <w:rFonts w:ascii="Times New Roman" w:hAnsi="Times New Roman" w:cs="Times New Roman"/>
                <w:color w:val="000000"/>
                <w:sz w:val="20"/>
                <w:szCs w:val="20"/>
                <w:lang w:val="en-GB"/>
              </w:rPr>
            </w:pPr>
            <w:r w:rsidRPr="004444F8">
              <w:rPr>
                <w:rFonts w:ascii="Times New Roman" w:hAnsi="Times New Roman" w:cs="Times New Roman"/>
                <w:color w:val="000000"/>
                <w:sz w:val="20"/>
                <w:szCs w:val="20"/>
              </w:rPr>
              <w:t xml:space="preserve">Táto smernica je adresovaná členským štátom. </w:t>
            </w:r>
          </w:p>
          <w:p w:rsidR="00F96571" w:rsidRPr="004444F8" w:rsidP="004444F8">
            <w:pPr>
              <w:spacing w:after="0"/>
              <w:rPr>
                <w:rFonts w:ascii="Times New Roman" w:hAnsi="Times New Roman" w:cs="Times New Roman"/>
                <w:color w:val="000000"/>
                <w:sz w:val="20"/>
                <w:szCs w:val="20"/>
                <w:lang w:val="en-GB"/>
              </w:rPr>
            </w:pPr>
            <w:r w:rsidRPr="004444F8">
              <w:rPr>
                <w:rFonts w:ascii="Times New Roman" w:hAnsi="Times New Roman" w:cs="Times New Roman"/>
                <w:color w:val="000000"/>
                <w:sz w:val="20"/>
                <w:szCs w:val="20"/>
              </w:rPr>
              <w:t>V Luxemburgu, 7. októbra 2003</w:t>
            </w:r>
          </w:p>
          <w:p w:rsidR="00F96571" w:rsidRPr="004444F8" w:rsidP="004444F8">
            <w:pPr>
              <w:spacing w:after="0"/>
              <w:rPr>
                <w:rFonts w:ascii="Times New Roman" w:hAnsi="Times New Roman" w:cs="Times New Roman"/>
                <w:color w:val="000000"/>
                <w:sz w:val="20"/>
                <w:szCs w:val="20"/>
                <w:u w:val="single"/>
                <w:lang w:val="en-GB"/>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n.a.</w:t>
            </w:r>
          </w:p>
        </w:tc>
        <w:tc>
          <w:tcPr>
            <w:tcW w:w="781"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496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r>
              <w:rPr>
                <w:rFonts w:ascii="Times New Roman" w:hAnsi="Times New Roman" w:cs="Times New Roman"/>
              </w:rPr>
              <w:t>N</w:t>
            </w:r>
          </w:p>
        </w:tc>
        <w:tc>
          <w:tcPr>
            <w:tcW w:w="709"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c>
          <w:tcPr>
            <w:tcW w:w="710" w:type="dxa"/>
            <w:tcBorders>
              <w:top w:val="single" w:sz="4" w:space="0" w:color="auto"/>
              <w:left w:val="single" w:sz="4" w:space="0" w:color="auto"/>
              <w:bottom w:val="single" w:sz="4" w:space="0" w:color="auto"/>
              <w:right w:val="single" w:sz="4" w:space="0" w:color="auto"/>
              <w:tl2br w:val="nil"/>
              <w:tr2bl w:val="nil"/>
            </w:tcBorders>
            <w:textDirection w:val="lrTb"/>
            <w:vAlign w:val="top"/>
          </w:tcPr>
          <w:p w:rsidR="00F96571" w:rsidP="00EC039F">
            <w:pPr>
              <w:pStyle w:val="TABUKA-textsmernice"/>
              <w:rPr>
                <w:rFonts w:ascii="Times New Roman" w:hAnsi="Times New Roman" w:cs="Times New Roman"/>
              </w:rPr>
            </w:pPr>
          </w:p>
        </w:tc>
      </w:tr>
    </w:tbl>
    <w:p w:rsidR="00EC039F" w:rsidP="00EC039F">
      <w:pPr>
        <w:pStyle w:val="TABUKA-textsmernice"/>
        <w:rPr>
          <w:rFonts w:ascii="Times New Roman" w:hAnsi="Times New Roman" w:cs="Times New Roman"/>
        </w:rPr>
      </w:pPr>
    </w:p>
    <w:sectPr>
      <w:footerReference w:type="even" r:id="rId4"/>
      <w:footerReference w:type="default" r:id="rId5"/>
      <w:pgSz w:w="16840" w:h="11907" w:orient="landscape" w:code="9"/>
      <w:pgMar w:top="1021" w:right="1021" w:bottom="1021" w:left="1021" w:header="397" w:footer="397"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F7" w:rsidP="00EC039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A827F7" w:rsidP="00D92A2E">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7F7" w:rsidP="00EC039F">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AD67DE">
      <w:rPr>
        <w:rStyle w:val="PageNumber"/>
        <w:rFonts w:ascii="Times New Roman" w:hAnsi="Times New Roman" w:cs="Times New Roman"/>
        <w:noProof/>
      </w:rPr>
      <w:t>4</w:t>
    </w:r>
    <w:r>
      <w:rPr>
        <w:rStyle w:val="PageNumber"/>
        <w:rFonts w:ascii="Times New Roman" w:hAnsi="Times New Roman" w:cs="Times New Roman"/>
      </w:rPr>
      <w:fldChar w:fldCharType="end"/>
    </w:r>
  </w:p>
  <w:p w:rsidR="00A827F7" w:rsidP="00D92A2E">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63FB"/>
    <w:multiLevelType w:val="singleLevel"/>
    <w:tmpl w:val="A62A4132"/>
    <w:lvl w:ilvl="0">
      <w:start w:val="1"/>
      <w:numFmt w:val="lowerLetter"/>
      <w:lvlText w:val="(%1)"/>
      <w:lvlJc w:val="left"/>
      <w:pPr>
        <w:tabs>
          <w:tab w:val="num" w:pos="750"/>
        </w:tabs>
        <w:ind w:left="750" w:hanging="390"/>
      </w:pPr>
    </w:lvl>
  </w:abstractNum>
  <w:abstractNum w:abstractNumId="1">
    <w:nsid w:val="397C1365"/>
    <w:multiLevelType w:val="singleLevel"/>
    <w:tmpl w:val="8CA86D90"/>
    <w:lvl w:ilvl="0">
      <w:start w:val="1"/>
      <w:numFmt w:val="lowerLetter"/>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30F98"/>
    <w:rsid w:val="0019399D"/>
    <w:rsid w:val="001C51C8"/>
    <w:rsid w:val="00315B28"/>
    <w:rsid w:val="004444F8"/>
    <w:rsid w:val="00754F86"/>
    <w:rsid w:val="0086622D"/>
    <w:rsid w:val="008707A6"/>
    <w:rsid w:val="00934EE8"/>
    <w:rsid w:val="00A219EF"/>
    <w:rsid w:val="00A827F7"/>
    <w:rsid w:val="00AB0E76"/>
    <w:rsid w:val="00AD67DE"/>
    <w:rsid w:val="00D92A2E"/>
    <w:rsid w:val="00D94361"/>
    <w:rsid w:val="00E052F9"/>
    <w:rsid w:val="00E40173"/>
    <w:rsid w:val="00E61D2A"/>
    <w:rsid w:val="00EC039F"/>
    <w:rsid w:val="00F96571"/>
    <w:rsid w:val="00FE2B53"/>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Web"/>
    <w:qFormat/>
    <w:rsid w:val="00754F86"/>
    <w:pPr>
      <w:widowControl w:val="0"/>
      <w:autoSpaceDE w:val="0"/>
      <w:autoSpaceDN w:val="0"/>
      <w:bidi w:val="0"/>
      <w:adjustRightInd w:val="0"/>
      <w:spacing w:after="120"/>
      <w:ind w:left="0" w:right="0"/>
      <w:jc w:val="both"/>
      <w:textAlignment w:val="auto"/>
    </w:pPr>
    <w:rPr>
      <w:sz w:val="24"/>
      <w:szCs w:val="24"/>
      <w:rtl w:val="0"/>
      <w:lang w:val="en-US" w:bidi="ar-SA"/>
    </w:rPr>
  </w:style>
  <w:style w:type="paragraph" w:styleId="Heading1">
    <w:name w:val="heading 1"/>
    <w:basedOn w:val="Normal"/>
    <w:next w:val="Normal"/>
    <w:uiPriority w:val="9"/>
    <w:qFormat/>
    <w:pPr>
      <w:keepNext/>
      <w:jc w:val="both"/>
      <w:outlineLvl w:val="0"/>
    </w:pPr>
    <w:rPr>
      <w:b/>
      <w:noProof/>
      <w:lang w:val="sk-SK"/>
    </w:rPr>
  </w:style>
  <w:style w:type="paragraph" w:styleId="Heading2">
    <w:name w:val="heading 2"/>
    <w:basedOn w:val="Normal"/>
    <w:next w:val="Normal"/>
    <w:uiPriority w:val="9"/>
    <w:qFormat/>
    <w:pPr>
      <w:keepNext/>
      <w:jc w:val="center"/>
      <w:outlineLvl w:val="1"/>
    </w:pPr>
    <w:rPr>
      <w:b/>
      <w:noProof/>
      <w:lang w:val="sk-SK"/>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customStyle="1" w:styleId="TABUKA-nadpis">
    <w:name w:val="TABUĽKA-nadpis"/>
    <w:rsid w:val="00754F86"/>
    <w:pPr>
      <w:widowControl w:val="0"/>
      <w:autoSpaceDE w:val="0"/>
      <w:autoSpaceDN w:val="0"/>
      <w:bidi w:val="0"/>
      <w:adjustRightInd w:val="0"/>
      <w:ind w:left="0" w:right="0"/>
      <w:jc w:val="center"/>
      <w:textAlignment w:val="auto"/>
    </w:pPr>
    <w:rPr>
      <w:b/>
      <w:sz w:val="24"/>
      <w:szCs w:val="24"/>
      <w:rtl w:val="0"/>
      <w:lang w:val="sk-SK" w:bidi="ar-SA"/>
    </w:rPr>
  </w:style>
  <w:style w:type="paragraph" w:styleId="NormalWeb">
    <w:name w:val="Normal (Web)"/>
    <w:basedOn w:val="Normal"/>
    <w:rsid w:val="00754F86"/>
    <w:pPr>
      <w:jc w:val="both"/>
    </w:pPr>
  </w:style>
  <w:style w:type="paragraph" w:customStyle="1" w:styleId="TABUKA-nadpismal">
    <w:name w:val="TABUĽKA-nadpis malý"/>
    <w:rsid w:val="0086622D"/>
    <w:pPr>
      <w:widowControl w:val="0"/>
      <w:autoSpaceDE w:val="0"/>
      <w:autoSpaceDN w:val="0"/>
      <w:bidi w:val="0"/>
      <w:adjustRightInd w:val="0"/>
      <w:ind w:left="0" w:right="0"/>
      <w:jc w:val="left"/>
      <w:textAlignment w:val="auto"/>
    </w:pPr>
    <w:rPr>
      <w:b/>
      <w:sz w:val="24"/>
      <w:szCs w:val="24"/>
      <w:rtl w:val="0"/>
      <w:lang w:val="sk-SK" w:bidi="ar-SA"/>
    </w:rPr>
  </w:style>
  <w:style w:type="paragraph" w:styleId="Title">
    <w:name w:val="Title"/>
    <w:basedOn w:val="Normal"/>
    <w:uiPriority w:val="10"/>
    <w:qFormat/>
    <w:rsid w:val="0086622D"/>
    <w:pPr>
      <w:spacing w:after="0"/>
      <w:jc w:val="center"/>
    </w:pPr>
    <w:rPr>
      <w:b/>
      <w:szCs w:val="20"/>
      <w:lang w:val="sk-SK"/>
    </w:rPr>
  </w:style>
  <w:style w:type="paragraph" w:styleId="Footer">
    <w:name w:val="footer"/>
    <w:basedOn w:val="Normal"/>
    <w:rsid w:val="00D92A2E"/>
    <w:pPr>
      <w:tabs>
        <w:tab w:val="center" w:pos="4536"/>
        <w:tab w:val="right" w:pos="9072"/>
      </w:tabs>
      <w:jc w:val="both"/>
    </w:pPr>
  </w:style>
  <w:style w:type="character" w:styleId="PageNumber">
    <w:name w:val="page number"/>
    <w:basedOn w:val="DefaultParagraphFont"/>
    <w:rsid w:val="00D92A2E"/>
  </w:style>
  <w:style w:type="paragraph" w:customStyle="1" w:styleId="TABUKA-nadpisstpcov">
    <w:name w:val="TABUĽKA-nadpis stĺpcov"/>
    <w:rsid w:val="00EC039F"/>
    <w:pPr>
      <w:widowControl w:val="0"/>
      <w:autoSpaceDE w:val="0"/>
      <w:autoSpaceDN w:val="0"/>
      <w:bidi w:val="0"/>
      <w:adjustRightInd w:val="0"/>
      <w:ind w:left="0" w:right="0"/>
      <w:jc w:val="left"/>
      <w:textAlignment w:val="auto"/>
    </w:pPr>
    <w:rPr>
      <w:b/>
      <w:sz w:val="24"/>
      <w:szCs w:val="24"/>
      <w:rtl w:val="0"/>
      <w:lang w:val="sk-SK" w:bidi="ar-SA"/>
    </w:rPr>
  </w:style>
  <w:style w:type="paragraph" w:customStyle="1" w:styleId="TABUKA-textsmernice">
    <w:name w:val="TABUĽKA-text smernice"/>
    <w:rsid w:val="00EC039F"/>
    <w:pPr>
      <w:widowControl w:val="0"/>
      <w:autoSpaceDE w:val="0"/>
      <w:autoSpaceDN w:val="0"/>
      <w:bidi w:val="0"/>
      <w:adjustRightInd w:val="0"/>
      <w:ind w:left="0" w:right="0"/>
      <w:jc w:val="both"/>
      <w:textAlignment w:val="auto"/>
    </w:pPr>
    <w:rPr>
      <w:sz w:val="20"/>
      <w:szCs w:val="24"/>
      <w:rtl w:val="0"/>
      <w:lang w:val="sk-SK" w:bidi="ar-SA"/>
    </w:rPr>
  </w:style>
  <w:style w:type="paragraph" w:styleId="BodyTextIndent">
    <w:name w:val="Body Text Indent"/>
    <w:basedOn w:val="Normal"/>
    <w:rsid w:val="00D94361"/>
    <w:pPr>
      <w:ind w:left="709" w:hanging="425"/>
      <w:jc w:val="both"/>
    </w:pPr>
    <w:rPr>
      <w:lang w:val="en-GB"/>
    </w:rPr>
  </w:style>
  <w:style w:type="paragraph" w:styleId="BodyTextIndent2">
    <w:name w:val="Body Text Indent 2"/>
    <w:basedOn w:val="Normal"/>
    <w:rsid w:val="00D94361"/>
    <w:pPr>
      <w:ind w:left="709"/>
      <w:jc w:val="both"/>
    </w:pPr>
    <w:rPr>
      <w:lang w:val="en-GB"/>
    </w:rPr>
  </w:style>
  <w:style w:type="paragraph" w:styleId="BodyTextIndent3">
    <w:name w:val="Body Text Indent 3"/>
    <w:basedOn w:val="Normal"/>
    <w:rsid w:val="00D94361"/>
    <w:pPr>
      <w:ind w:left="283"/>
      <w:jc w:val="both"/>
    </w:pPr>
    <w:rPr>
      <w:sz w:val="16"/>
      <w:szCs w:val="16"/>
    </w:rPr>
  </w:style>
  <w:style w:type="paragraph" w:styleId="BodyText">
    <w:name w:val="Body Text"/>
    <w:basedOn w:val="Normal"/>
    <w:rsid w:val="00FE2B53"/>
    <w:pPr>
      <w:jc w:val="both"/>
    </w:pPr>
  </w:style>
  <w:style w:type="paragraph" w:customStyle="1" w:styleId="Zkladntext">
    <w:name w:val="Základní text"/>
    <w:rsid w:val="00130F98"/>
    <w:pPr>
      <w:widowControl w:val="0"/>
      <w:autoSpaceDE w:val="0"/>
      <w:autoSpaceDN w:val="0"/>
      <w:bidi w:val="0"/>
      <w:adjustRightInd w:val="0"/>
      <w:ind w:left="0" w:right="0"/>
      <w:jc w:val="left"/>
      <w:textAlignment w:val="auto"/>
    </w:pPr>
    <w:rPr>
      <w:color w:val="000000"/>
      <w:sz w:val="24"/>
      <w:szCs w:val="20"/>
      <w:rtl w:val="0"/>
      <w:lang w:val="sk-SK" w:bidi="ar-S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1582</Words>
  <Characters>9338</Characters>
  <Application>Microsoft Office Word</Application>
  <DocSecurity>0</DocSecurity>
  <Lines>0</Lines>
  <Paragraphs>0</Paragraphs>
  <ScaleCrop>false</ScaleCrop>
  <Company>Ministry of Finance</Company>
  <LinksUpToDate>false</LinksUpToDate>
  <CharactersWithSpaces>10899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TABUĹKA ZHODY</dc:title>
  <dc:creator>Novackova Daniela</dc:creator>
  <cp:lastModifiedBy>lrybansky</cp:lastModifiedBy>
  <cp:revision>2</cp:revision>
  <cp:lastPrinted>2004-06-29T08:17:00Z</cp:lastPrinted>
  <dcterms:created xsi:type="dcterms:W3CDTF">2004-08-20T07:57:00Z</dcterms:created>
  <dcterms:modified xsi:type="dcterms:W3CDTF">2004-08-20T07:57:00Z</dcterms:modified>
</cp:coreProperties>
</file>