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spacing w:before="120"/>
        <w:jc w:val="both"/>
        <w:outlineLvl w:val="0"/>
        <w:rPr>
          <w:rFonts w:ascii="Times New Roman" w:hAnsi="Times New Roman" w:cs="Times New Roman"/>
          <w:bCs/>
          <w:szCs w:val="22"/>
        </w:rPr>
      </w:pPr>
    </w:p>
    <w:p>
      <w:pPr>
        <w:pStyle w:val="BodyText"/>
        <w:spacing w:after="80"/>
        <w:rPr>
          <w:rFonts w:ascii="Times New Roman" w:hAnsi="Times New Roman" w:cs="Times New Roman"/>
          <w:lang w:val="cs-CZ" w:eastAsia="cs-CZ"/>
        </w:rPr>
      </w:pPr>
      <w:r>
        <w:rPr>
          <w:rFonts w:ascii="Times New Roman" w:hAnsi="Times New Roman" w:cs="Times New Roman"/>
          <w:lang w:val="cs-CZ" w:eastAsia="cs-CZ"/>
        </w:rPr>
        <w:t>Doc. JUDr. Robert Fico, CSc.</w:t>
      </w:r>
    </w:p>
    <w:p>
      <w:pPr>
        <w:spacing w:after="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poslanec Národnej rady </w:t>
      </w:r>
    </w:p>
    <w:p>
      <w:pPr>
        <w:spacing w:after="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Slovenskej republiky</w:t>
      </w:r>
    </w:p>
    <w:p>
      <w:pPr>
        <w:spacing w:line="360" w:lineRule="auto"/>
        <w:rPr>
          <w:rFonts w:ascii="Times New Roman" w:hAnsi="Times New Roman" w:cs="Times New Roman"/>
          <w:b/>
        </w:rPr>
      </w:pPr>
    </w:p>
    <w:p>
      <w:pPr>
        <w:spacing w:line="360" w:lineRule="auto"/>
        <w:rPr>
          <w:rFonts w:ascii="Times New Roman" w:hAnsi="Times New Roman" w:cs="Times New Roman"/>
          <w:b/>
        </w:rPr>
      </w:pPr>
    </w:p>
    <w:p>
      <w:pPr>
        <w:spacing w:line="360" w:lineRule="auto"/>
        <w:rPr>
          <w:rFonts w:ascii="Times New Roman" w:hAnsi="Times New Roman" w:cs="Times New Roman"/>
          <w:b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ab/>
        <w:tab/>
        <w:tab/>
        <w:tab/>
        <w:tab/>
        <w:tab/>
        <w:t>Bratislava  16. augusta 2004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Vážený pán riaditeľ,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v súlade so zákonom č. 350/1996 Z. z. Rokovacím poriadkom Národnej rady Slovenskej republiky v znení neskorších predpisov si Vás dovoľujem požiadať o stanovisko  k priloženému návrhu  zákona, ktorým sa mení zákon č. 98/2004 Z.z. o spotrebnej dani z minerálneho oleja.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Ďakujem Vám za spoluprácu a ostávam s úctou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Príloha: 3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Ing. Radovan Majerský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riaditeľ odboru tvorby a hodnotenia štátneho rozpočtu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Ministerstvo financií SR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</w:rPr>
        <w:t>Bratislava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Title"/>
        <w:jc w:val="left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Doc. JUDr. Robert Fico, CSc.</w:t>
      </w:r>
    </w:p>
    <w:p>
      <w:pPr>
        <w:pStyle w:val="Title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poslanec Národnej rady</w:t>
      </w:r>
    </w:p>
    <w:p>
      <w:pPr>
        <w:pStyle w:val="Title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Slovenskej republiky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>
      <w:pPr>
        <w:pStyle w:val="Title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Bratislava 16. augusta 2004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>
      <w:pPr>
        <w:pStyle w:val="Title"/>
        <w:ind w:firstLine="708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Vážený pán predseda Národnej rady Slovenskej republiky, </w:t>
      </w:r>
    </w:p>
    <w:p>
      <w:pPr>
        <w:pStyle w:val="Title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before="120"/>
        <w:ind w:firstLine="708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podľa zákona Národnej rady Slovenskej republiky č. 350/1996   Z. z. o rokovacom poriadku Náro</w:t>
      </w:r>
      <w:r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nej rady Slovenskej republiky v znení neskorších predpisov si Vám v mene skupiny poslancov Národnej rady Slovenskej republiky dovoľujem predložiť návrh zákona, ktorým sa mení   zákon č.  98/2004 Z. z. o spotrebnej dani z minerálneho oleja.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ind w:firstLine="708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Poslanecký návrh zákona vo výboroch uvedú navrhovatelia a na s</w:t>
      </w:r>
      <w:r>
        <w:rPr>
          <w:rFonts w:ascii="Times New Roman" w:hAnsi="Times New Roman" w:cs="Times New Roman"/>
          <w:sz w:val="22"/>
          <w:szCs w:val="22"/>
        </w:rPr>
        <w:t>chôdzi Národnej rady Slovenskej republiky za skupinu poslancov poslanec NR SR Igor Šulaj.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S úctou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Príloha: návrh zákona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Vážený pán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JUDr. Pavol Hrušovský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predseda Národnej rady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Slovenskej republiky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Bratislava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 xml:space="preserve">N Á R O D N Á   R A D A   S L O V E </w:t>
      </w:r>
      <w:r>
        <w:rPr>
          <w:rFonts w:ascii="Bookman Old Style" w:hAnsi="Bookman Old Style" w:cs="Times New Roman"/>
          <w:b/>
          <w:bCs/>
        </w:rPr>
        <w:t>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 rokovanie</w:t>
        <w:tab/>
        <w:tab/>
        <w:tab/>
        <w:tab/>
        <w:tab/>
        <w:tab/>
        <w:tab/>
        <w:t>Číslo: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Národnej rady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Slovenskej republiky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skupiny poslancov Národnej rady Slovenskej republiky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a    v y d a n i e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zákona, 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Návrh uznesenia:</w:t>
      </w:r>
    </w:p>
    <w:p>
      <w:pPr>
        <w:pStyle w:val="BodyText"/>
        <w:jc w:val="lef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Národná   rada   Slovenskej   republiky    s c h v a ľ u j e   návrh   skupiny poslancov Národnej rady Slovenskej republiky  na vydanie zákona, ktorým sa mení zákon č. 98/2004 Z. z. o spotrebnej dan</w:t>
      </w:r>
      <w:r>
        <w:rPr>
          <w:rFonts w:ascii="Bookman Old Style" w:hAnsi="Bookman Old Style" w:cs="Times New Roman"/>
        </w:rPr>
        <w:t>i z minerálneho oleja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Predkladajú:</w:t>
      </w: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 august 2004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 á k o n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Národná rada Slovenskej republiky sa uzniesla na tomto zákone:</w:t>
        <w:tab/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Zákon č. 98/2004 Z. z. o spotrebnej dani z minerálneho oleja sa mení takto: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1. V § 6 ods. 1 písm. a</w:t>
      </w:r>
      <w:r>
        <w:rPr>
          <w:rFonts w:ascii="Bookman Old Style" w:hAnsi="Bookman Old Style" w:cs="Times New Roman"/>
        </w:rPr>
        <w:t xml:space="preserve">) sa slová „15 500 Sk/1 000 l“ nahrádzajú slovami „14 570 Sk/1 000 l“, v písmene c) sa slová „14 500 Sk/1 000 l“ nahrádzajú slovami „12 650 Sk/1 000 l“ a v písmene d) sa slová „14 500 Sk/1 000 l“ nahrádzajú slovami „12 650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2. V § 7 ods. 1 sa slová „6 800 Sk/1 000 l“ nahrádzajú slovami „4 950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Tento zákon nadobúda účinnosť dňom vyhlásenia.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D ô v o d o v á    s p r á v a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Všeobecná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Ceny motorových palív dosahujú v súčasnosti rekordné hodnoty, čo spôsobuje vážne ťažkosti štátu, domácnostiam a podnikateľskému sektoru. V nasledujúcich mesiacoch ani  rokoch sa neočakáva výraznejší pokles týchto cien, skôr môže dôjsť k ich ďalšiemu rastu alebo stagnácii na súčasnej úrovni.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Návrh zákona vedie k zníženiu spotrebnej dane z minerálneho oleja, ako je dnes upravená v zákone č. 98/2004 Z. z.. Pozitíva takéhoto opatrenia sú predovšetkým v znížení tlaku na infláciu, na úrokové miery, v stabilizácii podnikateľského prostredia a sociálnej situácie obyvateľstva. Určitým negatívom je na druhej strane zníženie príjmov štátneho rozpočtu, ktoré bude ale zmiernené vyšším výberom DPH z titulu aj tak vysokých cien pohonných hmôt, ako aj relatívnym zvýšením predaja motorových palív na Slovensku a vyšším výberom priamych daní. Zníženie spotrebnej dane, ako je navrhované v predmetnom návrhu zákona, umožňuje aj doterajší vývoj príjmov štátneho rozpočtu v tomto roku. Prijatie navrhnutej novelizácie zákona č. 98/2004 Z. z. by viedlo aj k významnému obmedzeniu tankovania slovenských fyzických a právnických osôb v zahraničí, čo osobitne negatívne vplýva na príjmy štátneho rozpočtu. Berúc do úvahy pozitíva a negatíva navrhovanej právnej úpravy, celkový dopad na štátny rozpočet za predpokladu účinnosti tohto zákona v posledné dva mesiace roku 2004 je odhadovaný na úrovni približne 280 mil. Sk. Stabilizácia podnikateľského prostredia, zníženie nákladov a pravdepodobnosť vyššieho výberu dane z príjmu a DPH však tento dopad na štátny rozpočet plne eliminujú.  Návrh zákona nebude mať v prípade schválenia negatívny dopad na rozpočty miest a obcí. Nevyvoláva žiadne personálne, či iné požiadavky.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Pokiaľ ide o spotrebnú daň z minerálneho oleja v EÚ, jej minimálnu sadzbu určuje Smernica č. 2003/96/EC z 27. októbra 2003. V súčasnosti platná právna úprava spotrebnej dane z minerálneho oleja na Slovensku neodôvodnene stanovuje vyššie sadzby spotrebnej dane ako je určené v citovanej smernici.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Navrhovaná právna úprava je spoločensky potrebná a žiadúca.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Návrh zákona bol prerokovaný s pracovníkmi Ministerstva financií Slovenskej republiky. Vyjadrenie MF SR tvorí pr</w:t>
      </w:r>
      <w:r>
        <w:rPr>
          <w:rFonts w:ascii="Bookman Old Style" w:hAnsi="Bookman Old Style" w:cs="Times New Roman"/>
        </w:rPr>
        <w:t xml:space="preserve">ílohu návrhu zákona.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Navrhovaný zákon bude mať pozitívny dopad na hospodárenie verejnoprávnych inštitúcií. Znížením spotrebnej dani a DPH sa znížia výdavky verejnoprávnych inštitúcií. </w:t>
      </w: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Navrhovaný zákon nebude zakladať nároky na pracovné sily, organizačné zabezpečenie a nebude mať dopad na životné prostredie.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Bookman Old Style" w:hAnsi="Bookman Old Style" w:cs="Times New Roman"/>
        </w:rPr>
        <w:tab/>
        <w:t xml:space="preserve">Návrh zákona nevyvoláva žiadne právne problémy, pokiaľ ide o vzťah k Ústave Slovenskej republiky, k ostatným </w:t>
      </w:r>
      <w:r>
        <w:rPr>
          <w:rFonts w:ascii="Bookman Old Style" w:hAnsi="Bookman Old Style" w:cs="Times New Roman"/>
          <w:color w:val="000000"/>
        </w:rPr>
        <w:t>zákonom, k  iným všeobecne záväzným predpisom, ako aj medzinárodným zmluvám, ktorými je S</w:t>
      </w:r>
      <w:r>
        <w:rPr>
          <w:rFonts w:ascii="Bookman Old Style" w:hAnsi="Bookman Old Style" w:cs="Times New Roman"/>
          <w:color w:val="000000"/>
        </w:rPr>
        <w:t>lovenská republika viazaná.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Osobitná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1.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Navrhuje sa pri vybraných druhoch pohonných hmôt (osobitne benzín a nafta) znížiť stanovené sadzby spotrebnej dane na úroveň minimálne požadovanú Smernicou č. 2003/96/EC z 27. októbra 2003.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2.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Navrhuje sa znížiť spotrebná daň aj na plynové oleje uvedené v § 7 ods. 1 zákona č. 98/2004 Z. z. (najmä podpora poľnohospodárskej výrobe – tzv. zelená nafta).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II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Nadobudnutie účinnosti zákona sa navrhuje dňom vyhlásenia v Zbierke zákonov Slovenskej republiky, aby bol čo najrýchlejšie zabezpečený priaznivý efekt navrhovanej právnej úpravy.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DOLOŽKA   ZLUČITEĽNOSTI</w:t>
      </w: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návrhu zákona s právom </w:t>
      </w:r>
      <w:r>
        <w:rPr>
          <w:rFonts w:ascii="Times New Roman" w:hAnsi="Times New Roman" w:cs="Times New Roman"/>
          <w:b/>
          <w:sz w:val="28"/>
        </w:rPr>
        <w:t>Európskej únie</w:t>
      </w:r>
    </w:p>
    <w:p>
      <w:pPr>
        <w:ind w:left="360"/>
        <w:jc w:val="both"/>
        <w:rPr>
          <w:rFonts w:ascii="Times New Roman" w:hAnsi="Times New Roman" w:cs="Times New Roman"/>
          <w:b/>
        </w:rPr>
      </w:pPr>
    </w:p>
    <w:p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Navrhovateľ zákona</w:t>
      </w:r>
      <w:r>
        <w:rPr>
          <w:rFonts w:ascii="Times New Roman" w:hAnsi="Times New Roman" w:cs="Times New Roman"/>
          <w:sz w:val="28"/>
          <w:szCs w:val="28"/>
        </w:rPr>
        <w:t xml:space="preserve"> : skupina poslancov Národnej rady Slovenskej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republiky </w:t>
      </w:r>
    </w:p>
    <w:p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Názov návrhu zákona</w:t>
      </w:r>
      <w:r>
        <w:rPr>
          <w:rFonts w:ascii="Times New Roman" w:hAnsi="Times New Roman" w:cs="Times New Roman"/>
          <w:sz w:val="28"/>
          <w:szCs w:val="28"/>
        </w:rPr>
        <w:t xml:space="preserve"> : Zákon, ktorým sa mení zákon č. 98/2004 Z. z. o spotrebnej dani z minerálneho oleja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V práve ES a EÚ problematika návrhu zák</w:t>
      </w:r>
      <w:r>
        <w:rPr>
          <w:rFonts w:ascii="Times New Roman" w:hAnsi="Times New Roman" w:cs="Times New Roman"/>
          <w:b/>
          <w:sz w:val="28"/>
          <w:szCs w:val="28"/>
        </w:rPr>
        <w:t>ona</w:t>
      </w:r>
      <w:r>
        <w:rPr>
          <w:rFonts w:ascii="Times New Roman" w:hAnsi="Times New Roman" w:cs="Times New Roman"/>
          <w:sz w:val="28"/>
          <w:szCs w:val="28"/>
        </w:rPr>
        <w:t xml:space="preserve"> :  je upravená 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Smernici Rady 2003/96/ES o reštrukturalizácii sústavy zdaňovania energetických produktov a elektriny v rámci EÚ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Návrh zákona svojou problematikou</w:t>
      </w:r>
      <w:r>
        <w:rPr>
          <w:rFonts w:ascii="Times New Roman" w:hAnsi="Times New Roman" w:cs="Times New Roman"/>
          <w:sz w:val="28"/>
          <w:szCs w:val="28"/>
        </w:rPr>
        <w:t xml:space="preserve"> : p a t r í  medzi  priority  uvedené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čl.  70 Európskej dohody o pridružení - n</w:t>
      </w:r>
      <w:r>
        <w:rPr>
          <w:rFonts w:ascii="Times New Roman" w:hAnsi="Times New Roman" w:cs="Times New Roman"/>
          <w:sz w:val="28"/>
          <w:szCs w:val="28"/>
        </w:rPr>
        <w:t>epriame dane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 je predmetom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odporúčaní v Príprave asociovaných krajín strednej a východnej Európy na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integráciu do vnútorného trhu  Európskej únie /Biela kniha/ v 22. oblasti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„Nepriame zdaňovanie“, 2. časti o spotrebných daniach.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Charakteristi</w:t>
      </w:r>
      <w:r>
        <w:rPr>
          <w:rFonts w:ascii="Times New Roman" w:hAnsi="Times New Roman" w:cs="Times New Roman"/>
          <w:b/>
          <w:sz w:val="28"/>
          <w:szCs w:val="28"/>
        </w:rPr>
        <w:t>ka právnych noriem Európskej únie, ktorými je upravená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Uvedená smernica považuje za energetický produkt aj motorové a vykurovacie palivá, pričom druhy presne nešpecifikované podľa kombinovanej nomenklatúry majú byť zdaňované rovnakou sadzbou ako je uvedená pre uvedený druh. Stanovuje jednotné minimálne sadzby, avšak pripúšťa aj použitie diferencovaných sadzieb v členských štátoch vo väzbe na kvalitu výrobku, kvantitatívnu spotrebu alebo na osobitné použitie.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Vyjadrenie stupňa kompatibility s právom Európskej únie</w:t>
      </w:r>
      <w:r>
        <w:rPr>
          <w:rFonts w:ascii="Times New Roman" w:hAnsi="Times New Roman" w:cs="Times New Roman"/>
          <w:sz w:val="28"/>
          <w:szCs w:val="28"/>
        </w:rPr>
        <w:t xml:space="preserve"> : úplný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rPr>
          <w:rFonts w:ascii="Times New Roman" w:hAnsi="Times New Roman" w:cs="Times New Roman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DAF"/>
    <w:multiLevelType w:val="hybridMultilevel"/>
    <w:tmpl w:val="A31018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1D75BD"/>
    <w:multiLevelType w:val="hybridMultilevel"/>
    <w:tmpl w:val="2398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050868"/>
    <w:multiLevelType w:val="hybridMultilevel"/>
    <w:tmpl w:val="425298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  <w:rPr>
      <w:lang w:val="sk-SK"/>
    </w:rPr>
  </w:style>
  <w:style w:type="paragraph" w:styleId="Title">
    <w:name w:val="Title"/>
    <w:basedOn w:val="Normal"/>
    <w:uiPriority w:val="10"/>
    <w:qFormat/>
    <w:pPr>
      <w:jc w:val="center"/>
    </w:pPr>
    <w:rPr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1235</Words>
  <Characters>7045</Characters>
  <Application>Microsoft Office Word</Application>
  <DocSecurity>0</DocSecurity>
  <Lines>0</Lines>
  <Paragraphs>0</Paragraphs>
  <ScaleCrop>false</ScaleCrop>
  <Company/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</dc:title>
  <dc:creator>.</dc:creator>
  <cp:lastModifiedBy>.</cp:lastModifiedBy>
  <cp:revision>3</cp:revision>
  <dcterms:created xsi:type="dcterms:W3CDTF">2004-08-16T14:56:00Z</dcterms:created>
  <dcterms:modified xsi:type="dcterms:W3CDTF">2004-08-16T14:59:00Z</dcterms:modified>
</cp:coreProperties>
</file>