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4F9C" w:rsidRPr="009A6BFB" w:rsidP="00B50C31">
      <w:pPr>
        <w:spacing w:line="360" w:lineRule="auto"/>
        <w:jc w:val="center"/>
        <w:outlineLvl w:val="0"/>
        <w:rPr>
          <w:rFonts w:ascii="Arial" w:hAnsi="Arial" w:cs="Arial"/>
          <w:b/>
          <w:spacing w:val="30"/>
          <w:sz w:val="28"/>
          <w:szCs w:val="28"/>
          <w:u w:val="single"/>
        </w:rPr>
      </w:pPr>
      <w:r w:rsidRPr="009A6BFB">
        <w:rPr>
          <w:rFonts w:ascii="Arial" w:hAnsi="Arial" w:cs="Arial"/>
          <w:b/>
          <w:spacing w:val="30"/>
          <w:sz w:val="28"/>
          <w:szCs w:val="28"/>
          <w:u w:val="single"/>
        </w:rPr>
        <w:t>NÁRODNÁ RADA SLOVENSKEJ REPUBLIKY</w:t>
      </w:r>
    </w:p>
    <w:p w:rsidR="00114F9C" w:rsidRPr="009A6BFB" w:rsidP="00114F9C">
      <w:pPr>
        <w:spacing w:line="360" w:lineRule="auto"/>
        <w:jc w:val="center"/>
        <w:rPr>
          <w:rFonts w:ascii="Arial" w:hAnsi="Arial" w:cs="Arial"/>
          <w:b/>
        </w:rPr>
      </w:pPr>
      <w:r w:rsidRPr="009A6BFB">
        <w:rPr>
          <w:rFonts w:ascii="Arial" w:hAnsi="Arial" w:cs="Arial"/>
          <w:b/>
        </w:rPr>
        <w:t>III. volebné obdobie</w:t>
      </w:r>
    </w:p>
    <w:p w:rsidR="00114F9C" w:rsidRPr="009A6BFB" w:rsidP="00114F9C">
      <w:pPr>
        <w:spacing w:line="360" w:lineRule="auto"/>
        <w:jc w:val="right"/>
        <w:rPr>
          <w:rFonts w:ascii="Arial" w:hAnsi="Arial" w:cs="Arial"/>
        </w:rPr>
      </w:pPr>
      <w:r w:rsidRPr="009A6BFB">
        <w:rPr>
          <w:rFonts w:ascii="Arial" w:hAnsi="Arial" w:cs="Arial"/>
        </w:rPr>
        <w:t>Číslo:</w:t>
      </w:r>
    </w:p>
    <w:p w:rsidR="00114F9C" w:rsidRPr="009A6BFB" w:rsidP="00114F9C">
      <w:pPr>
        <w:spacing w:line="360" w:lineRule="auto"/>
        <w:rPr>
          <w:rFonts w:ascii="Arial" w:hAnsi="Arial" w:cs="Arial"/>
        </w:rPr>
      </w:pPr>
    </w:p>
    <w:p w:rsidR="00114F9C" w:rsidRPr="009A6BFB" w:rsidP="00114F9C">
      <w:pPr>
        <w:spacing w:line="360" w:lineRule="auto"/>
        <w:rPr>
          <w:rFonts w:ascii="Arial" w:hAnsi="Arial" w:cs="Arial"/>
        </w:rPr>
      </w:pPr>
    </w:p>
    <w:p w:rsidR="00114F9C" w:rsidRPr="009A6BFB" w:rsidP="00114F9C">
      <w:pPr>
        <w:spacing w:line="360" w:lineRule="auto"/>
        <w:rPr>
          <w:rFonts w:ascii="Arial" w:hAnsi="Arial" w:cs="Arial"/>
        </w:rPr>
      </w:pPr>
    </w:p>
    <w:p w:rsidR="00114F9C" w:rsidRPr="009A6BFB" w:rsidP="00114F9C">
      <w:pPr>
        <w:spacing w:line="360" w:lineRule="auto"/>
        <w:rPr>
          <w:rFonts w:ascii="Arial" w:hAnsi="Arial" w:cs="Arial"/>
        </w:rPr>
      </w:pPr>
    </w:p>
    <w:p w:rsidR="00114F9C" w:rsidP="00114F9C">
      <w:pPr>
        <w:spacing w:line="360" w:lineRule="auto"/>
        <w:rPr>
          <w:rFonts w:ascii="Arial" w:hAnsi="Arial" w:cs="Arial"/>
        </w:rPr>
      </w:pPr>
    </w:p>
    <w:p w:rsidR="00114F9C" w:rsidRPr="009A6BFB" w:rsidP="00B50C31">
      <w:pPr>
        <w:spacing w:line="360" w:lineRule="auto"/>
        <w:jc w:val="center"/>
        <w:outlineLvl w:val="0"/>
        <w:rPr>
          <w:rFonts w:ascii="Arial" w:hAnsi="Arial" w:cs="Arial"/>
          <w:b/>
          <w:spacing w:val="30"/>
        </w:rPr>
      </w:pPr>
      <w:r w:rsidRPr="009A6BFB">
        <w:rPr>
          <w:rFonts w:ascii="Arial" w:hAnsi="Arial" w:cs="Arial"/>
          <w:b/>
          <w:spacing w:val="30"/>
        </w:rPr>
        <w:t>Návrh</w:t>
      </w:r>
    </w:p>
    <w:p w:rsidR="00114F9C" w:rsidRPr="009A6BFB" w:rsidP="00114F9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50C31">
        <w:rPr>
          <w:rFonts w:ascii="Arial" w:hAnsi="Arial" w:cs="Arial"/>
        </w:rPr>
        <w:t>oslancov</w:t>
      </w:r>
      <w:r w:rsidRPr="009A6BFB">
        <w:rPr>
          <w:rFonts w:ascii="Arial" w:hAnsi="Arial" w:cs="Arial"/>
        </w:rPr>
        <w:t xml:space="preserve"> Národnej rady Slovenskej republiky</w:t>
      </w:r>
    </w:p>
    <w:p w:rsidR="00114F9C" w:rsidRPr="009A6BFB" w:rsidP="00B50C31">
      <w:pPr>
        <w:spacing w:line="360" w:lineRule="auto"/>
        <w:jc w:val="center"/>
        <w:outlineLvl w:val="0"/>
        <w:rPr>
          <w:rFonts w:ascii="Arial" w:hAnsi="Arial" w:cs="Arial"/>
        </w:rPr>
      </w:pPr>
      <w:r w:rsidRPr="009A6BFB">
        <w:rPr>
          <w:rFonts w:ascii="Arial" w:hAnsi="Arial" w:cs="Arial"/>
        </w:rPr>
        <w:t>Dušana JARJABKA</w:t>
      </w:r>
      <w:r w:rsidR="00B50C31">
        <w:rPr>
          <w:rFonts w:ascii="Arial" w:hAnsi="Arial" w:cs="Arial"/>
        </w:rPr>
        <w:t xml:space="preserve"> a Dušana ČAPLOVIČA</w:t>
      </w:r>
    </w:p>
    <w:p w:rsidR="00114F9C" w:rsidRPr="009A6BFB" w:rsidP="00B50C31">
      <w:pPr>
        <w:spacing w:line="360" w:lineRule="auto"/>
        <w:jc w:val="center"/>
        <w:outlineLvl w:val="0"/>
        <w:rPr>
          <w:rFonts w:ascii="Arial" w:hAnsi="Arial" w:cs="Arial"/>
          <w:b/>
          <w:spacing w:val="30"/>
        </w:rPr>
      </w:pPr>
      <w:r w:rsidRPr="009A6BFB">
        <w:rPr>
          <w:rFonts w:ascii="Arial" w:hAnsi="Arial" w:cs="Arial"/>
          <w:b/>
          <w:spacing w:val="30"/>
        </w:rPr>
        <w:t>na vydanie</w:t>
      </w:r>
    </w:p>
    <w:p w:rsidR="00114F9C" w:rsidP="00B50C31">
      <w:pPr>
        <w:spacing w:line="360" w:lineRule="auto"/>
        <w:jc w:val="center"/>
        <w:outlineLvl w:val="0"/>
        <w:rPr>
          <w:rFonts w:ascii="Arial" w:hAnsi="Arial" w:cs="Arial"/>
          <w:u w:val="single"/>
        </w:rPr>
      </w:pPr>
      <w:r w:rsidRPr="009A6BFB">
        <w:rPr>
          <w:rFonts w:ascii="Arial" w:hAnsi="Arial" w:cs="Arial"/>
          <w:u w:val="single"/>
        </w:rPr>
        <w:t xml:space="preserve">zákona, ktorým sa mení a dopĺňa zákon č. </w:t>
      </w:r>
      <w:r>
        <w:rPr>
          <w:rFonts w:ascii="Arial" w:hAnsi="Arial" w:cs="Arial"/>
          <w:u w:val="single"/>
        </w:rPr>
        <w:t>595/2003</w:t>
      </w:r>
      <w:r w:rsidRPr="009A6BFB">
        <w:rPr>
          <w:rFonts w:ascii="Arial" w:hAnsi="Arial" w:cs="Arial"/>
          <w:u w:val="single"/>
        </w:rPr>
        <w:t xml:space="preserve"> o</w:t>
      </w:r>
      <w:r>
        <w:rPr>
          <w:rFonts w:ascii="Arial" w:hAnsi="Arial" w:cs="Arial"/>
          <w:u w:val="single"/>
        </w:rPr>
        <w:t> dani z príjmov</w:t>
      </w:r>
    </w:p>
    <w:p w:rsidR="00114F9C" w:rsidRPr="009A6BFB" w:rsidP="00114F9C">
      <w:pPr>
        <w:spacing w:line="360" w:lineRule="auto"/>
        <w:jc w:val="center"/>
        <w:rPr>
          <w:rFonts w:ascii="Arial" w:hAnsi="Arial" w:cs="Arial"/>
          <w:u w:val="single"/>
        </w:rPr>
      </w:pPr>
    </w:p>
    <w:p w:rsidR="00114F9C" w:rsidP="00114F9C">
      <w:pPr>
        <w:spacing w:line="360" w:lineRule="auto"/>
        <w:jc w:val="center"/>
        <w:rPr>
          <w:rFonts w:ascii="Arial" w:hAnsi="Arial" w:cs="Arial"/>
        </w:rPr>
      </w:pPr>
    </w:p>
    <w:p w:rsidR="00114F9C" w:rsidRPr="00CD041D" w:rsidP="00CD041D">
      <w:pPr>
        <w:spacing w:line="360" w:lineRule="auto"/>
        <w:rPr>
          <w:rFonts w:ascii="Arial" w:hAnsi="Arial" w:cs="Arial"/>
          <w:sz w:val="22"/>
          <w:szCs w:val="22"/>
        </w:rPr>
      </w:pPr>
      <w:r w:rsidRPr="00CD041D" w:rsidR="00CD041D">
        <w:rPr>
          <w:rFonts w:ascii="Arial" w:hAnsi="Arial" w:cs="Arial"/>
          <w:sz w:val="22"/>
          <w:szCs w:val="22"/>
        </w:rPr>
        <w:t>Predkladajú:</w:t>
      </w:r>
    </w:p>
    <w:p w:rsidR="00CD041D" w:rsidRPr="00CD041D" w:rsidP="00CD041D">
      <w:pPr>
        <w:spacing w:line="360" w:lineRule="auto"/>
        <w:rPr>
          <w:rFonts w:ascii="Arial" w:hAnsi="Arial" w:cs="Arial"/>
          <w:sz w:val="22"/>
          <w:szCs w:val="22"/>
        </w:rPr>
      </w:pPr>
      <w:r w:rsidRPr="00CD041D">
        <w:rPr>
          <w:rFonts w:ascii="Arial" w:hAnsi="Arial" w:cs="Arial"/>
          <w:sz w:val="22"/>
          <w:szCs w:val="22"/>
        </w:rPr>
        <w:t>Dušan Jarj</w:t>
      </w:r>
      <w:r w:rsidRPr="00CD041D">
        <w:rPr>
          <w:rFonts w:ascii="Arial" w:hAnsi="Arial" w:cs="Arial"/>
          <w:sz w:val="22"/>
          <w:szCs w:val="22"/>
        </w:rPr>
        <w:t>abek, poslanec NR SR</w:t>
      </w:r>
    </w:p>
    <w:p w:rsidR="00CD041D" w:rsidRPr="00CD041D" w:rsidP="00CD041D">
      <w:pPr>
        <w:spacing w:line="360" w:lineRule="auto"/>
        <w:rPr>
          <w:rFonts w:ascii="Arial" w:hAnsi="Arial" w:cs="Arial"/>
          <w:sz w:val="22"/>
          <w:szCs w:val="22"/>
        </w:rPr>
      </w:pPr>
    </w:p>
    <w:p w:rsidR="00CD041D" w:rsidRPr="00CD041D" w:rsidP="00CD041D">
      <w:pPr>
        <w:spacing w:line="360" w:lineRule="auto"/>
        <w:rPr>
          <w:rFonts w:ascii="Arial" w:hAnsi="Arial" w:cs="Arial"/>
          <w:sz w:val="22"/>
          <w:szCs w:val="22"/>
        </w:rPr>
      </w:pPr>
      <w:r w:rsidRPr="00CD041D">
        <w:rPr>
          <w:rFonts w:ascii="Arial" w:hAnsi="Arial" w:cs="Arial"/>
          <w:sz w:val="22"/>
          <w:szCs w:val="22"/>
        </w:rPr>
        <w:t>Dušan Čaplovič, poslanec NR SR</w:t>
      </w:r>
    </w:p>
    <w:p w:rsidR="00114F9C" w:rsidRPr="009A6BFB" w:rsidP="00114F9C">
      <w:pPr>
        <w:spacing w:line="360" w:lineRule="auto"/>
        <w:jc w:val="center"/>
        <w:rPr>
          <w:rFonts w:ascii="Arial" w:hAnsi="Arial" w:cs="Arial"/>
        </w:rPr>
      </w:pPr>
    </w:p>
    <w:p w:rsidR="00114F9C" w:rsidP="00B50C31">
      <w:pPr>
        <w:spacing w:line="360" w:lineRule="auto"/>
        <w:ind w:left="4248" w:firstLine="708"/>
        <w:outlineLvl w:val="0"/>
        <w:rPr>
          <w:rFonts w:ascii="Arial" w:hAnsi="Arial" w:cs="Arial"/>
          <w:sz w:val="22"/>
          <w:szCs w:val="22"/>
          <w:u w:val="single"/>
        </w:rPr>
      </w:pPr>
      <w:r w:rsidRPr="009A6BFB">
        <w:rPr>
          <w:rFonts w:ascii="Arial" w:hAnsi="Arial" w:cs="Arial"/>
          <w:sz w:val="22"/>
          <w:szCs w:val="22"/>
          <w:u w:val="single"/>
        </w:rPr>
        <w:t>Návrh na uznesenie:</w:t>
        <w:tab/>
        <w:tab/>
        <w:tab/>
      </w:r>
    </w:p>
    <w:p w:rsidR="00114F9C" w:rsidRPr="00B50C31" w:rsidP="00AA0BDB">
      <w:pPr>
        <w:ind w:left="4248" w:firstLine="708"/>
        <w:rPr>
          <w:rFonts w:ascii="Arial" w:hAnsi="Arial" w:cs="Arial"/>
          <w:sz w:val="22"/>
          <w:szCs w:val="22"/>
          <w:u w:val="single"/>
        </w:rPr>
      </w:pPr>
      <w:r w:rsidRPr="00B50C31">
        <w:rPr>
          <w:rFonts w:ascii="Arial" w:hAnsi="Arial" w:cs="Arial"/>
          <w:sz w:val="22"/>
          <w:szCs w:val="22"/>
        </w:rPr>
        <w:t>Národná rada Slovenskej republiky</w:t>
        <w:tab/>
        <w:t xml:space="preserve"> </w:t>
      </w:r>
    </w:p>
    <w:p w:rsidR="00AA0BDB" w:rsidP="00AA0BDB">
      <w:pPr>
        <w:pStyle w:val="BodyTextIndent"/>
        <w:ind w:left="4248" w:firstLine="708"/>
        <w:rPr>
          <w:rFonts w:ascii="Arial" w:hAnsi="Arial" w:cs="Arial"/>
          <w:b/>
          <w:sz w:val="22"/>
          <w:szCs w:val="22"/>
        </w:rPr>
      </w:pPr>
      <w:r w:rsidRPr="00B50C31">
        <w:rPr>
          <w:rFonts w:ascii="Arial" w:hAnsi="Arial" w:cs="Arial"/>
          <w:b/>
          <w:sz w:val="22"/>
          <w:szCs w:val="22"/>
        </w:rPr>
        <w:t>S</w:t>
      </w:r>
      <w:r w:rsidRPr="00B50C31" w:rsidR="00114F9C">
        <w:rPr>
          <w:rFonts w:ascii="Arial" w:hAnsi="Arial" w:cs="Arial"/>
          <w:b/>
          <w:sz w:val="22"/>
          <w:szCs w:val="22"/>
        </w:rPr>
        <w:t>chvaľuje</w:t>
      </w:r>
    </w:p>
    <w:p w:rsidR="00B50C31" w:rsidRPr="00AA0BDB" w:rsidP="00AA0BDB">
      <w:pPr>
        <w:pStyle w:val="BodyTextIndent"/>
        <w:ind w:left="4956"/>
        <w:rPr>
          <w:rFonts w:ascii="Arial" w:hAnsi="Arial" w:cs="Arial"/>
          <w:b/>
          <w:sz w:val="22"/>
          <w:szCs w:val="22"/>
        </w:rPr>
      </w:pPr>
      <w:r w:rsidRPr="00B50C31">
        <w:rPr>
          <w:rFonts w:ascii="Arial" w:hAnsi="Arial" w:cs="Arial"/>
          <w:sz w:val="22"/>
          <w:szCs w:val="22"/>
        </w:rPr>
        <w:t>návrh poslancov</w:t>
      </w:r>
      <w:r w:rsidRPr="00B50C31" w:rsidR="00114F9C">
        <w:rPr>
          <w:rFonts w:ascii="Arial" w:hAnsi="Arial" w:cs="Arial"/>
          <w:sz w:val="22"/>
          <w:szCs w:val="22"/>
        </w:rPr>
        <w:t xml:space="preserve"> Národnej rady Slovenskej republiky Dušana JARJABKA </w:t>
      </w:r>
      <w:r w:rsidRPr="00B50C31">
        <w:rPr>
          <w:rFonts w:ascii="Arial" w:hAnsi="Arial" w:cs="Arial"/>
          <w:sz w:val="22"/>
          <w:szCs w:val="22"/>
        </w:rPr>
        <w:t>a Dušana ČAPLOVIČA</w:t>
      </w:r>
    </w:p>
    <w:p w:rsidR="00114F9C" w:rsidRPr="00B50C31" w:rsidP="00AA0BDB">
      <w:pPr>
        <w:pStyle w:val="BodyTextIndent"/>
        <w:ind w:left="4956"/>
        <w:rPr>
          <w:rFonts w:ascii="Arial" w:hAnsi="Arial" w:cs="Arial"/>
          <w:sz w:val="22"/>
          <w:szCs w:val="22"/>
        </w:rPr>
      </w:pPr>
      <w:r w:rsidRPr="00B50C31">
        <w:rPr>
          <w:rFonts w:ascii="Arial" w:hAnsi="Arial" w:cs="Arial"/>
          <w:sz w:val="22"/>
          <w:szCs w:val="22"/>
        </w:rPr>
        <w:t xml:space="preserve">na vydanie </w:t>
      </w:r>
    </w:p>
    <w:p w:rsidR="00114F9C" w:rsidRPr="00B50C31" w:rsidP="00AA0BDB">
      <w:pPr>
        <w:ind w:left="4248" w:firstLine="708"/>
        <w:rPr>
          <w:rFonts w:ascii="Arial" w:hAnsi="Arial" w:cs="Arial"/>
          <w:sz w:val="22"/>
          <w:szCs w:val="22"/>
        </w:rPr>
      </w:pPr>
      <w:r w:rsidRPr="00B50C31">
        <w:rPr>
          <w:rFonts w:ascii="Arial" w:hAnsi="Arial" w:cs="Arial"/>
          <w:sz w:val="22"/>
          <w:szCs w:val="22"/>
        </w:rPr>
        <w:t xml:space="preserve">zákona, ktorým sa mení zákon </w:t>
      </w:r>
    </w:p>
    <w:p w:rsidR="00114F9C" w:rsidRPr="00B50C31" w:rsidP="00AA0BDB">
      <w:pPr>
        <w:pStyle w:val="BodyTextIndent"/>
        <w:ind w:left="4248" w:firstLine="708"/>
        <w:rPr>
          <w:rFonts w:ascii="Arial" w:hAnsi="Arial" w:cs="Arial"/>
          <w:sz w:val="22"/>
          <w:szCs w:val="22"/>
        </w:rPr>
      </w:pPr>
      <w:r w:rsidRPr="00B50C31">
        <w:rPr>
          <w:rFonts w:ascii="Arial" w:hAnsi="Arial" w:cs="Arial"/>
          <w:sz w:val="22"/>
          <w:szCs w:val="22"/>
        </w:rPr>
        <w:t>č. 59</w:t>
      </w:r>
      <w:r w:rsidRPr="00B50C31">
        <w:rPr>
          <w:rFonts w:ascii="Arial" w:hAnsi="Arial" w:cs="Arial"/>
          <w:sz w:val="22"/>
          <w:szCs w:val="22"/>
        </w:rPr>
        <w:t>5/2003 Z.z. o dani z príjmov</w:t>
      </w:r>
    </w:p>
    <w:p w:rsidR="00114F9C" w:rsidRPr="009A6BFB" w:rsidP="00114F9C">
      <w:pPr>
        <w:spacing w:line="360" w:lineRule="auto"/>
        <w:jc w:val="right"/>
        <w:rPr>
          <w:rFonts w:ascii="Arial" w:hAnsi="Arial" w:cs="Arial"/>
        </w:rPr>
      </w:pPr>
    </w:p>
    <w:p w:rsidR="00114F9C" w:rsidP="00114F9C">
      <w:pPr>
        <w:rPr>
          <w:rFonts w:ascii="Arial" w:hAnsi="Arial" w:cs="Arial"/>
        </w:rPr>
      </w:pPr>
    </w:p>
    <w:p w:rsidR="00114F9C" w:rsidP="00114F9C">
      <w:pPr>
        <w:rPr>
          <w:rFonts w:ascii="Arial" w:hAnsi="Arial" w:cs="Arial"/>
        </w:rPr>
      </w:pPr>
    </w:p>
    <w:p w:rsidR="00114F9C" w:rsidRPr="009A6BFB" w:rsidP="00114F9C">
      <w:pPr>
        <w:rPr>
          <w:rFonts w:ascii="Arial" w:hAnsi="Arial" w:cs="Arial"/>
        </w:rPr>
      </w:pPr>
    </w:p>
    <w:p w:rsidR="00114F9C" w:rsidRPr="001C235D" w:rsidP="00B50C31">
      <w:pPr>
        <w:jc w:val="center"/>
        <w:outlineLvl w:val="0"/>
        <w:rPr>
          <w:rFonts w:ascii="Arial" w:hAnsi="Arial" w:cs="Arial"/>
          <w:b/>
          <w:spacing w:val="30"/>
          <w:sz w:val="28"/>
          <w:szCs w:val="28"/>
        </w:rPr>
      </w:pPr>
      <w:r w:rsidRPr="001C235D">
        <w:rPr>
          <w:rFonts w:ascii="Arial" w:hAnsi="Arial" w:cs="Arial"/>
          <w:b/>
          <w:spacing w:val="30"/>
          <w:sz w:val="28"/>
          <w:szCs w:val="28"/>
        </w:rPr>
        <w:t>Bratislava, jún 2004</w:t>
      </w:r>
    </w:p>
    <w:p w:rsidR="00114F9C" w:rsidRPr="001C235D" w:rsidP="00114F9C">
      <w:pPr>
        <w:jc w:val="center"/>
        <w:rPr>
          <w:rFonts w:ascii="Arial" w:hAnsi="Arial" w:cs="Arial"/>
          <w:b/>
          <w:spacing w:val="30"/>
          <w:sz w:val="28"/>
          <w:szCs w:val="28"/>
        </w:rPr>
      </w:pPr>
    </w:p>
    <w:p w:rsidR="00114F9C" w:rsidP="00114F9C">
      <w:pPr>
        <w:rPr>
          <w:rFonts w:ascii="Arial" w:hAnsi="Arial" w:cs="Arial"/>
        </w:rPr>
      </w:pPr>
    </w:p>
    <w:p w:rsidR="00114F9C" w:rsidP="00114F9C">
      <w:pPr>
        <w:rPr>
          <w:rFonts w:ascii="Arial" w:hAnsi="Arial" w:cs="Arial"/>
        </w:rPr>
      </w:pPr>
    </w:p>
    <w:p w:rsidR="00114F9C" w:rsidP="00114F9C">
      <w:pPr>
        <w:rPr>
          <w:rFonts w:ascii="Arial" w:hAnsi="Arial" w:cs="Arial"/>
        </w:rPr>
      </w:pPr>
    </w:p>
    <w:p w:rsidR="00114F9C" w:rsidP="00114F9C">
      <w:pPr>
        <w:rPr>
          <w:rFonts w:ascii="Arial" w:hAnsi="Arial" w:cs="Arial"/>
        </w:rPr>
      </w:pPr>
    </w:p>
    <w:p w:rsidR="00114F9C" w:rsidP="00114F9C">
      <w:pPr>
        <w:rPr>
          <w:rFonts w:ascii="Arial" w:hAnsi="Arial" w:cs="Arial"/>
        </w:rPr>
      </w:pPr>
    </w:p>
    <w:p w:rsidR="00114F9C" w:rsidRPr="001C235D" w:rsidP="00B50C31">
      <w:pPr>
        <w:jc w:val="center"/>
        <w:outlineLvl w:val="0"/>
        <w:rPr>
          <w:rFonts w:ascii="Arial" w:hAnsi="Arial" w:cs="Arial"/>
          <w:b/>
          <w:spacing w:val="30"/>
        </w:rPr>
      </w:pPr>
      <w:r w:rsidRPr="001C235D">
        <w:rPr>
          <w:rFonts w:ascii="Arial" w:hAnsi="Arial" w:cs="Arial"/>
          <w:b/>
          <w:spacing w:val="30"/>
        </w:rPr>
        <w:t>NÁRODNÁ RADA SLOVENSKEJ REPUBLIKY</w:t>
      </w:r>
    </w:p>
    <w:p w:rsidR="00114F9C" w:rsidRPr="001C235D" w:rsidP="00114F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_x0000_s1025" style="flip:y;position:absolute;z-index:251658240" from="0,48.6pt" to="450pt,48.6pt"/>
        </w:pict>
      </w:r>
      <w:r>
        <w:rPr>
          <w:rFonts w:ascii="Arial" w:hAnsi="Arial" w:cs="Arial"/>
          <w:b/>
        </w:rPr>
        <w:t>III. volebné o</w:t>
      </w:r>
      <w:r w:rsidRPr="001C235D">
        <w:rPr>
          <w:rFonts w:ascii="Arial" w:hAnsi="Arial" w:cs="Arial"/>
          <w:b/>
        </w:rPr>
        <w:t>bdobie</w:t>
      </w:r>
      <w:r>
        <w:rPr>
          <w:rFonts w:ascii="Arial" w:hAnsi="Arial" w:cs="Arial"/>
          <w:noProof/>
        </w:rPr>
        <w:pict>
          <v:group id="_x0000_i1026" editas="canvas" style="width:450pt;height:36pt;mso-position-horizontal-relative:char;mso-position-vertical-relative:line" coordorigin="2288,120" coordsize="7200,576">
            <o:lock v:ext="edit" aspectratio="f"/>
            <o:diagram v:ext="edi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width:7200;height:576;left:2288;position:absolute;top:120" o:allowincell="f" o:preferrelative="f" filled="f" fillcolor="black" stroked="f">
              <v:fill opacity="63570f" o:detectmouseclick="t"/>
              <o:lock v:ext="edit" text="t"/>
            </v:shape>
            <w10:wrap type="none"/>
            <w10:anchorlock/>
          </v:group>
        </w:pict>
      </w:r>
    </w:p>
    <w:p w:rsidR="00114F9C" w:rsidRPr="009A6BFB" w:rsidP="00114F9C">
      <w:pPr>
        <w:rPr>
          <w:rFonts w:ascii="Arial" w:hAnsi="Arial" w:cs="Arial"/>
        </w:rPr>
      </w:pPr>
      <w:r w:rsidRPr="009A6BFB">
        <w:rPr>
          <w:rFonts w:ascii="Arial" w:hAnsi="Arial" w:cs="Arial"/>
        </w:rPr>
        <w:t xml:space="preserve"> </w:t>
      </w:r>
    </w:p>
    <w:p w:rsidR="00114F9C" w:rsidRPr="009A6BFB" w:rsidP="00114F9C">
      <w:pPr>
        <w:rPr>
          <w:rFonts w:ascii="Arial" w:hAnsi="Arial" w:cs="Arial"/>
        </w:rPr>
      </w:pPr>
    </w:p>
    <w:p w:rsidR="00114F9C" w:rsidRPr="009A6BFB" w:rsidP="00B50C31">
      <w:pPr>
        <w:spacing w:line="360" w:lineRule="auto"/>
        <w:outlineLvl w:val="0"/>
        <w:rPr>
          <w:rFonts w:ascii="Arial" w:hAnsi="Arial" w:cs="Arial"/>
        </w:rPr>
      </w:pPr>
      <w:r w:rsidRPr="009A6BFB">
        <w:rPr>
          <w:rFonts w:ascii="Arial" w:hAnsi="Arial" w:cs="Arial"/>
        </w:rPr>
        <w:t>Návrh</w:t>
      </w:r>
    </w:p>
    <w:p w:rsidR="00114F9C" w:rsidRPr="009A6BFB" w:rsidP="00114F9C">
      <w:pPr>
        <w:spacing w:line="360" w:lineRule="auto"/>
        <w:rPr>
          <w:rFonts w:ascii="Arial" w:hAnsi="Arial" w:cs="Arial"/>
        </w:rPr>
      </w:pPr>
    </w:p>
    <w:p w:rsidR="00114F9C" w:rsidRPr="001C235D" w:rsidP="00B50C31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Zákon</w:t>
      </w:r>
    </w:p>
    <w:p w:rsidR="00114F9C" w:rsidRPr="001C235D" w:rsidP="00114F9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1C235D">
        <w:rPr>
          <w:rFonts w:ascii="Arial" w:hAnsi="Arial" w:cs="Arial"/>
          <w:b/>
        </w:rPr>
        <w:t xml:space="preserve"> .... 2004,</w:t>
      </w:r>
    </w:p>
    <w:p w:rsidR="00114F9C" w:rsidRPr="001C235D" w:rsidP="00114F9C">
      <w:pPr>
        <w:spacing w:line="360" w:lineRule="auto"/>
        <w:jc w:val="center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 xml:space="preserve">Ktorým sa mení a dopĺňa zákon č. </w:t>
      </w:r>
      <w:r>
        <w:rPr>
          <w:rFonts w:ascii="Arial" w:hAnsi="Arial" w:cs="Arial"/>
          <w:b/>
        </w:rPr>
        <w:t>595/2003</w:t>
      </w:r>
      <w:r w:rsidRPr="001C235D">
        <w:rPr>
          <w:rFonts w:ascii="Arial" w:hAnsi="Arial" w:cs="Arial"/>
          <w:b/>
        </w:rPr>
        <w:t xml:space="preserve"> Z.z. o</w:t>
      </w:r>
      <w:r>
        <w:rPr>
          <w:rFonts w:ascii="Arial" w:hAnsi="Arial" w:cs="Arial"/>
          <w:b/>
        </w:rPr>
        <w:t> dani z príjmov</w:t>
      </w:r>
    </w:p>
    <w:p w:rsidR="00114F9C" w:rsidRPr="009A6BFB" w:rsidP="00114F9C">
      <w:pPr>
        <w:spacing w:line="360" w:lineRule="auto"/>
        <w:rPr>
          <w:rFonts w:ascii="Arial" w:hAnsi="Arial" w:cs="Arial"/>
        </w:rPr>
      </w:pPr>
    </w:p>
    <w:p w:rsidR="00114F9C" w:rsidRPr="009A6BFB" w:rsidP="00114F9C">
      <w:pPr>
        <w:spacing w:line="360" w:lineRule="auto"/>
        <w:rPr>
          <w:rFonts w:ascii="Arial" w:hAnsi="Arial" w:cs="Arial"/>
        </w:rPr>
      </w:pPr>
      <w:r w:rsidRPr="009A6BFB">
        <w:rPr>
          <w:rFonts w:ascii="Arial" w:hAnsi="Arial" w:cs="Arial"/>
        </w:rPr>
        <w:t>Národná rada Slove</w:t>
      </w:r>
      <w:r w:rsidRPr="009A6BFB">
        <w:rPr>
          <w:rFonts w:ascii="Arial" w:hAnsi="Arial" w:cs="Arial"/>
        </w:rPr>
        <w:t>nskej republiky sa uzniesla na tomto zákone:</w:t>
      </w:r>
    </w:p>
    <w:p w:rsidR="00114F9C" w:rsidRPr="009A6BFB" w:rsidP="00114F9C">
      <w:pPr>
        <w:spacing w:line="360" w:lineRule="auto"/>
        <w:rPr>
          <w:rFonts w:ascii="Arial" w:hAnsi="Arial" w:cs="Arial"/>
        </w:rPr>
      </w:pPr>
    </w:p>
    <w:p w:rsidR="00114F9C" w:rsidRPr="001C235D" w:rsidP="00B50C31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Čl. I</w:t>
      </w:r>
    </w:p>
    <w:p w:rsidR="00114F9C" w:rsidRPr="009A6BFB" w:rsidP="00114F9C">
      <w:pPr>
        <w:spacing w:line="360" w:lineRule="auto"/>
        <w:rPr>
          <w:rFonts w:ascii="Arial" w:hAnsi="Arial" w:cs="Arial"/>
        </w:rPr>
      </w:pPr>
      <w:r w:rsidRPr="009A6BFB">
        <w:rPr>
          <w:rFonts w:ascii="Arial" w:hAnsi="Arial" w:cs="Arial"/>
        </w:rPr>
        <w:t xml:space="preserve">Zákon č. </w:t>
      </w:r>
      <w:r>
        <w:rPr>
          <w:rFonts w:ascii="Arial" w:hAnsi="Arial" w:cs="Arial"/>
        </w:rPr>
        <w:t>595/2003</w:t>
      </w:r>
      <w:r w:rsidRPr="009A6BFB">
        <w:rPr>
          <w:rFonts w:ascii="Arial" w:hAnsi="Arial" w:cs="Arial"/>
        </w:rPr>
        <w:t xml:space="preserve"> Z.z. o</w:t>
      </w:r>
      <w:r>
        <w:rPr>
          <w:rFonts w:ascii="Arial" w:hAnsi="Arial" w:cs="Arial"/>
        </w:rPr>
        <w:t> dani z príjmov</w:t>
      </w:r>
      <w:r w:rsidRPr="009A6BFB">
        <w:rPr>
          <w:rFonts w:ascii="Arial" w:hAnsi="Arial" w:cs="Arial"/>
        </w:rPr>
        <w:t xml:space="preserve"> sa mení takto:</w:t>
      </w:r>
    </w:p>
    <w:p w:rsidR="00114F9C" w:rsidRPr="009A6BFB" w:rsidP="00114F9C">
      <w:pPr>
        <w:spacing w:line="360" w:lineRule="auto"/>
        <w:rPr>
          <w:rFonts w:ascii="Arial" w:hAnsi="Arial" w:cs="Arial"/>
        </w:rPr>
      </w:pPr>
      <w:r w:rsidRPr="009A6BFB">
        <w:rPr>
          <w:rFonts w:ascii="Arial" w:hAnsi="Arial" w:cs="Arial"/>
        </w:rPr>
        <w:t xml:space="preserve">V § </w:t>
      </w:r>
      <w:r>
        <w:rPr>
          <w:rFonts w:ascii="Arial" w:hAnsi="Arial" w:cs="Arial"/>
        </w:rPr>
        <w:t>9</w:t>
      </w:r>
      <w:r w:rsidRPr="009A6BFB">
        <w:rPr>
          <w:rFonts w:ascii="Arial" w:hAnsi="Arial" w:cs="Arial"/>
        </w:rPr>
        <w:t xml:space="preserve"> </w:t>
      </w:r>
      <w:r w:rsidRPr="00B50C31" w:rsidR="00B50C31">
        <w:rPr>
          <w:rFonts w:ascii="Arial" w:hAnsi="Arial" w:cs="Arial"/>
          <w:i/>
        </w:rPr>
        <w:t>(Príjmy oslobodené od dane)</w:t>
      </w:r>
      <w:r>
        <w:rPr>
          <w:rFonts w:ascii="Arial" w:hAnsi="Arial" w:cs="Arial"/>
        </w:rPr>
        <w:t xml:space="preserve"> sa v odseku 2</w:t>
      </w:r>
      <w:r w:rsidRPr="009A6BFB">
        <w:rPr>
          <w:rFonts w:ascii="Arial" w:hAnsi="Arial" w:cs="Arial"/>
        </w:rPr>
        <w:t xml:space="preserve">) </w:t>
      </w:r>
      <w:r w:rsidRPr="00B50C31" w:rsidR="00B50C31">
        <w:rPr>
          <w:rFonts w:ascii="Arial" w:hAnsi="Arial" w:cs="Arial"/>
          <w:i/>
        </w:rPr>
        <w:t>(</w:t>
      </w:r>
      <w:r w:rsidRPr="00B50C31">
        <w:rPr>
          <w:rFonts w:ascii="Arial" w:hAnsi="Arial" w:cs="Arial"/>
          <w:i/>
        </w:rPr>
        <w:t>Od dane sú oslobodené aj</w:t>
      </w:r>
      <w:r w:rsidRPr="00B50C31" w:rsidR="002F5F83">
        <w:rPr>
          <w:rFonts w:ascii="Arial" w:hAnsi="Arial" w:cs="Arial"/>
          <w:i/>
        </w:rPr>
        <w:t>:</w:t>
      </w:r>
      <w:r w:rsidRPr="00B50C31" w:rsidR="00B50C31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za písmeno p) vkladá písmeno r) </w:t>
      </w:r>
      <w:r w:rsidRPr="009A6BFB">
        <w:rPr>
          <w:rFonts w:ascii="Arial" w:hAnsi="Arial" w:cs="Arial"/>
        </w:rPr>
        <w:t>v znení:</w:t>
      </w:r>
    </w:p>
    <w:p w:rsidR="00114F9C" w:rsidRPr="009A6BFB" w:rsidP="00114F9C">
      <w:pPr>
        <w:spacing w:line="360" w:lineRule="auto"/>
        <w:rPr>
          <w:rFonts w:ascii="Arial" w:hAnsi="Arial" w:cs="Arial"/>
        </w:rPr>
      </w:pPr>
      <w:r w:rsidR="00B50C31">
        <w:rPr>
          <w:rFonts w:ascii="Arial" w:hAnsi="Arial" w:cs="Arial"/>
        </w:rPr>
        <w:t>r</w:t>
      </w:r>
      <w:r w:rsidRPr="009A6BF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príjmy z autorskej tvorivej činnosti</w:t>
      </w:r>
      <w:r w:rsidR="00AA0BD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A0BDB">
        <w:rPr>
          <w:rFonts w:ascii="Arial" w:hAnsi="Arial" w:cs="Arial"/>
        </w:rPr>
        <w:t>získ</w:t>
      </w:r>
      <w:r>
        <w:rPr>
          <w:rFonts w:ascii="Arial" w:hAnsi="Arial" w:cs="Arial"/>
        </w:rPr>
        <w:t xml:space="preserve">ané podľa  zákona </w:t>
      </w:r>
      <w:r w:rsidR="00AA0BDB">
        <w:rPr>
          <w:rFonts w:ascii="Arial" w:hAnsi="Arial" w:cs="Arial"/>
        </w:rPr>
        <w:t>č. 618/2003 Z.z. (Autorský zákon)</w:t>
      </w:r>
    </w:p>
    <w:p w:rsidR="00114F9C" w:rsidRPr="009A6BFB" w:rsidP="00114F9C">
      <w:pPr>
        <w:spacing w:line="360" w:lineRule="auto"/>
        <w:rPr>
          <w:rFonts w:ascii="Arial" w:hAnsi="Arial" w:cs="Arial"/>
        </w:rPr>
      </w:pPr>
    </w:p>
    <w:p w:rsidR="00114F9C" w:rsidRPr="001C235D" w:rsidP="00B50C31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Čl. II</w:t>
      </w:r>
    </w:p>
    <w:p w:rsidR="002F5F83" w:rsidP="00114F9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§ 11 </w:t>
      </w:r>
      <w:r w:rsidRPr="00AA0BDB" w:rsidR="00AA0BDB">
        <w:rPr>
          <w:rFonts w:ascii="Arial" w:hAnsi="Arial" w:cs="Arial"/>
          <w:i/>
        </w:rPr>
        <w:t>(</w:t>
      </w:r>
      <w:r w:rsidRPr="00AA0BDB">
        <w:rPr>
          <w:rFonts w:ascii="Arial" w:hAnsi="Arial" w:cs="Arial"/>
          <w:i/>
        </w:rPr>
        <w:t>Nezdaniteľné časti základu dane</w:t>
      </w:r>
      <w:r w:rsidRPr="00AA0BDB" w:rsidR="00AA0BDB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sa v odseku 1) </w:t>
      </w:r>
      <w:r w:rsidRPr="00AA0BDB" w:rsidR="00AA0BDB">
        <w:rPr>
          <w:rFonts w:ascii="Arial" w:hAnsi="Arial" w:cs="Arial"/>
          <w:i/>
        </w:rPr>
        <w:t>(</w:t>
      </w:r>
      <w:r w:rsidRPr="00AA0BDB">
        <w:rPr>
          <w:rFonts w:ascii="Arial" w:hAnsi="Arial" w:cs="Arial"/>
          <w:i/>
        </w:rPr>
        <w:t>Základ dane sa znižuje o nezdaniteľné časti, ktorými sú</w:t>
      </w:r>
      <w:r w:rsidRPr="00AA0BDB" w:rsidR="00AA0BDB">
        <w:rPr>
          <w:rFonts w:ascii="Arial" w:hAnsi="Arial" w:cs="Arial"/>
          <w:i/>
        </w:rPr>
        <w:t xml:space="preserve">:) </w:t>
      </w:r>
      <w:r w:rsidR="00AA0BDB">
        <w:rPr>
          <w:rFonts w:ascii="Arial" w:hAnsi="Arial" w:cs="Arial"/>
        </w:rPr>
        <w:t>z</w:t>
      </w:r>
      <w:r>
        <w:rPr>
          <w:rFonts w:ascii="Arial" w:hAnsi="Arial" w:cs="Arial"/>
        </w:rPr>
        <w:t>a písmeno b) vkladá nové písmeno c) v znení:</w:t>
      </w:r>
    </w:p>
    <w:p w:rsidR="002F5F83" w:rsidRPr="002F5F83" w:rsidP="00114F9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c) suma zodpovedajúca</w:t>
      </w:r>
      <w:r>
        <w:rPr>
          <w:rFonts w:ascii="Arial" w:hAnsi="Arial" w:cs="Arial"/>
        </w:rPr>
        <w:t xml:space="preserve"> maximálne </w:t>
      </w:r>
      <w:r w:rsidR="00AA0BDB">
        <w:rPr>
          <w:rFonts w:ascii="Arial" w:hAnsi="Arial" w:cs="Arial"/>
        </w:rPr>
        <w:t>5-násobku sumy životného minima</w:t>
      </w:r>
      <w:r>
        <w:rPr>
          <w:rFonts w:ascii="Arial" w:hAnsi="Arial" w:cs="Arial"/>
        </w:rPr>
        <w:t xml:space="preserve">, ak daňovník zdokladuje správcovi dane  jej použitie na nákup pôvodných výtvarných </w:t>
      </w:r>
      <w:r w:rsidR="002739F0">
        <w:rPr>
          <w:rFonts w:ascii="Arial" w:hAnsi="Arial" w:cs="Arial"/>
        </w:rPr>
        <w:t xml:space="preserve">a literárnych </w:t>
      </w:r>
      <w:r>
        <w:rPr>
          <w:rFonts w:ascii="Arial" w:hAnsi="Arial" w:cs="Arial"/>
        </w:rPr>
        <w:t xml:space="preserve">diel, </w:t>
      </w:r>
      <w:r w:rsidR="002739F0">
        <w:rPr>
          <w:rFonts w:ascii="Arial" w:hAnsi="Arial" w:cs="Arial"/>
        </w:rPr>
        <w:t xml:space="preserve">prekladov umeleckej literatúry, </w:t>
      </w:r>
      <w:r>
        <w:rPr>
          <w:rFonts w:ascii="Arial" w:hAnsi="Arial" w:cs="Arial"/>
        </w:rPr>
        <w:t xml:space="preserve">vstupeniek do múzeí a galérií, na koncerty, </w:t>
      </w:r>
      <w:r w:rsidR="00AA0BDB">
        <w:rPr>
          <w:rFonts w:ascii="Arial" w:hAnsi="Arial" w:cs="Arial"/>
        </w:rPr>
        <w:t xml:space="preserve">alebo </w:t>
      </w:r>
      <w:r>
        <w:rPr>
          <w:rFonts w:ascii="Arial" w:hAnsi="Arial" w:cs="Arial"/>
        </w:rPr>
        <w:t>d</w:t>
      </w:r>
      <w:r w:rsidR="00AA0BDB">
        <w:rPr>
          <w:rFonts w:ascii="Arial" w:hAnsi="Arial" w:cs="Arial"/>
        </w:rPr>
        <w:t>ivadelné a filmové predstav</w:t>
      </w:r>
      <w:r w:rsidR="00AA0BDB">
        <w:rPr>
          <w:rFonts w:ascii="Arial" w:hAnsi="Arial" w:cs="Arial"/>
        </w:rPr>
        <w:t>enia.</w:t>
      </w:r>
    </w:p>
    <w:p w:rsidR="00114F9C" w:rsidRPr="009A6BFB" w:rsidP="00114F9C">
      <w:pPr>
        <w:spacing w:line="360" w:lineRule="auto"/>
        <w:rPr>
          <w:rFonts w:ascii="Arial" w:hAnsi="Arial" w:cs="Arial"/>
        </w:rPr>
      </w:pPr>
    </w:p>
    <w:p w:rsidR="00114F9C" w:rsidRPr="001C235D" w:rsidP="00B50C31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Čl. III</w:t>
      </w:r>
    </w:p>
    <w:p w:rsidR="00114F9C" w:rsidRPr="009A6BFB" w:rsidP="00B50C31">
      <w:pPr>
        <w:spacing w:line="360" w:lineRule="auto"/>
        <w:outlineLvl w:val="0"/>
        <w:rPr>
          <w:rFonts w:ascii="Arial" w:hAnsi="Arial" w:cs="Arial"/>
        </w:rPr>
      </w:pPr>
      <w:r w:rsidRPr="009A6BFB">
        <w:rPr>
          <w:rFonts w:ascii="Arial" w:hAnsi="Arial" w:cs="Arial"/>
        </w:rPr>
        <w:t xml:space="preserve">Tento zákon nadobúda účinnosť 1. </w:t>
      </w:r>
      <w:r w:rsidR="002739F0">
        <w:rPr>
          <w:rFonts w:ascii="Arial" w:hAnsi="Arial" w:cs="Arial"/>
        </w:rPr>
        <w:t>januára 2005</w:t>
      </w:r>
    </w:p>
    <w:p w:rsidR="00114F9C" w:rsidRPr="009A6BFB" w:rsidP="00114F9C">
      <w:pPr>
        <w:spacing w:line="360" w:lineRule="auto"/>
        <w:rPr>
          <w:rFonts w:ascii="Arial" w:hAnsi="Arial" w:cs="Arial"/>
        </w:rPr>
      </w:pPr>
    </w:p>
    <w:p w:rsidR="00114F9C" w:rsidP="00114F9C">
      <w:pPr>
        <w:spacing w:line="360" w:lineRule="auto"/>
        <w:rPr>
          <w:rFonts w:ascii="Arial" w:hAnsi="Arial" w:cs="Arial"/>
        </w:rPr>
      </w:pPr>
    </w:p>
    <w:p w:rsidR="00114F9C" w:rsidP="00114F9C">
      <w:pPr>
        <w:spacing w:line="360" w:lineRule="auto"/>
        <w:rPr>
          <w:rFonts w:ascii="Arial" w:hAnsi="Arial" w:cs="Arial"/>
        </w:rPr>
      </w:pPr>
    </w:p>
    <w:p w:rsidR="00114F9C" w:rsidP="00114F9C">
      <w:pPr>
        <w:spacing w:line="360" w:lineRule="auto"/>
        <w:rPr>
          <w:rFonts w:ascii="Arial" w:hAnsi="Arial" w:cs="Arial"/>
        </w:rPr>
      </w:pPr>
    </w:p>
    <w:p w:rsidR="00114F9C" w:rsidP="00114F9C">
      <w:pPr>
        <w:spacing w:line="360" w:lineRule="auto"/>
        <w:rPr>
          <w:rFonts w:ascii="Arial" w:hAnsi="Arial" w:cs="Arial"/>
        </w:rPr>
      </w:pPr>
    </w:p>
    <w:p w:rsidR="00114F9C" w:rsidRPr="009A6BFB" w:rsidP="00114F9C">
      <w:pPr>
        <w:spacing w:line="360" w:lineRule="auto"/>
        <w:rPr>
          <w:rFonts w:ascii="Arial" w:hAnsi="Arial" w:cs="Arial"/>
        </w:rPr>
      </w:pPr>
    </w:p>
    <w:p w:rsidR="00114F9C" w:rsidRPr="001C235D" w:rsidP="00B50C31">
      <w:pPr>
        <w:spacing w:line="360" w:lineRule="auto"/>
        <w:jc w:val="center"/>
        <w:outlineLvl w:val="0"/>
        <w:rPr>
          <w:rFonts w:ascii="Arial" w:hAnsi="Arial" w:cs="Arial"/>
          <w:b/>
          <w:spacing w:val="30"/>
        </w:rPr>
      </w:pPr>
      <w:r w:rsidRPr="001C235D">
        <w:rPr>
          <w:rFonts w:ascii="Arial" w:hAnsi="Arial" w:cs="Arial"/>
          <w:b/>
          <w:spacing w:val="30"/>
        </w:rPr>
        <w:t>Dôvodová správa</w:t>
      </w:r>
    </w:p>
    <w:p w:rsidR="00114F9C" w:rsidRPr="009A6BFB" w:rsidP="00114F9C">
      <w:pPr>
        <w:spacing w:line="360" w:lineRule="auto"/>
        <w:rPr>
          <w:rFonts w:ascii="Arial" w:hAnsi="Arial" w:cs="Arial"/>
        </w:rPr>
      </w:pPr>
    </w:p>
    <w:p w:rsidR="00114F9C" w:rsidRPr="001C235D" w:rsidP="00B50C31">
      <w:pPr>
        <w:spacing w:line="360" w:lineRule="auto"/>
        <w:jc w:val="both"/>
        <w:outlineLvl w:val="0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Všeobecná časť</w:t>
      </w:r>
    </w:p>
    <w:p w:rsidR="002739F0" w:rsidP="00114F9C">
      <w:pPr>
        <w:spacing w:line="360" w:lineRule="auto"/>
        <w:jc w:val="both"/>
        <w:rPr>
          <w:rFonts w:ascii="Arial" w:hAnsi="Arial" w:cs="Arial"/>
        </w:rPr>
      </w:pPr>
      <w:r w:rsidRPr="009A6BFB" w:rsidR="00114F9C">
        <w:rPr>
          <w:rFonts w:ascii="Arial" w:hAnsi="Arial" w:cs="Arial"/>
        </w:rPr>
        <w:t>Platný Zákon o</w:t>
      </w:r>
      <w:r>
        <w:rPr>
          <w:rFonts w:ascii="Arial" w:hAnsi="Arial" w:cs="Arial"/>
        </w:rPr>
        <w:t> dani z príjmov zaradil autorské činnosti medzi ostatné zdroje príjmov, pričom nezohľadňuje špecifiká tvorivej činnosti</w:t>
      </w:r>
      <w:r w:rsidR="00AA0BDB">
        <w:rPr>
          <w:rFonts w:ascii="Arial" w:hAnsi="Arial" w:cs="Arial"/>
        </w:rPr>
        <w:t>, ako ich</w:t>
      </w:r>
      <w:r>
        <w:rPr>
          <w:rFonts w:ascii="Arial" w:hAnsi="Arial" w:cs="Arial"/>
        </w:rPr>
        <w:t xml:space="preserve"> definuje </w:t>
      </w:r>
      <w:r w:rsidR="00AA0BDB">
        <w:rPr>
          <w:rFonts w:ascii="Arial" w:hAnsi="Arial" w:cs="Arial"/>
        </w:rPr>
        <w:t xml:space="preserve">zákon NR SR č. </w:t>
      </w:r>
      <w:r>
        <w:rPr>
          <w:rFonts w:ascii="Arial" w:hAnsi="Arial" w:cs="Arial"/>
        </w:rPr>
        <w:t xml:space="preserve">618/2003 Z.z. </w:t>
      </w:r>
      <w:r w:rsidR="00AA0BDB">
        <w:rPr>
          <w:rFonts w:ascii="Arial" w:hAnsi="Arial" w:cs="Arial"/>
        </w:rPr>
        <w:t xml:space="preserve">(Autorský zákon). </w:t>
      </w:r>
      <w:r>
        <w:rPr>
          <w:rFonts w:ascii="Arial" w:hAnsi="Arial" w:cs="Arial"/>
        </w:rPr>
        <w:t>Vzhľadom na význam a nezastupiteľnosť tvorivých aktivít a originálnych prínosov autorských činností pre ďalší rozvoj spoločnosti navrhujeme vyňať príjmy podľa zákona č. 618/2003 Z.z. zo základu dane z príjmu.</w:t>
      </w:r>
    </w:p>
    <w:p w:rsidR="002739F0" w:rsidP="00114F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Súča</w:t>
      </w:r>
      <w:r>
        <w:rPr>
          <w:rFonts w:ascii="Arial" w:hAnsi="Arial" w:cs="Arial"/>
        </w:rPr>
        <w:t>sne navrhujem</w:t>
      </w:r>
      <w:r w:rsidR="00AA0BD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umožniť zníženie nezdaniteľného základu dane z príjmov o výdavky preukázateľne vynaložené na nákup pôvodných literárnych a výtvarných diel,  vstupeniek do múzeí a galérií a na koncerty, divadelné a filmové </w:t>
      </w:r>
      <w:r w:rsidR="00EE1931">
        <w:rPr>
          <w:rFonts w:ascii="Arial" w:hAnsi="Arial" w:cs="Arial"/>
        </w:rPr>
        <w:t>predstavenia a obstaranie ďalších kultúrnych služieb</w:t>
      </w:r>
      <w:r>
        <w:rPr>
          <w:rFonts w:ascii="Arial" w:hAnsi="Arial" w:cs="Arial"/>
        </w:rPr>
        <w:t xml:space="preserve"> </w:t>
      </w:r>
      <w:r w:rsidR="00EE1931">
        <w:rPr>
          <w:rFonts w:ascii="Arial" w:hAnsi="Arial" w:cs="Arial"/>
        </w:rPr>
        <w:t>a to maximálne do výšky 5-nárobku sumy životného minima. Toto opatrenie by malo pozitívne stimulovať záujem verejnosti o tvorbu a aktivity slovenských kultúrnych inštitúcií, zvýšiť kultúrnu úroveň života spoločnosti a v konečnom dôsledku priaznivo ovplyvniť aj hospodárenie slovenských kultúrnych inštitúcií.</w:t>
      </w:r>
      <w:r w:rsidR="00AA0BDB">
        <w:rPr>
          <w:rFonts w:ascii="Arial" w:hAnsi="Arial" w:cs="Arial"/>
        </w:rPr>
        <w:t xml:space="preserve"> </w:t>
      </w:r>
    </w:p>
    <w:p w:rsidR="00114F9C" w:rsidRPr="009A6BFB" w:rsidP="00EE1931">
      <w:pPr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ab/>
        <w:t xml:space="preserve"> </w:t>
      </w:r>
      <w:r w:rsidR="00EE1931">
        <w:rPr>
          <w:rFonts w:ascii="Arial" w:hAnsi="Arial" w:cs="Arial"/>
        </w:rPr>
        <w:t xml:space="preserve">Predložený návrh zákona </w:t>
      </w:r>
      <w:r w:rsidRPr="009A6BFB">
        <w:rPr>
          <w:rFonts w:ascii="Arial" w:hAnsi="Arial" w:cs="Arial"/>
        </w:rPr>
        <w:t xml:space="preserve">bude mať </w:t>
      </w:r>
      <w:r w:rsidR="00EE1931">
        <w:rPr>
          <w:rFonts w:ascii="Arial" w:hAnsi="Arial" w:cs="Arial"/>
        </w:rPr>
        <w:t xml:space="preserve">iba malý </w:t>
      </w:r>
      <w:r w:rsidRPr="009A6BFB">
        <w:rPr>
          <w:rFonts w:ascii="Arial" w:hAnsi="Arial" w:cs="Arial"/>
        </w:rPr>
        <w:t>vplyv na štátny rozpočet, na rozpočty obcí a vyšších územných celkov. Predložený návrh zákona nebude mať vplyv na životné prostredie.</w:t>
      </w:r>
    </w:p>
    <w:p w:rsidR="00114F9C" w:rsidRPr="009A6BFB" w:rsidP="00114F9C">
      <w:pPr>
        <w:spacing w:line="360" w:lineRule="auto"/>
        <w:ind w:firstLine="708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Predložený návrh zákona je v súlade s Ústavou Slovenskej republiky a s medzinárodnými zmluvami, ktorými je Slovenská republika viazaná.</w:t>
      </w:r>
    </w:p>
    <w:p w:rsidR="00114F9C" w:rsidRPr="009A6BFB" w:rsidP="00114F9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14F9C" w:rsidP="00114F9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14F9C" w:rsidP="00114F9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14F9C" w:rsidP="00114F9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14F9C" w:rsidP="00114F9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14F9C" w:rsidP="00114F9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14F9C" w:rsidP="00114F9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14F9C" w:rsidP="00114F9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14F9C" w:rsidP="00114F9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14F9C" w:rsidRPr="009A6BFB" w:rsidP="00EE1931">
      <w:pPr>
        <w:spacing w:line="360" w:lineRule="auto"/>
        <w:jc w:val="both"/>
        <w:rPr>
          <w:rFonts w:ascii="Arial" w:hAnsi="Arial" w:cs="Arial"/>
        </w:rPr>
      </w:pPr>
    </w:p>
    <w:p w:rsidR="00114F9C" w:rsidRPr="001C235D" w:rsidP="00B50C31">
      <w:pPr>
        <w:spacing w:line="360" w:lineRule="auto"/>
        <w:jc w:val="both"/>
        <w:outlineLvl w:val="0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Osobitná časť</w:t>
      </w:r>
    </w:p>
    <w:p w:rsidR="00114F9C" w:rsidRPr="009A6BFB" w:rsidP="00114F9C">
      <w:pPr>
        <w:spacing w:line="360" w:lineRule="auto"/>
        <w:jc w:val="both"/>
        <w:rPr>
          <w:rFonts w:ascii="Arial" w:hAnsi="Arial" w:cs="Arial"/>
        </w:rPr>
      </w:pPr>
    </w:p>
    <w:p w:rsidR="00114F9C" w:rsidRPr="001C235D" w:rsidP="00B50C31">
      <w:pPr>
        <w:spacing w:line="360" w:lineRule="auto"/>
        <w:jc w:val="both"/>
        <w:outlineLvl w:val="0"/>
        <w:rPr>
          <w:rFonts w:ascii="Arial" w:hAnsi="Arial" w:cs="Arial"/>
          <w:u w:val="single"/>
        </w:rPr>
      </w:pPr>
      <w:r w:rsidRPr="001C235D">
        <w:rPr>
          <w:rFonts w:ascii="Arial" w:hAnsi="Arial" w:cs="Arial"/>
          <w:u w:val="single"/>
        </w:rPr>
        <w:t>K Čl. I</w:t>
      </w:r>
    </w:p>
    <w:p w:rsidR="00114F9C" w:rsidRPr="009A6BFB" w:rsidP="00114F9C">
      <w:pPr>
        <w:spacing w:line="360" w:lineRule="auto"/>
        <w:jc w:val="both"/>
        <w:rPr>
          <w:rFonts w:ascii="Arial" w:hAnsi="Arial" w:cs="Arial"/>
        </w:rPr>
      </w:pPr>
      <w:r w:rsidR="00EE1931">
        <w:rPr>
          <w:rFonts w:ascii="Arial" w:hAnsi="Arial" w:cs="Arial"/>
        </w:rPr>
        <w:t>Ambíciou Slovenskej republiky je čo najrýchlejšie vyrovnanie zaostávania štátu za vyspelými európskymi partnermi</w:t>
      </w:r>
      <w:r w:rsidRPr="009A6BFB">
        <w:rPr>
          <w:rFonts w:ascii="Arial" w:hAnsi="Arial" w:cs="Arial"/>
        </w:rPr>
        <w:t>.</w:t>
      </w:r>
      <w:r w:rsidR="00EE1931">
        <w:rPr>
          <w:rFonts w:ascii="Arial" w:hAnsi="Arial" w:cs="Arial"/>
        </w:rPr>
        <w:t xml:space="preserve"> Jednou z priorít Európskej únie, ktorá si predsavzala vyrovnať sa v ekonomických parametroch najvyspelejším svetovým ekonomikám</w:t>
      </w:r>
      <w:r w:rsidR="005E3D92">
        <w:rPr>
          <w:rFonts w:ascii="Arial" w:hAnsi="Arial" w:cs="Arial"/>
        </w:rPr>
        <w:t>,</w:t>
      </w:r>
      <w:r w:rsidR="00EE1931">
        <w:rPr>
          <w:rFonts w:ascii="Arial" w:hAnsi="Arial" w:cs="Arial"/>
        </w:rPr>
        <w:t xml:space="preserve"> je podpora rozvoja moderných technológií. Obe tieto ambície si vyžadujú maximálne stimulovať rozvíjanie kreatívnych schopností slovenských tvorcov. </w:t>
      </w:r>
      <w:r w:rsidR="00757917">
        <w:rPr>
          <w:rFonts w:ascii="Arial" w:hAnsi="Arial" w:cs="Arial"/>
        </w:rPr>
        <w:t>Oslobodenie</w:t>
      </w:r>
      <w:r w:rsidR="00EE1931">
        <w:rPr>
          <w:rFonts w:ascii="Arial" w:hAnsi="Arial" w:cs="Arial"/>
        </w:rPr>
        <w:t xml:space="preserve"> príjmov získaných na základe Autorského zákona </w:t>
      </w:r>
      <w:r w:rsidR="00757917">
        <w:rPr>
          <w:rFonts w:ascii="Arial" w:hAnsi="Arial" w:cs="Arial"/>
        </w:rPr>
        <w:t>zo zdanenia podľa zákona o dani z príjmov považujem</w:t>
      </w:r>
      <w:r w:rsidR="005E3D92">
        <w:rPr>
          <w:rFonts w:ascii="Arial" w:hAnsi="Arial" w:cs="Arial"/>
        </w:rPr>
        <w:t>e</w:t>
      </w:r>
      <w:r w:rsidR="00757917">
        <w:rPr>
          <w:rFonts w:ascii="Arial" w:hAnsi="Arial" w:cs="Arial"/>
        </w:rPr>
        <w:t xml:space="preserve"> za významný stimul, ktorý by mal pozitívne ovplyvniť záujem  o tvorbu nových diel a počítačových programov.</w:t>
      </w:r>
    </w:p>
    <w:p w:rsidR="00114F9C" w:rsidRPr="009A6BFB" w:rsidP="00114F9C">
      <w:pPr>
        <w:spacing w:line="360" w:lineRule="auto"/>
        <w:jc w:val="both"/>
        <w:rPr>
          <w:rFonts w:ascii="Arial" w:hAnsi="Arial" w:cs="Arial"/>
        </w:rPr>
      </w:pPr>
    </w:p>
    <w:p w:rsidR="00114F9C" w:rsidRPr="001C235D" w:rsidP="00B50C31">
      <w:pPr>
        <w:spacing w:line="360" w:lineRule="auto"/>
        <w:jc w:val="both"/>
        <w:outlineLvl w:val="0"/>
        <w:rPr>
          <w:rFonts w:ascii="Arial" w:hAnsi="Arial" w:cs="Arial"/>
          <w:u w:val="single"/>
        </w:rPr>
      </w:pPr>
      <w:r w:rsidRPr="001C235D">
        <w:rPr>
          <w:rFonts w:ascii="Arial" w:hAnsi="Arial" w:cs="Arial"/>
          <w:u w:val="single"/>
        </w:rPr>
        <w:t>K Čl. II</w:t>
      </w:r>
    </w:p>
    <w:p w:rsidR="00114F9C" w:rsidRPr="009A6BFB" w:rsidP="00114F9C">
      <w:pPr>
        <w:spacing w:line="360" w:lineRule="auto"/>
        <w:jc w:val="both"/>
        <w:rPr>
          <w:rFonts w:ascii="Arial" w:hAnsi="Arial" w:cs="Arial"/>
        </w:rPr>
      </w:pPr>
      <w:r w:rsidR="00757917">
        <w:rPr>
          <w:rFonts w:ascii="Arial" w:hAnsi="Arial" w:cs="Arial"/>
        </w:rPr>
        <w:t>V dôsledku celospoločenskej transformácie zanikli viaceré tradičné nástroje, ktoré uľahčovali prístup občanov k pôvodnej umeleckej tvorbe. Deregulácia sieťových odvetví a inflácia zasa znížili mieru disponibilných zdrojov, ktoré občania využívajú na uspokojovanie svojich kultúrnych potrieb. Navrhované vytvorenie možnosti znížiť daňový základ daňovníka o sumu nepresahujúcu 5-násobok sumy životného minima na základe preukázateľného použitia týchto prostriedkov na nákup pôvodných literárnych a výtvarných diel, vstupeniek do múzeí a galérií, na koncerty, divadelné a filmové predstavenia</w:t>
      </w:r>
      <w:r w:rsidR="005E3D92">
        <w:rPr>
          <w:rFonts w:ascii="Arial" w:hAnsi="Arial" w:cs="Arial"/>
        </w:rPr>
        <w:t>, ted</w:t>
      </w:r>
      <w:r w:rsidR="00757917">
        <w:rPr>
          <w:rFonts w:ascii="Arial" w:hAnsi="Arial" w:cs="Arial"/>
        </w:rPr>
        <w:t xml:space="preserve">a obstaranie </w:t>
      </w:r>
      <w:r w:rsidR="005E3D92">
        <w:rPr>
          <w:rFonts w:ascii="Arial" w:hAnsi="Arial" w:cs="Arial"/>
        </w:rPr>
        <w:t xml:space="preserve">celého spektra </w:t>
      </w:r>
      <w:r w:rsidR="00757917">
        <w:rPr>
          <w:rFonts w:ascii="Arial" w:hAnsi="Arial" w:cs="Arial"/>
        </w:rPr>
        <w:t>kultúrnych služieb</w:t>
      </w:r>
      <w:r w:rsidR="005E3D92">
        <w:rPr>
          <w:rFonts w:ascii="Arial" w:hAnsi="Arial" w:cs="Arial"/>
        </w:rPr>
        <w:t>,</w:t>
      </w:r>
      <w:r w:rsidR="00757917">
        <w:rPr>
          <w:rFonts w:ascii="Arial" w:hAnsi="Arial" w:cs="Arial"/>
        </w:rPr>
        <w:t xml:space="preserve"> sa </w:t>
      </w:r>
      <w:r w:rsidR="005E3D92">
        <w:rPr>
          <w:rFonts w:ascii="Arial" w:hAnsi="Arial" w:cs="Arial"/>
        </w:rPr>
        <w:t xml:space="preserve">zaiste </w:t>
      </w:r>
      <w:r w:rsidR="00757917">
        <w:rPr>
          <w:rFonts w:ascii="Arial" w:hAnsi="Arial" w:cs="Arial"/>
        </w:rPr>
        <w:t xml:space="preserve"> prejaví na zvýšení záujmu verejnosti o tieto komodity, pričom je vysoký predpoklad, že v dlhodobej projekcii povedie k zvýšeniu kultúrnej úrovne obyvateľov. </w:t>
      </w:r>
      <w:r w:rsidR="00510D30">
        <w:rPr>
          <w:rFonts w:ascii="Arial" w:hAnsi="Arial" w:cs="Arial"/>
        </w:rPr>
        <w:t>Zvýšenie záujmu verejnosti sa pozitíve prejaví aj na hospodárení kultúrnych inštitúcií a organizácií.</w:t>
      </w:r>
    </w:p>
    <w:p w:rsidR="00114F9C" w:rsidRPr="009A6BFB" w:rsidP="00114F9C">
      <w:pPr>
        <w:spacing w:line="360" w:lineRule="auto"/>
        <w:jc w:val="both"/>
        <w:rPr>
          <w:rFonts w:ascii="Arial" w:hAnsi="Arial" w:cs="Arial"/>
        </w:rPr>
      </w:pPr>
    </w:p>
    <w:p w:rsidR="00114F9C" w:rsidRPr="001C235D" w:rsidP="00B50C31">
      <w:pPr>
        <w:spacing w:line="360" w:lineRule="auto"/>
        <w:jc w:val="both"/>
        <w:outlineLvl w:val="0"/>
        <w:rPr>
          <w:rFonts w:ascii="Arial" w:hAnsi="Arial" w:cs="Arial"/>
          <w:u w:val="single"/>
        </w:rPr>
      </w:pPr>
      <w:r w:rsidRPr="001C235D">
        <w:rPr>
          <w:rFonts w:ascii="Arial" w:hAnsi="Arial" w:cs="Arial"/>
          <w:u w:val="single"/>
        </w:rPr>
        <w:t>K Čl. III</w:t>
      </w:r>
    </w:p>
    <w:p w:rsidR="00114F9C" w:rsidRPr="009A6BFB" w:rsidP="00114F9C">
      <w:pPr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Navrhujem</w:t>
      </w:r>
      <w:r w:rsidR="005E3D92">
        <w:rPr>
          <w:rFonts w:ascii="Arial" w:hAnsi="Arial" w:cs="Arial"/>
        </w:rPr>
        <w:t>e</w:t>
      </w:r>
      <w:r w:rsidRPr="009A6BFB">
        <w:rPr>
          <w:rFonts w:ascii="Arial" w:hAnsi="Arial" w:cs="Arial"/>
        </w:rPr>
        <w:t xml:space="preserve"> účinnosť zákona od 1. </w:t>
      </w:r>
      <w:r w:rsidR="00510D30">
        <w:rPr>
          <w:rFonts w:ascii="Arial" w:hAnsi="Arial" w:cs="Arial"/>
        </w:rPr>
        <w:t>januára</w:t>
      </w:r>
      <w:r w:rsidRPr="009A6BFB">
        <w:rPr>
          <w:rFonts w:ascii="Arial" w:hAnsi="Arial" w:cs="Arial"/>
        </w:rPr>
        <w:t xml:space="preserve"> 200</w:t>
      </w:r>
      <w:r w:rsidR="00510D30">
        <w:rPr>
          <w:rFonts w:ascii="Arial" w:hAnsi="Arial" w:cs="Arial"/>
        </w:rPr>
        <w:t>5</w:t>
      </w:r>
      <w:r w:rsidRPr="009A6BFB">
        <w:rPr>
          <w:rFonts w:ascii="Arial" w:hAnsi="Arial" w:cs="Arial"/>
        </w:rPr>
        <w:t>.</w:t>
      </w:r>
    </w:p>
    <w:p w:rsidR="00114F9C">
      <w:pPr>
        <w:rPr>
          <w:rFonts w:ascii="Times New Roman" w:hAnsi="Times New Roman" w:cs="Times New Roman"/>
        </w:rPr>
      </w:pPr>
    </w:p>
    <w:p w:rsidR="00CD041D">
      <w:pPr>
        <w:rPr>
          <w:rFonts w:ascii="Times New Roman" w:hAnsi="Times New Roman" w:cs="Times New Roman"/>
        </w:rPr>
      </w:pPr>
    </w:p>
    <w:p w:rsidR="00CD041D">
      <w:pPr>
        <w:rPr>
          <w:rFonts w:ascii="Times New Roman" w:hAnsi="Times New Roman" w:cs="Times New Roman"/>
        </w:rPr>
      </w:pPr>
    </w:p>
    <w:p w:rsidR="00CD041D">
      <w:pPr>
        <w:rPr>
          <w:rFonts w:ascii="Times New Roman" w:hAnsi="Times New Roman" w:cs="Times New Roman"/>
        </w:rPr>
      </w:pPr>
    </w:p>
    <w:p w:rsidR="00CD041D">
      <w:pPr>
        <w:rPr>
          <w:rFonts w:ascii="Times New Roman" w:hAnsi="Times New Roman" w:cs="Times New Roman"/>
        </w:rPr>
      </w:pPr>
    </w:p>
    <w:p w:rsidR="00CD041D">
      <w:pPr>
        <w:rPr>
          <w:rFonts w:ascii="Times New Roman" w:hAnsi="Times New Roman" w:cs="Times New Roman"/>
        </w:rPr>
      </w:pPr>
    </w:p>
    <w:p w:rsidR="00CD041D">
      <w:pPr>
        <w:rPr>
          <w:rFonts w:ascii="Times New Roman" w:hAnsi="Times New Roman" w:cs="Times New Roman"/>
        </w:rPr>
      </w:pPr>
    </w:p>
    <w:p w:rsidR="00CD041D" w:rsidRPr="001C235D" w:rsidP="00CD041D">
      <w:pPr>
        <w:spacing w:line="360" w:lineRule="auto"/>
        <w:ind w:firstLine="708"/>
        <w:jc w:val="center"/>
        <w:outlineLvl w:val="0"/>
        <w:rPr>
          <w:rFonts w:ascii="Arial" w:hAnsi="Arial" w:cs="Arial"/>
          <w:b/>
          <w:spacing w:val="30"/>
        </w:rPr>
      </w:pPr>
      <w:r w:rsidRPr="001C235D">
        <w:rPr>
          <w:rFonts w:ascii="Arial" w:hAnsi="Arial" w:cs="Arial"/>
          <w:b/>
          <w:spacing w:val="30"/>
        </w:rPr>
        <w:t>DOLOŽKA ZLUČITEĽNOSTI</w:t>
      </w:r>
    </w:p>
    <w:p w:rsidR="00CD041D" w:rsidRPr="001C235D" w:rsidP="00CD041D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1C235D">
        <w:rPr>
          <w:rFonts w:ascii="Arial" w:hAnsi="Arial" w:cs="Arial"/>
          <w:b/>
        </w:rPr>
        <w:t>návrhu zákona s právom Európskej únie</w:t>
      </w:r>
    </w:p>
    <w:p w:rsidR="00CD041D" w:rsidRPr="009A6BFB" w:rsidP="00CD041D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Navrhovatelia zákona: poslan</w:t>
      </w:r>
      <w:r w:rsidRPr="009A6BFB">
        <w:rPr>
          <w:rFonts w:ascii="Arial" w:hAnsi="Arial" w:cs="Arial"/>
        </w:rPr>
        <w:t>c</w:t>
      </w:r>
      <w:r>
        <w:rPr>
          <w:rFonts w:ascii="Arial" w:hAnsi="Arial" w:cs="Arial"/>
        </w:rPr>
        <w:t>i</w:t>
      </w:r>
      <w:r w:rsidRPr="009A6BFB">
        <w:rPr>
          <w:rFonts w:ascii="Arial" w:hAnsi="Arial" w:cs="Arial"/>
        </w:rPr>
        <w:t xml:space="preserve"> Národnej rady Slovenskej republiky Dušan Jarjabek</w:t>
      </w:r>
      <w:r>
        <w:rPr>
          <w:rFonts w:ascii="Arial" w:hAnsi="Arial" w:cs="Arial"/>
        </w:rPr>
        <w:t xml:space="preserve"> a Dušan Čaplovič</w:t>
      </w:r>
    </w:p>
    <w:p w:rsidR="00CD041D" w:rsidRPr="009A6BFB" w:rsidP="00CD041D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 xml:space="preserve">Názov návrhu zákona: Zákon, ktorým sa mení zákon č. </w:t>
      </w:r>
      <w:r>
        <w:rPr>
          <w:rFonts w:ascii="Arial" w:hAnsi="Arial" w:cs="Arial"/>
        </w:rPr>
        <w:t>595/2003 o dani z príjmov</w:t>
      </w:r>
    </w:p>
    <w:p w:rsidR="00CD041D" w:rsidRPr="009A6BFB" w:rsidP="00CD041D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V práve Európskej únie je problematika návrhu zákona:</w:t>
      </w:r>
    </w:p>
    <w:p w:rsidR="00CD041D" w:rsidRPr="009A6BFB" w:rsidP="00CD041D">
      <w:pPr>
        <w:spacing w:line="360" w:lineRule="auto"/>
        <w:ind w:left="1080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b) neupravená</w:t>
      </w:r>
    </w:p>
    <w:p w:rsidR="00CD041D" w:rsidRPr="009A6BFB" w:rsidP="00CD041D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Návrh zákona svojou problematikou:</w:t>
      </w:r>
    </w:p>
    <w:p w:rsidR="00CD041D" w:rsidRPr="009A6BFB" w:rsidP="00CD041D">
      <w:pPr>
        <w:spacing w:line="360" w:lineRule="auto"/>
        <w:ind w:left="1080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c) nepatrí medzi prioritné oblasti aproximácie práva uvedené v čl. 70 Európskej dohody o pridružení a svojou problematikou nepatrí ani medzi priority odporúčané v Bielej knihe</w:t>
      </w:r>
    </w:p>
    <w:p w:rsidR="00CD041D" w:rsidRPr="009A6BFB" w:rsidP="00CD041D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Charakteristika právnych noriem Európskej únie, ktorými je upravená problematika návrhu zákona:</w:t>
      </w:r>
    </w:p>
    <w:p w:rsidR="00CD041D" w:rsidRPr="009A6BFB" w:rsidP="00CD041D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bezpredmetné</w:t>
      </w:r>
    </w:p>
    <w:p w:rsidR="00CD041D" w:rsidRPr="009A6BFB" w:rsidP="00CD041D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Vyjadrenie stupňa kompatibility s právnou normou Európskej únie:</w:t>
      </w:r>
    </w:p>
    <w:p w:rsidR="00CD041D" w:rsidRPr="009A6BFB" w:rsidP="00CD041D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 w:rsidRPr="009A6BFB">
        <w:rPr>
          <w:rFonts w:ascii="Arial" w:hAnsi="Arial" w:cs="Arial"/>
        </w:rPr>
        <w:t>bezpredmetné</w:t>
      </w:r>
    </w:p>
    <w:p w:rsidR="00CD041D">
      <w:pPr>
        <w:rPr>
          <w:rFonts w:ascii="Times New Roman" w:hAnsi="Times New Roman" w:cs="Times New Roman"/>
        </w:rPr>
      </w:pPr>
    </w:p>
    <w:p w:rsidR="00CD041D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6769"/>
    <w:multiLevelType w:val="hybridMultilevel"/>
    <w:tmpl w:val="C45C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4F9C"/>
    <w:rsid w:val="001C235D"/>
    <w:rsid w:val="002739F0"/>
    <w:rsid w:val="002F5F83"/>
    <w:rsid w:val="00510D30"/>
    <w:rsid w:val="005E3D92"/>
    <w:rsid w:val="00757917"/>
    <w:rsid w:val="009A6BFB"/>
    <w:rsid w:val="00AA0BDB"/>
    <w:rsid w:val="00B50C31"/>
    <w:rsid w:val="00CD041D"/>
    <w:rsid w:val="00EE19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F9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114F9C"/>
    <w:pPr>
      <w:spacing w:after="120"/>
      <w:ind w:left="283"/>
      <w:jc w:val="left"/>
    </w:pPr>
  </w:style>
  <w:style w:type="paragraph" w:styleId="DocumentMap">
    <w:name w:val="Document Map"/>
    <w:basedOn w:val="Normal"/>
    <w:semiHidden/>
    <w:rsid w:val="00B50C31"/>
    <w:pPr>
      <w:shd w:val="clear" w:color="auto" w:fill="000080"/>
      <w:jc w:val="left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788</Words>
  <Characters>4493</Characters>
  <Application>Microsoft Office Word</Application>
  <DocSecurity>0</DocSecurity>
  <Lines>0</Lines>
  <Paragraphs>0</Paragraphs>
  <ScaleCrop>false</ScaleCrop>
  <Company>Kancelaria NRSR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Dušan JARJABEK</dc:creator>
  <cp:lastModifiedBy>Dušan JARJABEK</cp:lastModifiedBy>
  <cp:revision>2</cp:revision>
  <cp:lastPrinted>2004-07-09T11:05:00Z</cp:lastPrinted>
  <dcterms:created xsi:type="dcterms:W3CDTF">2004-07-13T10:37:00Z</dcterms:created>
  <dcterms:modified xsi:type="dcterms:W3CDTF">2004-07-13T10:37:00Z</dcterms:modified>
</cp:coreProperties>
</file>