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Zkladntext"/>
        <w:jc w:val="center"/>
        <w:rPr>
          <w:rFonts w:ascii="Times New Roman" w:hAnsi="Times New Roman" w:cs="Times New Roman"/>
          <w:b/>
          <w:bCs/>
          <w:sz w:val="28"/>
        </w:rPr>
      </w:pPr>
      <w:r>
        <w:rPr>
          <w:rFonts w:ascii="Times New Roman" w:hAnsi="Times New Roman" w:cs="Times New Roman"/>
          <w:b/>
          <w:bCs/>
          <w:sz w:val="28"/>
        </w:rPr>
        <w:t>NÁRODNÁ RADA SLOVENSKEJ REPUBLIKY</w:t>
      </w:r>
    </w:p>
    <w:p>
      <w:pPr>
        <w:pStyle w:val="Zkladntext"/>
        <w:jc w:val="center"/>
        <w:rPr>
          <w:rFonts w:ascii="Times New Roman" w:hAnsi="Times New Roman" w:cs="Times New Roman"/>
          <w:b/>
          <w:bCs/>
          <w:sz w:val="28"/>
        </w:rPr>
      </w:pPr>
      <w:r>
        <w:rPr>
          <w:rFonts w:ascii="Times New Roman" w:hAnsi="Times New Roman" w:cs="Times New Roman"/>
          <w:b/>
          <w:bCs/>
          <w:sz w:val="28"/>
        </w:rPr>
        <w:t>III. volebné obdobie</w:t>
      </w:r>
    </w:p>
    <w:p>
      <w:pPr>
        <w:pStyle w:val="Zkladntext"/>
        <w:jc w:val="both"/>
        <w:rPr>
          <w:rFonts w:ascii="Times New Roman" w:hAnsi="Times New Roman" w:cs="Times New Roman"/>
          <w:b/>
          <w:bCs/>
          <w:sz w:val="26"/>
        </w:rPr>
      </w:pPr>
      <w:r>
        <w:rPr>
          <w:rFonts w:ascii="Times New Roman" w:hAnsi="Times New Roman" w:cs="Times New Roman"/>
          <w:b/>
          <w:bCs/>
          <w:sz w:val="26"/>
        </w:rPr>
        <w:t>____________________________________________________________________</w:t>
      </w:r>
    </w:p>
    <w:p>
      <w:pPr>
        <w:pStyle w:val="Zkladntext"/>
        <w:jc w:val="center"/>
        <w:rPr>
          <w:rFonts w:ascii="Times New Roman" w:hAnsi="Times New Roman" w:cs="Times New Roman"/>
          <w:b/>
          <w:bCs/>
          <w:sz w:val="26"/>
        </w:rPr>
      </w:pPr>
    </w:p>
    <w:p>
      <w:pPr>
        <w:pStyle w:val="Zkladntext"/>
        <w:jc w:val="center"/>
        <w:rPr>
          <w:rFonts w:ascii="Times New Roman" w:hAnsi="Times New Roman" w:cs="Times New Roman"/>
          <w:b/>
          <w:bCs/>
          <w:sz w:val="26"/>
        </w:rPr>
      </w:pPr>
    </w:p>
    <w:p>
      <w:pPr>
        <w:pStyle w:val="Zkladntext"/>
        <w:jc w:val="center"/>
        <w:rPr>
          <w:rFonts w:ascii="Times New Roman" w:hAnsi="Times New Roman" w:cs="Times New Roman"/>
          <w:b/>
          <w:bCs/>
          <w:sz w:val="26"/>
        </w:rPr>
      </w:pPr>
    </w:p>
    <w:p>
      <w:pPr>
        <w:pStyle w:val="Zkladntext"/>
        <w:jc w:val="center"/>
        <w:rPr>
          <w:rFonts w:ascii="Times New Roman" w:hAnsi="Times New Roman" w:cs="Times New Roman"/>
          <w:b/>
          <w:bCs/>
          <w:sz w:val="28"/>
        </w:rPr>
      </w:pPr>
      <w:r>
        <w:rPr>
          <w:rFonts w:ascii="Times New Roman" w:hAnsi="Times New Roman" w:cs="Times New Roman"/>
          <w:b/>
          <w:bCs/>
          <w:sz w:val="28"/>
        </w:rPr>
        <w:t>771</w:t>
      </w:r>
    </w:p>
    <w:p>
      <w:pPr>
        <w:pStyle w:val="Zkladntext"/>
        <w:jc w:val="center"/>
        <w:rPr>
          <w:rFonts w:ascii="Times New Roman" w:hAnsi="Times New Roman" w:cs="Times New Roman"/>
          <w:b/>
          <w:bCs/>
          <w:sz w:val="26"/>
        </w:rPr>
      </w:pPr>
    </w:p>
    <w:p>
      <w:pPr>
        <w:pStyle w:val="Zkladntext"/>
        <w:jc w:val="center"/>
        <w:rPr>
          <w:rFonts w:ascii="Times New Roman" w:hAnsi="Times New Roman" w:cs="Times New Roman"/>
          <w:b/>
          <w:bCs/>
          <w:sz w:val="26"/>
        </w:rPr>
      </w:pPr>
    </w:p>
    <w:p>
      <w:pPr>
        <w:pStyle w:val="Zkladntext"/>
        <w:jc w:val="center"/>
        <w:rPr>
          <w:rFonts w:ascii="Times New Roman" w:hAnsi="Times New Roman" w:cs="Times New Roman"/>
          <w:sz w:val="28"/>
        </w:rPr>
      </w:pPr>
      <w:r>
        <w:rPr>
          <w:rFonts w:ascii="Times New Roman" w:hAnsi="Times New Roman" w:cs="Times New Roman"/>
          <w:b/>
          <w:bCs/>
          <w:sz w:val="28"/>
        </w:rPr>
        <w:t>VLÁDNY NÁVRH</w:t>
      </w:r>
    </w:p>
    <w:p>
      <w:pPr>
        <w:pStyle w:val="BodyText"/>
        <w:jc w:val="center"/>
        <w:rPr>
          <w:rFonts w:ascii="Times New Roman" w:hAnsi="Times New Roman" w:cs="Times New Roman"/>
          <w:b/>
          <w:bCs/>
          <w:color w:val="auto"/>
        </w:rPr>
      </w:pPr>
    </w:p>
    <w:p>
      <w:pPr>
        <w:tabs>
          <w:tab w:val="left" w:pos="0"/>
        </w:tabs>
        <w:ind w:left="426" w:hanging="426"/>
        <w:jc w:val="center"/>
        <w:rPr>
          <w:rFonts w:ascii="Times New Roman" w:hAnsi="Times New Roman" w:cs="Times New Roman"/>
          <w:b/>
          <w:bCs/>
        </w:rPr>
      </w:pPr>
      <w:r>
        <w:rPr>
          <w:rFonts w:ascii="Times New Roman" w:hAnsi="Times New Roman" w:cs="Times New Roman"/>
          <w:b/>
          <w:bCs/>
        </w:rPr>
        <w:t>Z Á K O N,</w:t>
      </w:r>
    </w:p>
    <w:p>
      <w:pPr>
        <w:tabs>
          <w:tab w:val="left" w:pos="0"/>
        </w:tabs>
        <w:ind w:left="426" w:hanging="426"/>
        <w:jc w:val="both"/>
        <w:rPr>
          <w:rFonts w:ascii="Times New Roman" w:hAnsi="Times New Roman" w:cs="Times New Roman"/>
          <w:b/>
          <w:bCs/>
        </w:rPr>
      </w:pPr>
      <w:r>
        <w:rPr>
          <w:rFonts w:ascii="Times New Roman" w:hAnsi="Times New Roman" w:cs="Times New Roman"/>
          <w:b/>
          <w:bCs/>
        </w:rPr>
        <w:tab/>
        <w:tab/>
        <w:tab/>
        <w:tab/>
        <w:tab/>
        <w:tab/>
        <w:t xml:space="preserve">z .......................... 2004, </w:t>
      </w:r>
    </w:p>
    <w:p>
      <w:pPr>
        <w:tabs>
          <w:tab w:val="left" w:pos="0"/>
        </w:tabs>
        <w:ind w:left="426" w:hanging="426"/>
        <w:jc w:val="both"/>
        <w:rPr>
          <w:rFonts w:ascii="Times New Roman" w:hAnsi="Times New Roman" w:cs="Times New Roman"/>
        </w:rPr>
      </w:pPr>
    </w:p>
    <w:p>
      <w:pPr>
        <w:tabs>
          <w:tab w:val="left" w:pos="0"/>
        </w:tabs>
        <w:jc w:val="both"/>
        <w:rPr>
          <w:rFonts w:ascii="Times New Roman" w:hAnsi="Times New Roman" w:cs="Times New Roman"/>
          <w:b/>
          <w:bCs/>
        </w:rPr>
      </w:pPr>
      <w:r>
        <w:rPr>
          <w:rFonts w:ascii="Times New Roman" w:hAnsi="Times New Roman" w:cs="Times New Roman"/>
          <w:b/>
          <w:bCs/>
        </w:rPr>
        <w:t xml:space="preserve">ktorým sa mení a dopĺňa zákon č. 566/2001 Z. z. o cenných papieroch a investičných službách a o zmene a doplnení niektorých zákonov (zákon o cenných papieroch) v znení neskorších predpisov a o zmene a doplnení niektorých zákonov </w:t>
      </w:r>
    </w:p>
    <w:p>
      <w:pPr>
        <w:tabs>
          <w:tab w:val="left" w:pos="0"/>
        </w:tabs>
        <w:jc w:val="both"/>
        <w:rPr>
          <w:rFonts w:ascii="Times New Roman" w:hAnsi="Times New Roman" w:cs="Times New Roman"/>
          <w:b/>
          <w:bCs/>
        </w:rPr>
      </w:pPr>
    </w:p>
    <w:p>
      <w:pPr>
        <w:tabs>
          <w:tab w:val="left" w:pos="0"/>
        </w:tabs>
        <w:jc w:val="both"/>
        <w:rPr>
          <w:rFonts w:ascii="Times New Roman" w:hAnsi="Times New Roman" w:cs="Times New Roman"/>
        </w:rPr>
      </w:pPr>
      <w:r>
        <w:rPr>
          <w:rFonts w:ascii="Times New Roman" w:hAnsi="Times New Roman" w:cs="Times New Roman"/>
        </w:rPr>
        <w:tab/>
        <w:t>Národná rada Slovenskej republiky sa uzniesla na tomto zákone:</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p>
    <w:p>
      <w:pPr>
        <w:tabs>
          <w:tab w:val="left" w:pos="0"/>
        </w:tabs>
        <w:jc w:val="both"/>
        <w:rPr>
          <w:rFonts w:ascii="Times New Roman" w:hAnsi="Times New Roman" w:cs="Times New Roman"/>
          <w:b/>
          <w:bCs/>
        </w:rPr>
      </w:pPr>
      <w:r>
        <w:rPr>
          <w:rFonts w:ascii="Times New Roman" w:hAnsi="Times New Roman" w:cs="Times New Roman"/>
        </w:rPr>
        <w:tab/>
        <w:tab/>
        <w:tab/>
        <w:tab/>
        <w:tab/>
        <w:tab/>
      </w:r>
      <w:r>
        <w:rPr>
          <w:rFonts w:ascii="Times New Roman" w:hAnsi="Times New Roman" w:cs="Times New Roman"/>
          <w:b/>
          <w:bCs/>
        </w:rPr>
        <w:t>Čl. I</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Zákon č. 566/2001 Z. z. o cenných papieroch a investičných službách a o zmene a doplnení niektorých zákonov (zákon o cenných papieroch) v znení zákona č. 291/2002 Z. z., zákona č. 510/2002 Z. z., zákona č. 162/2003 Z. z., zákona č. 594/2003 Z. z. a zákona č.43/2004 Z.z. sa mení a dopĺňa takto:</w:t>
      </w:r>
    </w:p>
    <w:p>
      <w:pPr>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Poznámka pod čiarou k odkazu 4 znie:</w:t>
      </w:r>
    </w:p>
    <w:p>
      <w:pPr>
        <w:tabs>
          <w:tab w:val="left" w:pos="0"/>
        </w:tabs>
        <w:ind w:left="36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vertAlign w:val="superscript"/>
        </w:rPr>
        <w:t xml:space="preserve">4) </w:t>
      </w:r>
      <w:r>
        <w:rPr>
          <w:rFonts w:ascii="Times New Roman" w:hAnsi="Times New Roman" w:cs="Times New Roman"/>
        </w:rPr>
        <w:t>§ 40 zákona č. 594/2003 Z. z. o kolektívnom investovaní a o zmene a doplnení niektorých zákonov.“.</w:t>
      </w:r>
    </w:p>
    <w:p>
      <w:pPr>
        <w:pStyle w:val="BodyText"/>
        <w:jc w:val="center"/>
        <w:rPr>
          <w:rFonts w:ascii="Times New Roman" w:hAnsi="Times New Roman" w:cs="Times New Roman"/>
          <w:b/>
          <w:bCs/>
        </w:rPr>
      </w:pPr>
    </w:p>
    <w:p>
      <w:pPr>
        <w:pStyle w:val="BodyText"/>
        <w:rPr>
          <w:rFonts w:ascii="Times New Roman" w:hAnsi="Times New Roman" w:cs="Times New Roman"/>
        </w:rPr>
      </w:pPr>
    </w:p>
    <w:p>
      <w:pPr>
        <w:numPr>
          <w:ilvl w:val="0"/>
          <w:numId w:val="274"/>
        </w:numPr>
        <w:tabs>
          <w:tab w:val="left" w:pos="0"/>
          <w:tab w:val="left" w:pos="720"/>
        </w:tabs>
        <w:jc w:val="both"/>
        <w:rPr>
          <w:rFonts w:ascii="Times New Roman" w:hAnsi="Times New Roman" w:cs="Times New Roman"/>
        </w:rPr>
      </w:pPr>
      <w:r>
        <w:rPr>
          <w:rFonts w:ascii="Times New Roman" w:hAnsi="Times New Roman" w:cs="Times New Roman"/>
        </w:rPr>
        <w:t>V § 7 ods. 9 sa slová „§ 10 ods. 4 písm. b), § 99 ods. 3 písm. b) a § 10</w:t>
      </w:r>
      <w:r>
        <w:rPr>
          <w:rFonts w:ascii="Times New Roman" w:hAnsi="Times New Roman" w:cs="Times New Roman"/>
        </w:rPr>
        <w:t>4 ods. 2“ nahrádzajú slovami „§ 10 ods. 4 písm. b) a c), § 99 ods. 3 písm. b), § 104 ods. 2 a §164 ods.1.“.</w:t>
      </w:r>
    </w:p>
    <w:p>
      <w:pPr>
        <w:pStyle w:val="BodyText"/>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Poznámka pod čiarou k odkazu 22 znie:</w:t>
      </w:r>
    </w:p>
    <w:p>
      <w:pPr>
        <w:tabs>
          <w:tab w:val="left" w:pos="0"/>
        </w:tabs>
        <w:ind w:left="36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vertAlign w:val="superscript"/>
        </w:rPr>
        <w:t xml:space="preserve">22) </w:t>
      </w:r>
      <w:r>
        <w:rPr>
          <w:rFonts w:ascii="Times New Roman" w:hAnsi="Times New Roman" w:cs="Times New Roman"/>
        </w:rPr>
        <w:t>§ 3 zákona č. 594/2003 Z. z.“.</w:t>
      </w:r>
    </w:p>
    <w:p>
      <w:pPr>
        <w:tabs>
          <w:tab w:val="left" w:pos="0"/>
        </w:tabs>
        <w:ind w:left="360"/>
        <w:jc w:val="both"/>
        <w:rPr>
          <w:rFonts w:ascii="Times New Roman" w:hAnsi="Times New Roman" w:cs="Times New Roman"/>
        </w:rPr>
      </w:pPr>
    </w:p>
    <w:p>
      <w:pPr>
        <w:numPr>
          <w:ilvl w:val="0"/>
          <w:numId w:val="274"/>
        </w:numPr>
        <w:tabs>
          <w:tab w:val="left" w:pos="0"/>
          <w:tab w:val="left" w:pos="720"/>
        </w:tabs>
        <w:jc w:val="both"/>
        <w:rPr>
          <w:rFonts w:ascii="Times New Roman" w:hAnsi="Times New Roman" w:cs="Times New Roman"/>
        </w:rPr>
      </w:pPr>
      <w:r>
        <w:rPr>
          <w:rFonts w:ascii="Times New Roman" w:hAnsi="Times New Roman" w:cs="Times New Roman"/>
        </w:rPr>
        <w:t>V § 8 písm. h) prvom bode sa vypúšťa časť vety za bodkočiarkou.</w:t>
      </w:r>
    </w:p>
    <w:p>
      <w:pPr>
        <w:pStyle w:val="BodyText"/>
        <w:rPr>
          <w:rFonts w:ascii="Times New Roman" w:hAnsi="Times New Roman" w:cs="Times New Roman"/>
        </w:rPr>
      </w:pPr>
    </w:p>
    <w:p>
      <w:pPr>
        <w:numPr>
          <w:ilvl w:val="0"/>
          <w:numId w:val="274"/>
        </w:numPr>
        <w:tabs>
          <w:tab w:val="left" w:pos="0"/>
          <w:tab w:val="left" w:pos="720"/>
        </w:tabs>
        <w:jc w:val="both"/>
        <w:rPr>
          <w:rFonts w:ascii="Times New Roman" w:hAnsi="Times New Roman" w:cs="Times New Roman"/>
        </w:rPr>
      </w:pPr>
      <w:r>
        <w:rPr>
          <w:rFonts w:ascii="Times New Roman" w:hAnsi="Times New Roman" w:cs="Times New Roman"/>
        </w:rPr>
        <w:t>§ 8 sa dopĺňa písmenami l) a m), ktoré znejú:</w:t>
      </w:r>
    </w:p>
    <w:p>
      <w:pPr>
        <w:tabs>
          <w:tab w:val="left" w:pos="360"/>
        </w:tabs>
        <w:ind w:left="360" w:hanging="360"/>
        <w:jc w:val="both"/>
        <w:rPr>
          <w:rFonts w:ascii="Times New Roman" w:hAnsi="Times New Roman" w:cs="Times New Roman"/>
        </w:rPr>
      </w:pPr>
      <w:r>
        <w:rPr>
          <w:rFonts w:ascii="Times New Roman" w:hAnsi="Times New Roman" w:cs="Times New Roman"/>
        </w:rPr>
        <w:t>„l) majetkovou účasťou priamy alebo nepriamy podiel alebo ich súčet, ktorý predstavuje najmenej 20% na základnom imaní právnickej osoby alebo na hlasovacích právach v právnickej osobe, alebo možnosť uplatňovania vplyvu na riadení tejto právnickej osoby porovnateľného s vplyvom zodpovedajúcim tomuto podielu,</w:t>
      </w:r>
    </w:p>
    <w:p>
      <w:pPr>
        <w:rPr>
          <w:rFonts w:ascii="Times New Roman" w:hAnsi="Times New Roman" w:cs="Times New Roman"/>
        </w:rPr>
      </w:pPr>
      <w:r>
        <w:rPr>
          <w:rFonts w:ascii="Times New Roman" w:hAnsi="Times New Roman" w:cs="Times New Roman"/>
        </w:rPr>
        <w:t xml:space="preserve">m) finančným nástrojom </w:t>
      </w:r>
    </w:p>
    <w:p>
      <w:pPr>
        <w:numPr>
          <w:ilvl w:val="0"/>
          <w:numId w:val="275"/>
        </w:numPr>
        <w:tabs>
          <w:tab w:val="left" w:pos="720"/>
        </w:tabs>
        <w:rPr>
          <w:rFonts w:ascii="Times New Roman" w:hAnsi="Times New Roman" w:cs="Times New Roman"/>
        </w:rPr>
      </w:pPr>
      <w:r>
        <w:rPr>
          <w:rFonts w:ascii="Times New Roman" w:hAnsi="Times New Roman" w:cs="Times New Roman"/>
        </w:rPr>
        <w:t xml:space="preserve">investičný nástroj, </w:t>
      </w:r>
    </w:p>
    <w:p>
      <w:pPr>
        <w:numPr>
          <w:ilvl w:val="0"/>
          <w:numId w:val="275"/>
        </w:numPr>
        <w:tabs>
          <w:tab w:val="left" w:pos="720"/>
        </w:tabs>
        <w:rPr>
          <w:rFonts w:ascii="Times New Roman" w:hAnsi="Times New Roman" w:cs="Times New Roman"/>
        </w:rPr>
      </w:pPr>
      <w:r>
        <w:rPr>
          <w:rFonts w:ascii="Times New Roman" w:hAnsi="Times New Roman" w:cs="Times New Roman"/>
        </w:rPr>
        <w:t xml:space="preserve">derivát odvodený od komodít, </w:t>
      </w:r>
    </w:p>
    <w:p>
      <w:pPr>
        <w:numPr>
          <w:ilvl w:val="0"/>
          <w:numId w:val="275"/>
        </w:numPr>
        <w:tabs>
          <w:tab w:val="left" w:pos="720"/>
        </w:tabs>
        <w:jc w:val="both"/>
        <w:rPr>
          <w:rFonts w:ascii="Times New Roman" w:hAnsi="Times New Roman" w:cs="Times New Roman"/>
        </w:rPr>
      </w:pPr>
      <w:r>
        <w:rPr>
          <w:rFonts w:ascii="Times New Roman" w:hAnsi="Times New Roman" w:cs="Times New Roman"/>
        </w:rPr>
        <w:t>cenný papier alebo derivát prijatý na obchodovanie na regulovanom trhu</w:t>
      </w:r>
      <w:r>
        <w:rPr>
          <w:rFonts w:ascii="Times New Roman" w:hAnsi="Times New Roman" w:cs="Times New Roman"/>
          <w:vertAlign w:val="superscript"/>
        </w:rPr>
        <w:t>24b)</w:t>
      </w:r>
      <w:r>
        <w:rPr>
          <w:rFonts w:ascii="Times New Roman" w:hAnsi="Times New Roman" w:cs="Times New Roman"/>
        </w:rPr>
        <w:t xml:space="preserve"> v Slovenskej republike, v inom členskom štáte Európskych spoločenstiev alebo v štáte, ktorý je súčasťou Európskeho hospodárskeho priestoru (ďalej len „členský štát“), a to aj v prípade, ak nie je investičným nástrojom alebo derivátom odvodenom od komodít,</w:t>
      </w:r>
    </w:p>
    <w:p>
      <w:pPr>
        <w:numPr>
          <w:ilvl w:val="0"/>
          <w:numId w:val="275"/>
        </w:numPr>
        <w:tabs>
          <w:tab w:val="left" w:pos="720"/>
        </w:tabs>
        <w:jc w:val="both"/>
        <w:rPr>
          <w:rFonts w:ascii="Times New Roman" w:hAnsi="Times New Roman" w:cs="Times New Roman"/>
        </w:rPr>
      </w:pPr>
      <w:r>
        <w:rPr>
          <w:rFonts w:ascii="Times New Roman" w:hAnsi="Times New Roman" w:cs="Times New Roman"/>
        </w:rPr>
        <w:t>cenný papier alebo derivát, pre ktorý bola podaná žiadosť o prijatie na obchodovanie na regulovanom trhu v Slovenskej republike alebo v inom v členskom štáte, a to aj v prípade, ak nie je investičným nástrojom alebo derivátom odvodenom od komodít.“.</w:t>
      </w:r>
    </w:p>
    <w:p>
      <w:pPr>
        <w:pStyle w:val="BodyText"/>
        <w:jc w:val="center"/>
        <w:rPr>
          <w:rFonts w:ascii="Times New Roman" w:hAnsi="Times New Roman" w:cs="Times New Roman"/>
          <w:b/>
          <w:bCs/>
        </w:rPr>
      </w:pPr>
    </w:p>
    <w:p>
      <w:pPr>
        <w:pStyle w:val="BodyText"/>
        <w:ind w:left="360"/>
        <w:jc w:val="both"/>
        <w:rPr>
          <w:rFonts w:ascii="Times New Roman" w:hAnsi="Times New Roman" w:cs="Times New Roman"/>
        </w:rPr>
      </w:pPr>
      <w:r>
        <w:rPr>
          <w:rFonts w:ascii="Times New Roman" w:hAnsi="Times New Roman" w:cs="Times New Roman"/>
        </w:rPr>
        <w:t>Poznámka pod čiarou k odkazu 24b znie:</w:t>
      </w:r>
    </w:p>
    <w:p>
      <w:pPr>
        <w:tabs>
          <w:tab w:val="left" w:pos="0"/>
        </w:tabs>
        <w:ind w:left="360"/>
        <w:jc w:val="both"/>
        <w:rPr>
          <w:rFonts w:ascii="Times New Roman" w:hAnsi="Times New Roman" w:cs="Times New Roman"/>
        </w:rPr>
      </w:pPr>
      <w:r>
        <w:rPr>
          <w:rFonts w:ascii="Times New Roman" w:hAnsi="Times New Roman" w:cs="Times New Roman"/>
        </w:rPr>
        <w:t>„24b) § 5 písm. j) zákona č. 594/2003 Z. z.“.</w:t>
      </w:r>
    </w:p>
    <w:p>
      <w:pPr>
        <w:pStyle w:val="BodyText"/>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poznámke pod čiarou k odkazu 28 sa vypúšťa citácia „§ 28 ods. 4 zákona č.385/1999 Z.z.“.</w:t>
      </w:r>
    </w:p>
    <w:p>
      <w:pPr>
        <w:pStyle w:val="BodyText"/>
        <w:jc w:val="center"/>
        <w:rPr>
          <w:rFonts w:ascii="Times New Roman" w:hAnsi="Times New Roman" w:cs="Times New Roman"/>
          <w:b/>
          <w:bCs/>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poznámke pod čiarou k odkazu 29 sa citácia „§ 41 ods. 4 zákona č.385/1999 Z.z.“ nahrádza citáciou „§ 36 zákona č. 594/2003 Z.z.“.</w:t>
      </w:r>
    </w:p>
    <w:p>
      <w:pPr>
        <w:pStyle w:val="BodyText"/>
        <w:jc w:val="center"/>
        <w:rPr>
          <w:rFonts w:ascii="Times New Roman" w:hAnsi="Times New Roman" w:cs="Times New Roman"/>
          <w:b/>
          <w:bCs/>
        </w:rPr>
      </w:pPr>
    </w:p>
    <w:p>
      <w:pPr>
        <w:numPr>
          <w:ilvl w:val="0"/>
          <w:numId w:val="274"/>
        </w:numPr>
        <w:tabs>
          <w:tab w:val="left" w:pos="720"/>
        </w:tabs>
        <w:ind w:left="180" w:firstLine="180"/>
        <w:jc w:val="both"/>
        <w:rPr>
          <w:rFonts w:ascii="Times New Roman" w:hAnsi="Times New Roman" w:cs="Times New Roman"/>
        </w:rPr>
      </w:pPr>
      <w:r>
        <w:rPr>
          <w:rFonts w:ascii="Times New Roman" w:hAnsi="Times New Roman" w:cs="Times New Roman"/>
        </w:rPr>
        <w:t xml:space="preserve">V § 28 ods.7 sa slová „o prevode cenného papiera“ nahrádzajú slovami „o kúpe cenného papiera, zmluvu o darovaní cenného papiera“. </w:t>
      </w:r>
    </w:p>
    <w:p>
      <w:pPr>
        <w:pStyle w:val="BodyTextIndent"/>
        <w:ind w:left="720" w:firstLine="0"/>
        <w:rPr>
          <w:rFonts w:ascii="Times New Roman" w:hAnsi="Times New Roman" w:cs="Times New Roman"/>
        </w:rPr>
      </w:pPr>
    </w:p>
    <w:p>
      <w:pPr>
        <w:pStyle w:val="BodyTextIndent"/>
        <w:ind w:left="720" w:firstLine="0"/>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 29 znie: </w:t>
      </w:r>
    </w:p>
    <w:p>
      <w:pPr>
        <w:jc w:val="center"/>
        <w:rPr>
          <w:rFonts w:ascii="Times New Roman" w:hAnsi="Times New Roman" w:cs="Times New Roman"/>
        </w:rPr>
      </w:pPr>
      <w:r>
        <w:rPr>
          <w:rFonts w:ascii="Times New Roman" w:hAnsi="Times New Roman" w:cs="Times New Roman"/>
        </w:rPr>
        <w:t>„ § 29</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(1) Na prevody pokladničných poukážok evidovaných v centrálnom registri krátkodobých cenných papierov, vedenom Národnou bankou Slovenska, na pozastavenie práva nakladať s týmito pokladničnými poukážkami, na zabezpečovanie záväzkov takýmito pokladničnými poukážkami, na neodvolateľnosť príkazov na registráciu prevodov takýchto pokladničných poukážok, na ochranu zábezpek poskytnutých pri obchodoch s takýmito pokladničnými poukážkami a na systém zúčtovania a vyrovnania obchodov s pokladničnými poukážkami evidovanými v centrálnom registri krátkodobých cenných papierov sa primerane vzťahujú ustanovenia § 22 až 28, §</w:t>
      </w:r>
      <w:r>
        <w:rPr>
          <w:rFonts w:ascii="Symbol" w:hAnsi="Symbol" w:cs="Times New Roman"/>
        </w:rPr>
        <w:sym w:font="Symbol" w:char="F020"/>
      </w:r>
      <w:r>
        <w:rPr>
          <w:rFonts w:ascii="Times New Roman" w:hAnsi="Times New Roman" w:cs="Times New Roman"/>
        </w:rPr>
        <w:t>45 až</w:t>
      </w:r>
      <w:r>
        <w:rPr>
          <w:rFonts w:ascii="Symbol" w:hAnsi="Symbol" w:cs="Times New Roman"/>
        </w:rPr>
        <w:sym w:font="Symbol" w:char="F020"/>
      </w:r>
      <w:r>
        <w:rPr>
          <w:rFonts w:ascii="Times New Roman" w:hAnsi="Times New Roman" w:cs="Times New Roman"/>
        </w:rPr>
        <w:t>53d, §</w:t>
      </w:r>
      <w:r>
        <w:rPr>
          <w:rFonts w:ascii="Symbol" w:hAnsi="Symbol" w:cs="Times New Roman"/>
        </w:rPr>
        <w:sym w:font="Symbol" w:char="F020"/>
      </w:r>
      <w:r>
        <w:rPr>
          <w:rFonts w:ascii="Times New Roman" w:hAnsi="Times New Roman" w:cs="Times New Roman"/>
        </w:rPr>
        <w:t>99 ods.</w:t>
      </w:r>
      <w:r>
        <w:rPr>
          <w:rFonts w:ascii="Symbol" w:hAnsi="Symbol" w:cs="Times New Roman"/>
        </w:rPr>
        <w:sym w:font="Symbol" w:char="F020"/>
      </w:r>
      <w:r>
        <w:rPr>
          <w:rFonts w:ascii="Times New Roman" w:hAnsi="Times New Roman" w:cs="Times New Roman"/>
        </w:rPr>
        <w:t>16 a §</w:t>
      </w:r>
      <w:r>
        <w:rPr>
          <w:rFonts w:ascii="Symbol" w:hAnsi="Symbol" w:cs="Times New Roman"/>
        </w:rPr>
        <w:sym w:font="Symbol" w:char="F020"/>
      </w:r>
      <w:r>
        <w:rPr>
          <w:rFonts w:ascii="Times New Roman" w:hAnsi="Times New Roman" w:cs="Times New Roman"/>
        </w:rPr>
        <w:t xml:space="preserve">107a s tým, že činnosti súvisiace s evidenciou pokladničných poukážok v centrálnom registri krátkodobých cenných papierov vykonáva Národná banka Slovenska. </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(2) Na prevody zaknihovaných podielových listov evidovaných depozitárom otvoreného podielového fondu, na pozastavenie práva nakladať s týmito podielovými listami na zabezpečovanie záväzkov takýmito podielovými listami, na neodvolateľnosť príkazov na registráciu prevodov takýchto podielových listov, na ochranu zábezpek poskytnutých pri obchodoch s takýmito podielovými listami a na systém zúčtovania a vyrovnania obchodov s podielovými listami evidovaných depozitárom otvoreného podielového fondu sa primerane vzťahujú ustanovenia § 22 až 28, §</w:t>
      </w:r>
      <w:r>
        <w:rPr>
          <w:rFonts w:ascii="Symbol" w:hAnsi="Symbol" w:cs="Times New Roman"/>
        </w:rPr>
        <w:sym w:font="Symbol" w:char="F020"/>
      </w:r>
      <w:r>
        <w:rPr>
          <w:rFonts w:ascii="Times New Roman" w:hAnsi="Times New Roman" w:cs="Times New Roman"/>
        </w:rPr>
        <w:t>45 až</w:t>
      </w:r>
      <w:r>
        <w:rPr>
          <w:rFonts w:ascii="Symbol" w:hAnsi="Symbol" w:cs="Times New Roman"/>
        </w:rPr>
        <w:sym w:font="Symbol" w:char="F020"/>
      </w:r>
      <w:r>
        <w:rPr>
          <w:rFonts w:ascii="Times New Roman" w:hAnsi="Times New Roman" w:cs="Times New Roman"/>
        </w:rPr>
        <w:t>53d, §</w:t>
      </w:r>
      <w:r>
        <w:rPr>
          <w:rFonts w:ascii="Symbol" w:hAnsi="Symbol" w:cs="Times New Roman"/>
        </w:rPr>
        <w:sym w:font="Symbol" w:char="F020"/>
      </w:r>
      <w:r>
        <w:rPr>
          <w:rFonts w:ascii="Times New Roman" w:hAnsi="Times New Roman" w:cs="Times New Roman"/>
        </w:rPr>
        <w:t>99 ods.</w:t>
      </w:r>
      <w:r>
        <w:rPr>
          <w:rFonts w:ascii="Symbol" w:hAnsi="Symbol" w:cs="Times New Roman"/>
        </w:rPr>
        <w:sym w:font="Symbol" w:char="F020"/>
      </w:r>
      <w:r>
        <w:rPr>
          <w:rFonts w:ascii="Times New Roman" w:hAnsi="Times New Roman" w:cs="Times New Roman"/>
        </w:rPr>
        <w:t>16 a §</w:t>
      </w:r>
      <w:r>
        <w:rPr>
          <w:rFonts w:ascii="Symbol" w:hAnsi="Symbol" w:cs="Times New Roman"/>
        </w:rPr>
        <w:sym w:font="Symbol" w:char="F020"/>
      </w:r>
      <w:r>
        <w:rPr>
          <w:rFonts w:ascii="Times New Roman" w:hAnsi="Times New Roman" w:cs="Times New Roman"/>
        </w:rPr>
        <w:t xml:space="preserve">107a s tým, že činnosti súvisiace s evidenciou týchto podielových listov vykonáva depozitár otvoreného podielového fondu.“. </w:t>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Za § 37 sa vkladá § 37a, ktorý znie: </w:t>
      </w:r>
    </w:p>
    <w:p>
      <w:pPr>
        <w:ind w:left="360"/>
        <w:jc w:val="center"/>
        <w:rPr>
          <w:rFonts w:ascii="Times New Roman" w:hAnsi="Times New Roman" w:cs="Times New Roman"/>
        </w:rPr>
      </w:pPr>
    </w:p>
    <w:p>
      <w:pPr>
        <w:ind w:left="360"/>
        <w:jc w:val="center"/>
        <w:rPr>
          <w:rFonts w:ascii="Times New Roman" w:hAnsi="Times New Roman" w:cs="Times New Roman"/>
        </w:rPr>
      </w:pPr>
    </w:p>
    <w:p>
      <w:pPr>
        <w:ind w:left="360"/>
        <w:jc w:val="center"/>
        <w:rPr>
          <w:rFonts w:ascii="Times New Roman" w:hAnsi="Times New Roman" w:cs="Times New Roman"/>
        </w:rPr>
      </w:pPr>
      <w:r>
        <w:rPr>
          <w:rFonts w:ascii="Times New Roman" w:hAnsi="Times New Roman" w:cs="Times New Roman"/>
        </w:rPr>
        <w:t>„ § 37a</w:t>
      </w:r>
    </w:p>
    <w:p>
      <w:pPr>
        <w:ind w:left="360"/>
        <w:jc w:val="both"/>
        <w:rPr>
          <w:rFonts w:ascii="Times New Roman" w:hAnsi="Times New Roman" w:cs="Times New Roman"/>
        </w:rPr>
      </w:pPr>
      <w:r>
        <w:rPr>
          <w:rFonts w:ascii="Times New Roman" w:hAnsi="Times New Roman" w:cs="Times New Roman"/>
        </w:rPr>
        <w:t>Ustanovenia o zmluvách o cenných papieroch podľa § 31 až 37 sa primerane vzťahujú aj na zmluvy o investičných nástrojoch, ktoré nie sú cennými papiermi.“.</w:t>
      </w:r>
    </w:p>
    <w:p>
      <w:pPr>
        <w:pStyle w:val="BodyText"/>
        <w:rPr>
          <w:rFonts w:ascii="Times New Roman" w:hAnsi="Times New Roman" w:cs="Times New Roman"/>
        </w:rPr>
      </w:pPr>
    </w:p>
    <w:p>
      <w:pPr>
        <w:pStyle w:val="BodyText"/>
        <w:numPr>
          <w:ilvl w:val="0"/>
          <w:numId w:val="274"/>
        </w:numPr>
        <w:tabs>
          <w:tab w:val="left" w:pos="720"/>
        </w:tabs>
        <w:rPr>
          <w:rFonts w:ascii="Times New Roman" w:hAnsi="Times New Roman" w:cs="Times New Roman"/>
        </w:rPr>
      </w:pPr>
      <w:r>
        <w:rPr>
          <w:rFonts w:ascii="Times New Roman" w:hAnsi="Times New Roman" w:cs="Times New Roman"/>
        </w:rPr>
        <w:t xml:space="preserve"> V § 45 ods. 4 sa slová „je potrebné“ nahrádzajú slovami „sa vyžaduje“. </w:t>
      </w:r>
    </w:p>
    <w:p>
      <w:pPr>
        <w:pStyle w:val="BodyText"/>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 Za § 53 sa vkladajú § 53a až 53d, ktoré vrátane nadpisu znejú: </w:t>
      </w:r>
    </w:p>
    <w:p>
      <w:pPr>
        <w:pStyle w:val="BodyText"/>
        <w:ind w:left="360" w:hanging="360"/>
        <w:jc w:val="center"/>
        <w:rPr>
          <w:rFonts w:ascii="Times New Roman" w:hAnsi="Times New Roman" w:cs="Times New Roman"/>
        </w:rPr>
      </w:pPr>
    </w:p>
    <w:p>
      <w:pPr>
        <w:pStyle w:val="BodyText"/>
        <w:ind w:left="360" w:hanging="360"/>
        <w:jc w:val="center"/>
        <w:rPr>
          <w:rFonts w:ascii="Times New Roman" w:hAnsi="Times New Roman" w:cs="Times New Roman"/>
        </w:rPr>
      </w:pPr>
      <w:r>
        <w:rPr>
          <w:rFonts w:ascii="Times New Roman" w:hAnsi="Times New Roman" w:cs="Times New Roman"/>
        </w:rPr>
        <w:t xml:space="preserve">„ Osobitné ustanovenia k záložnému právu </w:t>
      </w:r>
    </w:p>
    <w:p>
      <w:pPr>
        <w:pStyle w:val="BodyText"/>
        <w:ind w:left="360" w:hanging="360"/>
        <w:jc w:val="center"/>
        <w:rPr>
          <w:rFonts w:ascii="Times New Roman" w:hAnsi="Times New Roman" w:cs="Times New Roman"/>
        </w:rPr>
      </w:pPr>
    </w:p>
    <w:p>
      <w:pPr>
        <w:pStyle w:val="BodyText"/>
        <w:ind w:left="360" w:hanging="360"/>
        <w:jc w:val="center"/>
        <w:rPr>
          <w:rFonts w:ascii="Times New Roman" w:hAnsi="Times New Roman" w:cs="Times New Roman"/>
        </w:rPr>
      </w:pPr>
      <w:r>
        <w:rPr>
          <w:rFonts w:ascii="Times New Roman" w:hAnsi="Times New Roman" w:cs="Times New Roman"/>
        </w:rPr>
        <w:t xml:space="preserve"> § 53a</w:t>
      </w:r>
    </w:p>
    <w:p>
      <w:pPr>
        <w:pStyle w:val="BodyText"/>
        <w:rPr>
          <w:rFonts w:ascii="Times New Roman" w:hAnsi="Times New Roman" w:cs="Times New Roman"/>
        </w:rPr>
      </w:pPr>
    </w:p>
    <w:p>
      <w:pPr>
        <w:ind w:left="360"/>
        <w:jc w:val="both"/>
        <w:rPr>
          <w:rFonts w:ascii="Times New Roman" w:hAnsi="Times New Roman" w:cs="Times New Roman"/>
        </w:rPr>
      </w:pPr>
      <w:r>
        <w:rPr>
          <w:rFonts w:ascii="Times New Roman" w:hAnsi="Times New Roman" w:cs="Times New Roman"/>
        </w:rPr>
        <w:tab/>
        <w:t>(1) Ustanovenia § 45 ods. 3 a 4, § 46, § 50 ods.3, § 51 ods.4 až 7 sa nepoužijú pri záložnom práve k cenným papierom, ak záložný veriteľ a záložca patria medzi tieto osoby:</w:t>
      </w:r>
    </w:p>
    <w:p>
      <w:pPr>
        <w:ind w:left="720" w:hanging="360"/>
        <w:jc w:val="both"/>
        <w:rPr>
          <w:rFonts w:ascii="Times New Roman" w:hAnsi="Times New Roman" w:cs="Times New Roman"/>
        </w:rPr>
      </w:pPr>
      <w:r>
        <w:rPr>
          <w:rFonts w:ascii="Times New Roman" w:hAnsi="Times New Roman" w:cs="Times New Roman"/>
        </w:rPr>
        <w:t>a)</w:t>
        <w:tab/>
        <w:t>orgány verejnej moci členského štátu,</w:t>
      </w:r>
      <w:r>
        <w:rPr>
          <w:rFonts w:ascii="Times New Roman" w:hAnsi="Times New Roman" w:cs="Times New Roman"/>
        </w:rPr>
        <w:t xml:space="preserve"> </w:t>
      </w:r>
    </w:p>
    <w:p>
      <w:pPr>
        <w:ind w:left="720" w:hanging="360"/>
        <w:jc w:val="both"/>
        <w:rPr>
          <w:rFonts w:ascii="Times New Roman" w:hAnsi="Times New Roman" w:cs="Times New Roman"/>
        </w:rPr>
      </w:pPr>
      <w:r>
        <w:rPr>
          <w:rFonts w:ascii="Times New Roman" w:hAnsi="Times New Roman" w:cs="Times New Roman"/>
        </w:rPr>
        <w:t>b)</w:t>
        <w:tab/>
        <w:t>Národná banka Slovenska alebo centrálna banka iného štátu, Európska centrálna banka, Medzinárodný menový fond, Európska investičná banka, medzinárodná rozvojová banka</w:t>
      </w:r>
      <w:r>
        <w:rPr>
          <w:rFonts w:ascii="Times New Roman" w:hAnsi="Times New Roman" w:cs="Times New Roman"/>
          <w:vertAlign w:val="superscript"/>
        </w:rPr>
        <w:t>47a)</w:t>
      </w:r>
      <w:r>
        <w:rPr>
          <w:rFonts w:ascii="Times New Roman" w:hAnsi="Times New Roman" w:cs="Times New Roman"/>
        </w:rPr>
        <w:t xml:space="preserve"> a Banka pre medzinárodné zúčtovanie,</w:t>
      </w:r>
    </w:p>
    <w:p>
      <w:pPr>
        <w:ind w:left="720" w:hanging="360"/>
        <w:jc w:val="both"/>
        <w:rPr>
          <w:rFonts w:ascii="Times New Roman" w:hAnsi="Times New Roman" w:cs="Times New Roman"/>
        </w:rPr>
      </w:pPr>
      <w:r>
        <w:rPr>
          <w:rFonts w:ascii="Times New Roman" w:hAnsi="Times New Roman" w:cs="Times New Roman"/>
        </w:rPr>
        <w:t>c)</w:t>
        <w:tab/>
        <w:t>banka, zahraničná banka, obchodník s cennými papiermi, zahraničný obchodník s cennými papiermi, poisťovňa, zahraničná poisťovňa, správcovská spoločnosť, zahraničná správcovská spoločnosť, inštitúcia elektronických peňazí, zahraničná inštitúcia elektronických peňazí, subjekt kolektívneho investovania a zahraničný subjekt kolektívneho investovania,</w:t>
      </w:r>
    </w:p>
    <w:p>
      <w:pPr>
        <w:ind w:left="720" w:hanging="360"/>
        <w:jc w:val="both"/>
        <w:rPr>
          <w:rFonts w:ascii="Times New Roman" w:hAnsi="Times New Roman" w:cs="Times New Roman"/>
        </w:rPr>
      </w:pPr>
      <w:r>
        <w:rPr>
          <w:rFonts w:ascii="Times New Roman" w:hAnsi="Times New Roman" w:cs="Times New Roman"/>
        </w:rPr>
        <w:t>d)</w:t>
        <w:tab/>
        <w:t>centrálny depozitár cenných papierov, zahraničný centrálny depozitár alebo osoba, ktorej predmetom činnosti je zúčtovanie a vyrovnanie obchodov s investičnými nástrojmi,</w:t>
      </w:r>
    </w:p>
    <w:p>
      <w:pPr>
        <w:pStyle w:val="BodyText"/>
        <w:ind w:left="720" w:hanging="360"/>
        <w:jc w:val="both"/>
        <w:rPr>
          <w:rFonts w:ascii="Times New Roman" w:hAnsi="Times New Roman" w:cs="Times New Roman"/>
        </w:rPr>
      </w:pPr>
      <w:r>
        <w:rPr>
          <w:rFonts w:ascii="Times New Roman" w:hAnsi="Times New Roman" w:cs="Times New Roman"/>
        </w:rPr>
        <w:t>e)</w:t>
        <w:tab/>
        <w:t>iné osoby, ako uvedené v písmenách a) až d) s výnimkou fyzických osôb, ak je druhou zmluvnou stranou niektorá z osôb v písmenách a) až d).</w:t>
      </w:r>
    </w:p>
    <w:p>
      <w:pPr>
        <w:pStyle w:val="BodyText"/>
        <w:ind w:left="720" w:hanging="720"/>
        <w:rPr>
          <w:rFonts w:ascii="Times New Roman" w:hAnsi="Times New Roman" w:cs="Times New Roman"/>
        </w:rPr>
      </w:pPr>
    </w:p>
    <w:p>
      <w:pPr>
        <w:pStyle w:val="BodyText"/>
        <w:ind w:hanging="720"/>
        <w:jc w:val="both"/>
        <w:rPr>
          <w:rFonts w:ascii="Times New Roman" w:hAnsi="Times New Roman" w:cs="Times New Roman"/>
        </w:rPr>
      </w:pPr>
      <w:r>
        <w:rPr>
          <w:rFonts w:ascii="Times New Roman" w:hAnsi="Times New Roman" w:cs="Times New Roman"/>
        </w:rPr>
        <w:tab/>
        <w:tab/>
        <w:t xml:space="preserve">(2) Na vznik zmluvného záložného práva podľa odseku 1 k listinnému cennému papieru, ktorý je prevoditeľný rubopisom, sa vyžaduje aj záložný rubopis. Záložný rubopis musí obsahovať doložku "na založenie" a osobu záložného veriteľa. Inak musí záložný rubopis obsahovať primerane náležitosti uvedené v § 21 ods. 2. Ak záložné právo k listinnému cennému papieru, ktorý sa opatril záložným rubopisom, zanikne, je záložný veriteľ povinný vyznačiť na založenom listinnom cennom papieri zánik záložného práva. </w:t>
      </w:r>
      <w:r>
        <w:rPr>
          <w:rFonts w:ascii="Times New Roman" w:hAnsi="Times New Roman" w:cs="Times New Roman"/>
          <w:color w:val="auto"/>
        </w:rPr>
        <w:t>Ustanovením tohto odseku nie sú dotknuté ustanovenia osobitného zákona.</w:t>
      </w:r>
      <w:r>
        <w:rPr>
          <w:rFonts w:ascii="Times New Roman" w:hAnsi="Times New Roman" w:cs="Times New Roman"/>
          <w:color w:val="auto"/>
          <w:vertAlign w:val="superscript"/>
        </w:rPr>
        <w:t>44)</w:t>
      </w:r>
    </w:p>
    <w:p>
      <w:pPr>
        <w:pStyle w:val="BodyTextIndent"/>
        <w:tabs>
          <w:tab w:val="left" w:pos="0"/>
        </w:tabs>
        <w:rPr>
          <w:rFonts w:ascii="Times New Roman" w:hAnsi="Times New Roman" w:cs="Times New Roman"/>
        </w:rPr>
      </w:pPr>
    </w:p>
    <w:p>
      <w:pPr>
        <w:pStyle w:val="BodyText"/>
        <w:ind w:firstLine="708"/>
        <w:jc w:val="both"/>
        <w:rPr>
          <w:rFonts w:ascii="Times New Roman" w:hAnsi="Times New Roman" w:cs="Times New Roman"/>
        </w:rPr>
      </w:pPr>
      <w:r>
        <w:rPr>
          <w:rFonts w:ascii="Times New Roman" w:hAnsi="Times New Roman" w:cs="Times New Roman"/>
        </w:rPr>
        <w:t>(3) Zmluvné záložné právo podľa odseku 1 k zaknihovanému cennému papieru vzniká registráciou tohto záložného práva v evidencii centrálneho depozitára alebo člena, u ktorého je vedený účet majiteľa založeného cenného papiera postupom podľa § 50.</w:t>
      </w:r>
    </w:p>
    <w:p>
      <w:pPr>
        <w:pStyle w:val="BodyText"/>
        <w:numPr>
          <w:ilvl w:val="0"/>
        </w:numPr>
        <w:spacing w:before="120"/>
        <w:ind w:firstLine="0"/>
        <w:jc w:val="both"/>
        <w:rPr>
          <w:rFonts w:ascii="Times New Roman" w:hAnsi="Times New Roman" w:cs="Times New Roman"/>
          <w:color w:val="auto"/>
        </w:rPr>
      </w:pPr>
      <w:r>
        <w:rPr>
          <w:rFonts w:ascii="Times New Roman" w:hAnsi="Times New Roman" w:cs="Times New Roman"/>
          <w:color w:val="auto"/>
        </w:rPr>
        <w:t xml:space="preserve">(4) Vznik, zmena alebo zánik zmluvného záložného práva </w:t>
      </w:r>
      <w:r>
        <w:rPr>
          <w:rFonts w:ascii="Times New Roman" w:hAnsi="Times New Roman" w:cs="Times New Roman"/>
        </w:rPr>
        <w:t xml:space="preserve">podľa odseku 1 </w:t>
      </w:r>
      <w:r>
        <w:rPr>
          <w:rFonts w:ascii="Times New Roman" w:hAnsi="Times New Roman" w:cs="Times New Roman"/>
          <w:color w:val="auto"/>
        </w:rPr>
        <w:t>k cenným papierom sa musí zaregistrovať v r</w:t>
      </w:r>
      <w:r>
        <w:rPr>
          <w:rFonts w:ascii="Times New Roman" w:hAnsi="Times New Roman" w:cs="Times New Roman"/>
        </w:rPr>
        <w:t xml:space="preserve">egistri záložných práv bez zbytočného odkladu po jeho vzniku, zmene alebo zániku. </w:t>
      </w:r>
    </w:p>
    <w:p>
      <w:pPr>
        <w:pStyle w:val="BodyText"/>
        <w:numPr>
          <w:ilvl w:val="0"/>
        </w:numPr>
        <w:spacing w:before="120"/>
        <w:ind w:firstLine="0"/>
        <w:jc w:val="both"/>
        <w:rPr>
          <w:rFonts w:ascii="Times New Roman" w:hAnsi="Times New Roman" w:cs="Times New Roman"/>
          <w:color w:val="auto"/>
        </w:rPr>
      </w:pPr>
      <w:r>
        <w:rPr>
          <w:rFonts w:ascii="Times New Roman" w:hAnsi="Times New Roman" w:cs="Times New Roman"/>
        </w:rPr>
        <w:t xml:space="preserve">(5) </w:t>
      </w:r>
      <w:r>
        <w:rPr>
          <w:rFonts w:ascii="Times New Roman" w:hAnsi="Times New Roman" w:cs="Times New Roman"/>
          <w:color w:val="auto"/>
        </w:rPr>
        <w:t xml:space="preserve">Centrálny depozitár je povinný po vykonaní registrácie zmluvného záložného práva </w:t>
      </w:r>
      <w:r>
        <w:rPr>
          <w:rFonts w:ascii="Times New Roman" w:hAnsi="Times New Roman" w:cs="Times New Roman"/>
        </w:rPr>
        <w:t xml:space="preserve">podľa odseku 1 </w:t>
      </w:r>
      <w:r>
        <w:rPr>
          <w:rFonts w:ascii="Times New Roman" w:hAnsi="Times New Roman" w:cs="Times New Roman"/>
          <w:color w:val="auto"/>
        </w:rPr>
        <w:t xml:space="preserve">na príslušnom účte majiteľa založeného cenného papiera, ak je účet majiteľa vedený v jeho evidencii bez zbytočného odkladu zaevidovať túto skutočnosť v registri záložných práv. Člen je povinný po vykonaní registrácie zmluvného záložného práva na príslušnom účte majiteľa založeného cenného papiera bez zbytočného odkladu oznámiť túto skutočnosť spolu s potrebnými údajmi centrálnemu depozitárovi na zaevidovanie v registri záložných práv. </w:t>
      </w:r>
    </w:p>
    <w:p>
      <w:pPr>
        <w:pStyle w:val="BodyText"/>
        <w:rPr>
          <w:rFonts w:ascii="Times New Roman" w:hAnsi="Times New Roman" w:cs="Times New Roman"/>
        </w:rPr>
      </w:pPr>
    </w:p>
    <w:p>
      <w:pPr>
        <w:pStyle w:val="BodyText"/>
        <w:jc w:val="center"/>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 53b</w:t>
      </w:r>
    </w:p>
    <w:p>
      <w:pPr>
        <w:pStyle w:val="BodyText"/>
        <w:ind w:firstLine="360"/>
        <w:jc w:val="both"/>
        <w:rPr>
          <w:rFonts w:ascii="Times New Roman" w:hAnsi="Times New Roman" w:cs="Times New Roman"/>
        </w:rPr>
      </w:pPr>
      <w:r>
        <w:rPr>
          <w:rFonts w:ascii="Times New Roman" w:hAnsi="Times New Roman" w:cs="Times New Roman"/>
        </w:rPr>
        <w:t xml:space="preserve"> (1) Záložný veriteľ je oprávnený nakladať s cenným papierom založeným podľa § 53a ods. 1 a uplatňovať práva s ním spojené aj bez súhlasu záložcu. </w:t>
      </w:r>
    </w:p>
    <w:p>
      <w:pPr>
        <w:pStyle w:val="BodyText"/>
        <w:ind w:firstLine="360"/>
        <w:jc w:val="both"/>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 xml:space="preserve">(2) Ak je pohľadávka zabezpečená zmluvným záložným právom k cennému papieru riadne a včas splnená, záložný veriteľ je povinný vrátiť založený cenný papier vrátane výnosov záložcovi. Za splnenie povinnosti podľa prvej vety sa považuje aj vrátenie zastupiteľného cenného papiera alebo zastupiteľných cenných papierov alebo výnosov z nich v hodnote založeného cenného papiera vrátane výnosov z tohto cenného papiera </w:t>
      </w:r>
      <w:r>
        <w:rPr>
          <w:rFonts w:ascii="Times New Roman" w:hAnsi="Times New Roman" w:cs="Times New Roman"/>
          <w:szCs w:val="20"/>
        </w:rPr>
        <w:t>a ak je to uvedené v záložnej zmluve, aj započítaním hodnoty zálohu alebo zastupiteľného zálohu proti príslušným záväzkom</w:t>
      </w:r>
      <w:r>
        <w:rPr>
          <w:rFonts w:ascii="Times New Roman" w:hAnsi="Times New Roman" w:cs="Times New Roman"/>
        </w:rPr>
        <w:t>.</w:t>
      </w:r>
    </w:p>
    <w:p>
      <w:pPr>
        <w:pStyle w:val="BodyText"/>
        <w:ind w:firstLine="360"/>
        <w:jc w:val="both"/>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(3) Ak pohľadávka zabezpečená zmluvným záložným právom k cennému papieru podľa § 53a ods. 1 nie je riadne a včas splnená, je záložný veriteľ oprávnený založený cenný papier predať alebo nadobudnúť vlastnícke právo k založenému cennému papieru, ak tak bolo dohodnuté v zmluve o založení cenného papiera a zároveň bol dohodnutý aj spôsob ocenenia založeného cenného papiera. O výkone záložného práva k cennému papieru, záložný veriteľ nie je povinný vopred informovať záložcu. Záložný veriteľ je oprávnený založený cenný papier predať alebo nadobudnúť vlastnícke právo k založenému cennému papieru odo dňa nasledujúceho po dni, v ktorom nebola riadne a včas splnená pohľadávka zabezpečená zmluvným záložným právom k cennému papieru.</w:t>
      </w:r>
    </w:p>
    <w:p>
      <w:pPr>
        <w:pStyle w:val="BodyText"/>
        <w:ind w:firstLine="360"/>
        <w:jc w:val="both"/>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(4) Pri predaji cenného papiera založeného podľa § 53a ods. 1 je záložný veriteľ povinný postupovať s náležitou starostlivosťou tak, aby založený cenný papier predal za cenu, za ktorú sa rovnaký cenný papier zvyčajne predáva za porovnateľných podmienok v čase a mieste predaja založeného cenného papiera.</w:t>
      </w:r>
    </w:p>
    <w:p>
      <w:pPr>
        <w:pStyle w:val="BodyText"/>
        <w:ind w:firstLine="360"/>
        <w:jc w:val="both"/>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(5) Pri nakladaní so založeným zaknihovaným cenným papierom podľa odseku 1, ako aj výkone záložného práva k zaknihovanému cennému papieru podľa odseku 3 príkaz na registráciu prevodu založeného zaknihovaného cenného papiera z účtu majiteľa záložcu na účet majiteľa záložného veriteľa, dáva záložný veriteľ v mene záložcu.</w:t>
      </w:r>
    </w:p>
    <w:p>
      <w:pPr>
        <w:pStyle w:val="BodyText"/>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 53c</w:t>
      </w:r>
    </w:p>
    <w:p>
      <w:pPr>
        <w:pStyle w:val="BodyText"/>
        <w:spacing w:before="120"/>
        <w:ind w:firstLine="360"/>
        <w:jc w:val="both"/>
        <w:rPr>
          <w:rFonts w:ascii="Times New Roman" w:hAnsi="Times New Roman" w:cs="Times New Roman"/>
        </w:rPr>
      </w:pPr>
      <w:r>
        <w:rPr>
          <w:rFonts w:ascii="Times New Roman" w:hAnsi="Times New Roman" w:cs="Times New Roman"/>
        </w:rPr>
        <w:t>Na vykonávanie, vznik, zmenu a zánik zabezpečovacích prevodov cenných papierov sa primerane vzťahujú ustanovenia § 45 ods. 6, § 46, 47, § 50 ods. 1, 2, 4 až 6 a § 53a ods.5, ak dlžníkom a veriteľom je osoba podľa § 53a ods.1.</w:t>
      </w:r>
    </w:p>
    <w:p>
      <w:pPr>
        <w:pStyle w:val="BodyText"/>
        <w:rPr>
          <w:rFonts w:ascii="Times New Roman" w:hAnsi="Times New Roman" w:cs="Times New Roman"/>
          <w:color w:val="auto"/>
        </w:rPr>
      </w:pPr>
    </w:p>
    <w:p>
      <w:pPr>
        <w:ind w:left="360"/>
        <w:jc w:val="center"/>
        <w:rPr>
          <w:rFonts w:ascii="Times New Roman" w:hAnsi="Times New Roman" w:cs="Times New Roman"/>
        </w:rPr>
      </w:pPr>
      <w:r>
        <w:rPr>
          <w:rFonts w:ascii="Times New Roman" w:hAnsi="Times New Roman" w:cs="Times New Roman"/>
        </w:rPr>
        <w:t>§ 53d</w:t>
      </w:r>
    </w:p>
    <w:p>
      <w:pPr>
        <w:pStyle w:val="BodyText"/>
        <w:rPr>
          <w:rFonts w:ascii="Times New Roman" w:hAnsi="Times New Roman" w:cs="Times New Roman"/>
        </w:rPr>
      </w:pPr>
    </w:p>
    <w:p>
      <w:pPr>
        <w:pStyle w:val="BodyText"/>
        <w:jc w:val="both"/>
        <w:rPr>
          <w:rFonts w:ascii="Times New Roman" w:hAnsi="Times New Roman" w:cs="Times New Roman"/>
        </w:rPr>
      </w:pPr>
      <w:r>
        <w:rPr>
          <w:rFonts w:ascii="Times New Roman" w:hAnsi="Times New Roman" w:cs="Times New Roman"/>
        </w:rPr>
        <w:tab/>
        <w:t xml:space="preserve">Ustanovenia § 45 až 53d sa vzťahujú len na zaknihované cenné papiere, ktoré sú evidované v evidencii podľa § 10 ods. 4. </w:t>
      </w:r>
      <w:r>
        <w:rPr>
          <w:rFonts w:ascii="Times New Roman" w:hAnsi="Times New Roman" w:cs="Times New Roman"/>
          <w:szCs w:val="20"/>
        </w:rPr>
        <w:t>Ak sú zaknihované cenné papiere evidované v zahraničí, záložné práva k týmto zaknihovaným cenným papierom sa riadia ustanoveniami právneho poriadku štátu, v ktorom je príslušný účet vedený</w:t>
      </w:r>
      <w:r>
        <w:rPr>
          <w:rFonts w:ascii="Times New Roman" w:hAnsi="Times New Roman" w:cs="Times New Roman"/>
        </w:rPr>
        <w:t xml:space="preserve">“. </w:t>
      </w:r>
    </w:p>
    <w:p>
      <w:pPr>
        <w:pStyle w:val="BodyText"/>
        <w:rPr>
          <w:rFonts w:ascii="Times New Roman" w:hAnsi="Times New Roman" w:cs="Times New Roman"/>
          <w:color w:val="auto"/>
        </w:rPr>
      </w:pPr>
    </w:p>
    <w:p>
      <w:pPr>
        <w:ind w:left="360"/>
        <w:jc w:val="both"/>
        <w:rPr>
          <w:rFonts w:ascii="Times New Roman" w:hAnsi="Times New Roman" w:cs="Times New Roman"/>
        </w:rPr>
      </w:pPr>
      <w:r>
        <w:rPr>
          <w:rFonts w:ascii="Times New Roman" w:hAnsi="Times New Roman" w:cs="Times New Roman"/>
        </w:rPr>
        <w:t xml:space="preserve">Poznámka pod čiarou k odkazu 47a znie: </w:t>
      </w:r>
    </w:p>
    <w:p>
      <w:pPr>
        <w:pStyle w:val="BodyText"/>
        <w:ind w:left="1080" w:hanging="720"/>
        <w:jc w:val="both"/>
        <w:rPr>
          <w:rFonts w:ascii="Times New Roman" w:hAnsi="Times New Roman" w:cs="Times New Roman"/>
          <w:color w:val="auto"/>
        </w:rPr>
      </w:pPr>
      <w:r>
        <w:rPr>
          <w:rFonts w:ascii="Times New Roman" w:hAnsi="Times New Roman" w:cs="Times New Roman"/>
        </w:rPr>
        <w:t xml:space="preserve">„ </w:t>
      </w:r>
      <w:r>
        <w:rPr>
          <w:rFonts w:ascii="Times New Roman" w:hAnsi="Times New Roman" w:cs="Times New Roman"/>
          <w:vertAlign w:val="superscript"/>
        </w:rPr>
        <w:t>47a)</w:t>
      </w:r>
      <w:r>
        <w:rPr>
          <w:rFonts w:ascii="Times New Roman" w:hAnsi="Times New Roman" w:cs="Times New Roman"/>
        </w:rPr>
        <w:t xml:space="preserve"> § 2 písm. l) opatrenia Národnej banky Slovenska zo 16. januára č. 4/2004 o primeranosti vlastných zdrojov financovania bánk (oznámenie č.36/2004 Z.z.).“.</w:t>
      </w:r>
    </w:p>
    <w:p>
      <w:pPr>
        <w:pStyle w:val="BodyText"/>
        <w:ind w:left="1080" w:hanging="1080"/>
        <w:rPr>
          <w:rFonts w:ascii="Times New Roman" w:hAnsi="Times New Roman" w:cs="Times New Roman"/>
          <w:color w:val="auto"/>
        </w:rPr>
      </w:pPr>
    </w:p>
    <w:p>
      <w:pPr>
        <w:pStyle w:val="BodyText"/>
        <w:numPr>
          <w:ilvl w:val="0"/>
          <w:numId w:val="274"/>
        </w:numPr>
        <w:tabs>
          <w:tab w:val="left" w:pos="720"/>
        </w:tabs>
        <w:rPr>
          <w:rFonts w:ascii="Times New Roman" w:hAnsi="Times New Roman" w:cs="Times New Roman"/>
        </w:rPr>
      </w:pPr>
      <w:r>
        <w:rPr>
          <w:rFonts w:ascii="Times New Roman" w:hAnsi="Times New Roman" w:cs="Times New Roman"/>
          <w:color w:val="auto"/>
        </w:rPr>
        <w:t>V § 54 ods. 5 sa vypúšťajú slová „</w:t>
      </w:r>
      <w:r>
        <w:rPr>
          <w:rFonts w:ascii="Times New Roman" w:hAnsi="Times New Roman" w:cs="Times New Roman"/>
        </w:rPr>
        <w:t>Európskych spoločenstiev alebo v štáte, ktorý je súčasťou Európskeho hospodárskeho priestoru (ďalej len „členský štát“)“.</w:t>
      </w:r>
    </w:p>
    <w:p>
      <w:pPr>
        <w:pStyle w:val="BodyText"/>
        <w:rPr>
          <w:rFonts w:ascii="Times New Roman" w:hAnsi="Times New Roman" w:cs="Times New Roman"/>
        </w:rPr>
      </w:pPr>
    </w:p>
    <w:p>
      <w:pPr>
        <w:pStyle w:val="BodyText"/>
        <w:numPr>
          <w:ilvl w:val="0"/>
          <w:numId w:val="274"/>
        </w:numPr>
        <w:tabs>
          <w:tab w:val="left" w:pos="720"/>
        </w:tabs>
        <w:rPr>
          <w:rFonts w:ascii="Times New Roman" w:hAnsi="Times New Roman" w:cs="Times New Roman"/>
        </w:rPr>
      </w:pPr>
      <w:r>
        <w:rPr>
          <w:rFonts w:ascii="Times New Roman" w:hAnsi="Times New Roman" w:cs="Times New Roman"/>
          <w:color w:val="auto"/>
        </w:rPr>
        <w:t>V § 54 ods. 6 prvej vete sa na konci bodka nahrádza čiarkou a pripájajú sa tieto slová: „ak tento zákon neustanovuje inak.“.</w:t>
      </w:r>
    </w:p>
    <w:p>
      <w:pPr>
        <w:pStyle w:val="BodyText"/>
        <w:rPr>
          <w:rFonts w:ascii="Times New Roman" w:hAnsi="Times New Roman" w:cs="Times New Roman"/>
        </w:rPr>
      </w:pPr>
    </w:p>
    <w:p>
      <w:pPr>
        <w:pStyle w:val="BodyText"/>
        <w:numPr>
          <w:ilvl w:val="0"/>
          <w:numId w:val="274"/>
        </w:numPr>
        <w:tabs>
          <w:tab w:val="left" w:pos="720"/>
        </w:tabs>
        <w:rPr>
          <w:rFonts w:ascii="Times New Roman" w:hAnsi="Times New Roman" w:cs="Times New Roman"/>
        </w:rPr>
      </w:pPr>
      <w:r>
        <w:rPr>
          <w:rFonts w:ascii="Times New Roman" w:hAnsi="Times New Roman" w:cs="Times New Roman"/>
          <w:color w:val="auto"/>
        </w:rPr>
        <w:t xml:space="preserve"> V § 54 ods. 7 sa za slovo „zákonom“ vkladá čiarka a slová „vykonávania činnosti člena a vypracúvania a šírenia investičných odporúčaní“.</w:t>
      </w:r>
    </w:p>
    <w:p>
      <w:pPr>
        <w:pStyle w:val="BodyText"/>
        <w:rPr>
          <w:rFonts w:ascii="Times New Roman" w:hAnsi="Times New Roman" w:cs="Times New Roman"/>
        </w:rPr>
      </w:pPr>
    </w:p>
    <w:p>
      <w:pPr>
        <w:pStyle w:val="BodyText"/>
        <w:numPr>
          <w:ilvl w:val="0"/>
          <w:numId w:val="274"/>
        </w:numPr>
        <w:tabs>
          <w:tab w:val="left" w:pos="720"/>
        </w:tabs>
        <w:spacing w:line="240" w:lineRule="atLeast"/>
        <w:jc w:val="both"/>
        <w:rPr>
          <w:rFonts w:ascii="Times New Roman" w:hAnsi="Times New Roman" w:cs="Times New Roman"/>
          <w:color w:val="auto"/>
        </w:rPr>
      </w:pPr>
      <w:r>
        <w:rPr>
          <w:rFonts w:ascii="Times New Roman" w:hAnsi="Times New Roman" w:cs="Times New Roman"/>
          <w:color w:val="auto"/>
        </w:rPr>
        <w:t xml:space="preserve">V § 55 sa odsek 2 dopĺňa písmenom j), ktoré znie: </w:t>
      </w:r>
    </w:p>
    <w:p>
      <w:pPr>
        <w:pStyle w:val="BodyText"/>
        <w:spacing w:line="240" w:lineRule="atLeast"/>
        <w:ind w:left="900" w:hanging="540"/>
        <w:jc w:val="both"/>
        <w:rPr>
          <w:rFonts w:ascii="Times New Roman" w:hAnsi="Times New Roman" w:cs="Times New Roman"/>
          <w:color w:val="auto"/>
        </w:rPr>
      </w:pPr>
      <w:r>
        <w:rPr>
          <w:rFonts w:ascii="Times New Roman" w:hAnsi="Times New Roman" w:cs="Times New Roman"/>
          <w:color w:val="auto"/>
        </w:rPr>
        <w:t>„ j)</w:t>
        <w:tab/>
      </w:r>
      <w:r>
        <w:rPr>
          <w:rFonts w:ascii="Times New Roman" w:hAnsi="Times New Roman" w:cs="Times New Roman"/>
        </w:rPr>
        <w:t xml:space="preserve">odborná spôsobilosť a dôveryhodnosť fyzických osôb, ktoré sú členmi štatutárneho orgánu finančnej holdingovej inštitúcie alebo zmiešanej finančnej holdingovej spoločnosti a vhodnosť akcionárov kontrolujúcich finančnú holdingovú inštitúciu alebo zmiešanú finančnú holdingovú spoločnosť, </w:t>
      </w:r>
      <w:r>
        <w:rPr>
          <w:rFonts w:ascii="Times New Roman" w:hAnsi="Times New Roman" w:cs="Times New Roman"/>
          <w:color w:val="auto"/>
        </w:rPr>
        <w:t xml:space="preserve">ak by sa udelením povolenia podľa odseku 1 </w:t>
      </w:r>
      <w:r>
        <w:rPr>
          <w:rFonts w:ascii="Times New Roman" w:hAnsi="Times New Roman" w:cs="Times New Roman"/>
        </w:rPr>
        <w:t xml:space="preserve">obchodník s cennými papiermi stal súčasťou finančného konsolidovaného celku podľa § 138, ktorého súčasťou je aj finančná holdingová inštitúcia, alebo by sa stal súčasťou finančného konglomerátu podľa § 143b, ktorého súčasťou je aj zmiešaná finančná holdingová spoločnosť.“. </w:t>
      </w:r>
    </w:p>
    <w:p>
      <w:pPr>
        <w:pStyle w:val="BodyText"/>
        <w:spacing w:line="240" w:lineRule="atLeast"/>
        <w:ind w:left="900"/>
        <w:jc w:val="both"/>
        <w:rPr>
          <w:rFonts w:ascii="Times New Roman" w:hAnsi="Times New Roman" w:cs="Times New Roman"/>
          <w:color w:val="auto"/>
        </w:rPr>
      </w:pPr>
    </w:p>
    <w:p>
      <w:pPr>
        <w:pStyle w:val="BodyText"/>
        <w:numPr>
          <w:ilvl w:val="0"/>
          <w:numId w:val="274"/>
        </w:numPr>
        <w:tabs>
          <w:tab w:val="left" w:pos="720"/>
        </w:tabs>
        <w:ind w:left="0" w:firstLine="360"/>
        <w:jc w:val="both"/>
        <w:rPr>
          <w:rFonts w:ascii="Times New Roman" w:hAnsi="Times New Roman" w:cs="Times New Roman"/>
          <w:color w:val="auto"/>
        </w:rPr>
      </w:pPr>
      <w:r>
        <w:rPr>
          <w:rFonts w:ascii="Times New Roman" w:hAnsi="Times New Roman" w:cs="Times New Roman"/>
          <w:bCs/>
          <w:color w:val="auto"/>
        </w:rPr>
        <w:t xml:space="preserve">V § 55 ods. 9 sa slová „stredoškolské odborné vzdelanie“ nahrádzajú slovami „úplné stredné vzdelanie alebo úplné stredné odborné vzdelanie“ a na konci sa pripája táto veta: „Pri členoch štatutárneho orgánu </w:t>
      </w:r>
      <w:r>
        <w:rPr>
          <w:rFonts w:ascii="Times New Roman" w:hAnsi="Times New Roman" w:cs="Times New Roman"/>
        </w:rPr>
        <w:t xml:space="preserve">finančnej holdingovej inštitúcie alebo zmiešanej finančnej holdingovej spoločnosti </w:t>
      </w:r>
      <w:r>
        <w:rPr>
          <w:rFonts w:ascii="Times New Roman" w:hAnsi="Times New Roman" w:cs="Times New Roman"/>
          <w:bCs/>
          <w:color w:val="auto"/>
        </w:rPr>
        <w:t xml:space="preserve">sa za </w:t>
      </w:r>
      <w:r>
        <w:rPr>
          <w:rFonts w:ascii="Times New Roman" w:hAnsi="Times New Roman" w:cs="Times New Roman"/>
          <w:color w:val="auto"/>
        </w:rPr>
        <w:t xml:space="preserve">odborne spôsobilú osobu považuje fyzická osoba, ktorá má primerané znalosti vo finančnej oblasti a skúsenosti vo finančnej oblasti.“. </w:t>
      </w:r>
    </w:p>
    <w:p>
      <w:pPr>
        <w:pStyle w:val="BodyText"/>
        <w:spacing w:line="240" w:lineRule="atLeast"/>
        <w:ind w:left="120"/>
        <w:jc w:val="both"/>
        <w:rPr>
          <w:rFonts w:ascii="Times New Roman" w:hAnsi="Times New Roman" w:cs="Times New Roman"/>
          <w:color w:val="auto"/>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 § 55 sa dopĺňa odsekom 11, ktorý znie:</w:t>
      </w:r>
    </w:p>
    <w:p>
      <w:pPr>
        <w:pStyle w:val="BodyText"/>
        <w:jc w:val="both"/>
        <w:rPr>
          <w:rFonts w:ascii="Times New Roman" w:hAnsi="Times New Roman" w:cs="Times New Roman"/>
        </w:rPr>
      </w:pPr>
      <w:r>
        <w:rPr>
          <w:rFonts w:ascii="Times New Roman" w:hAnsi="Times New Roman" w:cs="Times New Roman"/>
        </w:rPr>
        <w:t xml:space="preserve"> „(11) Vhodnosťou akcionárov kontrolujúcich finančnú holdingovú inštitúciu alebo zmiešanú finančnú holdingovú spoločnosť sa rozumie schopnosť zabezpečiť riadny a bezpečný výkon činností regulovaných osôb, ktoré sú súčasťou finančného konsolidovaného celku ovládaného touto finančnou holdingovou inštitúciou alebo finančného konglomerátu ovládaného touto zmiešanou finančnou holdingovou spoločnosťou, v záujme stability finančného trhu.“.</w:t>
      </w:r>
    </w:p>
    <w:p>
      <w:pPr>
        <w:pStyle w:val="BodyText"/>
        <w:jc w:val="both"/>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V § 56 ods.11 sa vypúšťajú slová „ekonomického, právneho, prírodovedného alebo technického zamerania“ a na konci sa pripájajú tieto slová: “alebo ukončené úplné stredné vzdelanie alebo úplné stredné odborné vzdelanie a najmenej desaťročná prax v oblasti finančného trhu, z toho najmenej tri roky v riadiacej funkcii v priamej pôsobnosti štatutárneho orgánu obchodníka s cennými papiermi alebo zahraničného obchodníka s cennými papierm</w:t>
      </w:r>
      <w:r>
        <w:rPr>
          <w:rFonts w:ascii="Times New Roman" w:hAnsi="Times New Roman" w:cs="Times New Roman"/>
        </w:rPr>
        <w:t>i“.</w:t>
      </w:r>
    </w:p>
    <w:p>
      <w:pPr>
        <w:pStyle w:val="BodyText"/>
        <w:spacing w:line="240" w:lineRule="atLeast"/>
        <w:ind w:left="900"/>
        <w:jc w:val="both"/>
        <w:rPr>
          <w:rFonts w:ascii="Times New Roman" w:hAnsi="Times New Roman" w:cs="Times New Roman"/>
          <w:color w:val="auto"/>
        </w:rPr>
      </w:pPr>
    </w:p>
    <w:p>
      <w:pPr>
        <w:pStyle w:val="BodyText"/>
        <w:numPr>
          <w:ilvl w:val="0"/>
          <w:numId w:val="274"/>
        </w:numPr>
        <w:tabs>
          <w:tab w:val="left" w:pos="720"/>
        </w:tabs>
        <w:spacing w:line="240" w:lineRule="atLeast"/>
        <w:jc w:val="both"/>
        <w:rPr>
          <w:rFonts w:ascii="Times New Roman" w:hAnsi="Times New Roman" w:cs="Times New Roman"/>
          <w:color w:val="auto"/>
        </w:rPr>
      </w:pPr>
      <w:r>
        <w:rPr>
          <w:rFonts w:ascii="Times New Roman" w:hAnsi="Times New Roman" w:cs="Times New Roman"/>
          <w:color w:val="auto"/>
        </w:rPr>
        <w:t>V § 58 úvodnej vete sa za slovo „dohľadu“ vkladá čiarka a slová „bankového dohľadu alebo dohľadu nad poisťovníctvom “.</w:t>
      </w:r>
    </w:p>
    <w:p>
      <w:pPr>
        <w:pStyle w:val="BodyText"/>
        <w:spacing w:line="240" w:lineRule="atLeast"/>
        <w:jc w:val="both"/>
        <w:rPr>
          <w:rFonts w:ascii="Times New Roman" w:hAnsi="Times New Roman" w:cs="Times New Roman"/>
          <w:color w:val="auto"/>
        </w:rPr>
      </w:pPr>
    </w:p>
    <w:p>
      <w:pPr>
        <w:pStyle w:val="BodyText"/>
        <w:numPr>
          <w:ilvl w:val="0"/>
          <w:numId w:val="274"/>
        </w:numPr>
        <w:tabs>
          <w:tab w:val="left" w:pos="720"/>
        </w:tabs>
        <w:spacing w:line="240" w:lineRule="atLeast"/>
        <w:jc w:val="both"/>
        <w:rPr>
          <w:rFonts w:ascii="Times New Roman" w:hAnsi="Times New Roman" w:cs="Times New Roman"/>
          <w:color w:val="auto"/>
        </w:rPr>
      </w:pPr>
      <w:r>
        <w:rPr>
          <w:rFonts w:ascii="Times New Roman" w:hAnsi="Times New Roman" w:cs="Times New Roman"/>
          <w:color w:val="auto"/>
        </w:rPr>
        <w:t>§ 58 sa dopĺňa písmenami d) až f), ktoré znejú:</w:t>
      </w:r>
    </w:p>
    <w:p>
      <w:pPr>
        <w:pStyle w:val="BodyText"/>
        <w:spacing w:line="240" w:lineRule="atLeast"/>
        <w:ind w:left="360"/>
        <w:jc w:val="both"/>
        <w:rPr>
          <w:rFonts w:ascii="Times New Roman" w:hAnsi="Times New Roman" w:cs="Times New Roman"/>
        </w:rPr>
      </w:pPr>
      <w:r>
        <w:rPr>
          <w:rFonts w:ascii="Times New Roman" w:hAnsi="Times New Roman" w:cs="Times New Roman"/>
        </w:rPr>
        <w:t>„d) dcérskou spoločnosťou banky alebo poisťovne so sídlom na území členského štátu,</w:t>
      </w:r>
    </w:p>
    <w:p>
      <w:pPr>
        <w:pStyle w:val="BodyText"/>
        <w:spacing w:line="240" w:lineRule="atLeast"/>
        <w:ind w:left="720" w:hanging="360"/>
        <w:rPr>
          <w:rFonts w:ascii="Times New Roman" w:hAnsi="Times New Roman" w:cs="Times New Roman"/>
          <w:color w:val="auto"/>
        </w:rPr>
      </w:pPr>
      <w:r>
        <w:rPr>
          <w:rFonts w:ascii="Times New Roman" w:hAnsi="Times New Roman" w:cs="Times New Roman"/>
        </w:rPr>
        <w:t xml:space="preserve">e) dcérskou spoločnosťou materskej spoločnosti banky alebo poisťovne </w:t>
      </w:r>
      <w:r>
        <w:rPr>
          <w:rFonts w:ascii="Times New Roman" w:hAnsi="Times New Roman" w:cs="Times New Roman"/>
          <w:color w:val="auto"/>
        </w:rPr>
        <w:t>so sídlom na území členského štátu,</w:t>
      </w:r>
    </w:p>
    <w:p>
      <w:pPr>
        <w:pStyle w:val="BodyText"/>
        <w:spacing w:line="240" w:lineRule="atLeast"/>
        <w:ind w:left="720" w:hanging="360"/>
        <w:jc w:val="both"/>
        <w:rPr>
          <w:rFonts w:ascii="Times New Roman" w:hAnsi="Times New Roman" w:cs="Times New Roman"/>
          <w:color w:val="auto"/>
        </w:rPr>
      </w:pPr>
      <w:r>
        <w:rPr>
          <w:rFonts w:ascii="Times New Roman" w:hAnsi="Times New Roman" w:cs="Times New Roman"/>
          <w:color w:val="auto"/>
        </w:rPr>
        <w:t>f) kontrolovaná tými istými osobami, ktoré kontrolujú banku alebo poisťovňu so sídlom na území členského štátu.“.</w:t>
      </w:r>
    </w:p>
    <w:p>
      <w:pPr>
        <w:pStyle w:val="BodyText"/>
        <w:spacing w:line="240" w:lineRule="atLeast"/>
        <w:ind w:left="900"/>
        <w:jc w:val="both"/>
        <w:rPr>
          <w:rFonts w:ascii="Times New Roman" w:hAnsi="Times New Roman" w:cs="Times New Roman"/>
          <w:color w:val="auto"/>
        </w:rPr>
      </w:pPr>
    </w:p>
    <w:p>
      <w:pPr>
        <w:pStyle w:val="BodyText"/>
        <w:numPr>
          <w:ilvl w:val="0"/>
          <w:numId w:val="274"/>
        </w:numPr>
        <w:tabs>
          <w:tab w:val="left" w:pos="720"/>
        </w:tabs>
        <w:spacing w:line="240" w:lineRule="atLeast"/>
        <w:jc w:val="both"/>
        <w:rPr>
          <w:rFonts w:ascii="Times New Roman" w:hAnsi="Times New Roman" w:cs="Times New Roman"/>
          <w:color w:val="auto"/>
        </w:rPr>
      </w:pPr>
      <w:r>
        <w:rPr>
          <w:rFonts w:ascii="Times New Roman" w:hAnsi="Times New Roman" w:cs="Times New Roman"/>
          <w:color w:val="auto"/>
        </w:rPr>
        <w:t>Doterajší text § 58 sa označuje ako odsek 1 a dopĺňa sa odsekom 2, ktorý znie:</w:t>
      </w:r>
    </w:p>
    <w:p>
      <w:pPr>
        <w:tabs>
          <w:tab w:val="left" w:pos="851"/>
        </w:tabs>
        <w:ind w:firstLine="360"/>
        <w:jc w:val="both"/>
        <w:rPr>
          <w:rFonts w:ascii="Times New Roman" w:hAnsi="Times New Roman" w:cs="Times New Roman"/>
        </w:rPr>
      </w:pPr>
      <w:r>
        <w:rPr>
          <w:rFonts w:ascii="Times New Roman" w:hAnsi="Times New Roman" w:cs="Times New Roman"/>
        </w:rPr>
        <w:t>„(2) Predmetom konzultácie podľa odseku 1 je najmä posúdenie vhodnosti akcionárov obchodníka s cennými papiermi, dôveryhodnosti a odbornej spôsobilosti osôb podľa § 55 ods. 2 písm. d) pôsobiacich v osobe podľa odseku 1 a posúdenie dodržiavania podmienok výkonu činnosti týchto osôb. Úrad je povinný na žiadosť príslušného orgánu dohľadu, bankového dohľadu alebo dohľadu nad poisťovníctvom členského štátu, poskytnúť mu informácie potrebné na posúdenie vhodnosti akcionárov zahraničného obchodníka s cennými papiermi, dôveryhodnosti a odbornej spôsobilosti osôb, ktoré majú pôsobiť u zahraničného obchodníka s cennými papiermi a informácie potrebné na posúdenie dodržiavania podmienok výkonu činnosti osobami podliehajúcimi dohľadu úradu.“.</w:t>
      </w:r>
    </w:p>
    <w:p>
      <w:pPr>
        <w:pStyle w:val="BodyText"/>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61 ods. 2 sa na konci pripájajú tieto vety: </w:t>
      </w:r>
    </w:p>
    <w:p>
      <w:pPr>
        <w:ind w:firstLine="0"/>
        <w:jc w:val="both"/>
        <w:rPr>
          <w:rFonts w:ascii="Times New Roman" w:hAnsi="Times New Roman" w:cs="Times New Roman"/>
        </w:rPr>
      </w:pPr>
      <w:r>
        <w:rPr>
          <w:rFonts w:ascii="Times New Roman" w:hAnsi="Times New Roman" w:cs="Times New Roman"/>
        </w:rPr>
        <w:t xml:space="preserve"> „To neplatí pre obchodníka s cennými papiermi, ktorý má v povolení na poskytovanie investičných služieb uvedené investičné služby umožňujúce výkon činnosti podľa odseku 1. Pri výkone činnosti podľa odseku 1 je obchodník s cennými papiermi povinný dodržiavať podmienku podľa odseku 5 písm b).“.</w:t>
      </w:r>
    </w:p>
    <w:p>
      <w:pPr>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61 ods. 3 sa vypúšťa písmeno e). </w:t>
      </w:r>
    </w:p>
    <w:p>
      <w:pPr>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V § 61 ods. 8 prvej vete sa na konci bodka nahrádza bodkočiarkou a pripájajú sa tieto slová: „to neplatí, ak id</w:t>
      </w:r>
      <w:r>
        <w:rPr>
          <w:rFonts w:ascii="Times New Roman" w:hAnsi="Times New Roman" w:cs="Times New Roman"/>
        </w:rPr>
        <w:t>e o právnickú osobu, ktorej základné imanie je najmenej 2 500 000 Sk.“.</w:t>
      </w:r>
    </w:p>
    <w:p>
      <w:pPr>
        <w:pStyle w:val="BodyText"/>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63 ods. 3 sa na konci pripája táto veta: „Pri posudzovaní týchto zmien sa primerane postupuje podľa odsekov 1 a 2.“. </w:t>
      </w:r>
    </w:p>
    <w:p>
      <w:pPr>
        <w:pStyle w:val="BodyText"/>
        <w:ind w:left="360"/>
        <w:jc w:val="both"/>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V § 70 ods. 1 písm. c) sa za slovo „banka“ vkladajú slová „ alebo pobočka zahraničnej banky“. </w:t>
      </w:r>
    </w:p>
    <w:p>
      <w:pPr>
        <w:pStyle w:val="BodyTextIndent"/>
        <w:ind w:left="360" w:firstLine="0"/>
        <w:rPr>
          <w:rFonts w:ascii="Times New Roman" w:hAnsi="Times New Roman" w:cs="Times New Roman"/>
          <w:b/>
          <w:bCs/>
        </w:rPr>
      </w:pPr>
    </w:p>
    <w:p>
      <w:pPr>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 V § 70 odsek 6 znie:</w:t>
      </w:r>
    </w:p>
    <w:p>
      <w:pPr>
        <w:pStyle w:val="BodyText"/>
        <w:jc w:val="both"/>
        <w:rPr>
          <w:rFonts w:ascii="Times New Roman" w:hAnsi="Times New Roman" w:cs="Times New Roman"/>
        </w:rPr>
      </w:pPr>
    </w:p>
    <w:p>
      <w:pPr>
        <w:pStyle w:val="BodyText"/>
        <w:jc w:val="both"/>
        <w:rPr>
          <w:rFonts w:ascii="Times New Roman" w:hAnsi="Times New Roman" w:cs="Times New Roman"/>
        </w:rPr>
      </w:pPr>
      <w:r>
        <w:rPr>
          <w:rFonts w:ascii="Times New Roman" w:hAnsi="Times New Roman" w:cs="Times New Roman"/>
        </w:rPr>
        <w:t xml:space="preserve"> „(6) Ak nadobúdateľom podielu na základnom imaní obchodníka s cennými papiermi alebo na hlasovacích právach uvedených v odseku 1 písm. a) je zahraničný obchodník s cennými papiermi, zahraničná banka, zahraničná správcovská spoločnosť alebo poisťovňa s povolením udeleným v inom členskom štáte alebo materská spoločnosť takýchto osôb alebo osoba kontrolujúca takéto osoby a ak v dôsledku získania podielu podľa odseku 1 písm. a) touto osobou by sa obchodník s cennými papiermi stal dcérskou spoločnosťou tejto osoby alebo by prešiel pod kontrolu nadobúdateľa, udelenie predchádzajúceho súhlasu podľa odseku 1 písm. a) musí byť predmetom konzultácie podľa § 58.“. </w:t>
      </w:r>
    </w:p>
    <w:p>
      <w:pPr>
        <w:tabs>
          <w:tab w:val="left" w:pos="0"/>
        </w:tabs>
        <w:ind w:firstLine="360"/>
        <w:jc w:val="both"/>
        <w:rPr>
          <w:rFonts w:ascii="Times New Roman" w:hAnsi="Times New Roman" w:cs="Times New Roman"/>
        </w:rPr>
      </w:pPr>
    </w:p>
    <w:p>
      <w:pPr>
        <w:numPr>
          <w:ilvl w:val="0"/>
          <w:numId w:val="274"/>
        </w:numPr>
        <w:tabs>
          <w:tab w:val="left" w:pos="0"/>
          <w:tab w:val="left" w:pos="720"/>
        </w:tabs>
        <w:jc w:val="both"/>
        <w:rPr>
          <w:rFonts w:ascii="Times New Roman" w:hAnsi="Times New Roman" w:cs="Times New Roman"/>
        </w:rPr>
      </w:pPr>
      <w:r>
        <w:rPr>
          <w:rFonts w:ascii="Times New Roman" w:hAnsi="Times New Roman" w:cs="Times New Roman"/>
        </w:rPr>
        <w:t xml:space="preserve"> § 70 sa dopĺňa novým odsekom 8, ktorý znie:</w:t>
      </w:r>
    </w:p>
    <w:p>
      <w:pPr>
        <w:jc w:val="both"/>
        <w:rPr>
          <w:rFonts w:ascii="Times New Roman" w:hAnsi="Times New Roman" w:cs="Times New Roman"/>
        </w:rPr>
      </w:pPr>
      <w:r>
        <w:rPr>
          <w:rFonts w:ascii="Times New Roman" w:hAnsi="Times New Roman" w:cs="Times New Roman"/>
        </w:rPr>
        <w:t xml:space="preserve"> „(8) Ak by sa v dôsledku získania podielu podľa odseku 1 písm. a) obchodník s cennými papiermi stal súčasťou finančného konsolidovaného celku podľa § 138 až 143, ktorého súčasťou je aj finančná holdingová inštitúcia, alebo ak by sa stal súčasťou finančného konglomerátu podľa § 143a až 143o, ktorého súčasťou je aj zmiešaná finančná holdingová spoločnosť, je podmienkou udelenia predchádzajúceho súhlasu úradu aj preukázanie dôveryhodnosti a odbornej spôsobilosti fyzických osôb, ktoré sú členmi štatutárneho orgánu tejto finančnej holdingovej inštitúcie alebo zmiešanej finančnej holdingovej inštitúcie a vhodnosti akcionárov kontrolujúcich finančnú holdingovú inštitúciu alebo zmiešanú finančnú holdingovú spoločnosť.“.</w:t>
      </w:r>
    </w:p>
    <w:p>
      <w:pPr>
        <w:pStyle w:val="BodyTextIndent"/>
        <w:numPr>
          <w:ilvl w:val="0"/>
          <w:numId w:val="274"/>
        </w:numPr>
        <w:tabs>
          <w:tab w:val="left" w:pos="720"/>
        </w:tabs>
        <w:ind w:left="0" w:firstLine="360"/>
        <w:rPr>
          <w:rFonts w:ascii="Times New Roman" w:hAnsi="Times New Roman" w:cs="Times New Roman"/>
        </w:rPr>
      </w:pPr>
      <w:r>
        <w:rPr>
          <w:rFonts w:ascii="Times New Roman" w:hAnsi="Times New Roman" w:cs="Times New Roman"/>
        </w:rPr>
        <w:t xml:space="preserve">V § 71 ods. 7 sa na konci pripájajú tieto slová: „alebo pobočky zahraničného obchodníka s cennými papiermi“. </w:t>
      </w:r>
    </w:p>
    <w:p>
      <w:pPr>
        <w:pStyle w:val="BodyTextIndent"/>
        <w:ind w:left="360" w:firstLine="0"/>
        <w:rPr>
          <w:rFonts w:ascii="Times New Roman" w:hAnsi="Times New Roman" w:cs="Times New Roman"/>
          <w:b/>
          <w:bCs/>
        </w:rPr>
      </w:pPr>
    </w:p>
    <w:p>
      <w:pPr>
        <w:pStyle w:val="BodyTextIndent"/>
        <w:ind w:left="360" w:firstLine="0"/>
        <w:rPr>
          <w:rFonts w:ascii="Times New Roman" w:hAnsi="Times New Roman" w:cs="Times New Roman"/>
          <w:b/>
          <w:bCs/>
        </w:rPr>
      </w:pPr>
    </w:p>
    <w:p>
      <w:pPr>
        <w:pStyle w:val="BodyTextIndent"/>
        <w:numPr>
          <w:ilvl w:val="0"/>
          <w:numId w:val="274"/>
        </w:numPr>
        <w:tabs>
          <w:tab w:val="left" w:pos="720"/>
        </w:tabs>
        <w:ind w:left="0" w:firstLine="360"/>
        <w:rPr>
          <w:rFonts w:ascii="Times New Roman" w:hAnsi="Times New Roman" w:cs="Times New Roman"/>
        </w:rPr>
      </w:pPr>
      <w:r>
        <w:rPr>
          <w:rFonts w:ascii="Times New Roman" w:hAnsi="Times New Roman" w:cs="Times New Roman"/>
        </w:rPr>
        <w:t xml:space="preserve">V § 71 ods. 8 sa za slovo „papiermi“ vkladajú slová „alebo pobočky zahraničného obchodníka s cennými papiermi“. </w:t>
      </w:r>
    </w:p>
    <w:p>
      <w:pPr>
        <w:pStyle w:val="BodyTextIndent"/>
        <w:ind w:firstLine="0"/>
        <w:rPr>
          <w:rFonts w:ascii="Times New Roman" w:hAnsi="Times New Roman" w:cs="Times New Roman"/>
          <w:b/>
          <w:bCs/>
        </w:rPr>
      </w:pPr>
    </w:p>
    <w:p>
      <w:pPr>
        <w:pStyle w:val="BodyTextIndent"/>
        <w:numPr>
          <w:ilvl w:val="0"/>
          <w:numId w:val="274"/>
        </w:numPr>
        <w:tabs>
          <w:tab w:val="left" w:pos="720"/>
        </w:tabs>
        <w:ind w:left="0" w:firstLine="360"/>
        <w:rPr>
          <w:rFonts w:ascii="Times New Roman" w:hAnsi="Times New Roman" w:cs="Times New Roman"/>
        </w:rPr>
      </w:pPr>
      <w:r>
        <w:rPr>
          <w:rFonts w:ascii="Times New Roman" w:hAnsi="Times New Roman" w:cs="Times New Roman"/>
        </w:rPr>
        <w:t xml:space="preserve">V § 73 ods. 1 písm. a) sa za slovo „služieb“ vkladajú slová „ v súlade so zásadami poctivého obchodného styku,“ a za slovo „klientov“ sa vkladajú slová „a stability finančného trhu“. </w:t>
      </w:r>
    </w:p>
    <w:p>
      <w:pPr>
        <w:pStyle w:val="BodyTextIndent"/>
        <w:ind w:left="360" w:firstLine="0"/>
        <w:rPr>
          <w:rFonts w:ascii="Times New Roman" w:hAnsi="Times New Roman" w:cs="Times New Roman"/>
        </w:rPr>
      </w:pPr>
    </w:p>
    <w:p>
      <w:pPr>
        <w:pStyle w:val="BodyTextIndent"/>
        <w:numPr>
          <w:ilvl w:val="0"/>
          <w:numId w:val="274"/>
        </w:numPr>
        <w:tabs>
          <w:tab w:val="left" w:pos="720"/>
        </w:tabs>
        <w:ind w:left="0" w:firstLine="360"/>
        <w:rPr>
          <w:rFonts w:ascii="Times New Roman" w:hAnsi="Times New Roman" w:cs="Times New Roman"/>
        </w:rPr>
      </w:pPr>
      <w:r>
        <w:rPr>
          <w:rFonts w:ascii="Times New Roman" w:hAnsi="Times New Roman" w:cs="Times New Roman"/>
        </w:rPr>
        <w:t xml:space="preserve">V § 73 ods. 1 písm. g) sa na konci pripájajú tieto slová: „a na žiadosť klienta vydať potvrdenie o udelenom pokyne“. </w:t>
      </w:r>
    </w:p>
    <w:p>
      <w:pPr>
        <w:pStyle w:val="BodyTextIndent"/>
        <w:ind w:firstLine="0"/>
        <w:rPr>
          <w:rFonts w:ascii="Times New Roman" w:hAnsi="Times New Roman" w:cs="Times New Roman"/>
          <w:b/>
          <w:bCs/>
        </w:rPr>
      </w:pPr>
    </w:p>
    <w:p>
      <w:pPr>
        <w:pStyle w:val="BodyTextIndent"/>
        <w:numPr>
          <w:ilvl w:val="0"/>
          <w:numId w:val="274"/>
        </w:numPr>
        <w:tabs>
          <w:tab w:val="left" w:pos="720"/>
        </w:tabs>
        <w:rPr>
          <w:rFonts w:ascii="Times New Roman" w:hAnsi="Times New Roman" w:cs="Times New Roman"/>
        </w:rPr>
      </w:pPr>
      <w:r>
        <w:rPr>
          <w:rFonts w:ascii="Times New Roman" w:hAnsi="Times New Roman" w:cs="Times New Roman"/>
        </w:rPr>
        <w:t>V § 73 ods. 2 sa slová „pí</w:t>
      </w:r>
      <w:r>
        <w:rPr>
          <w:rFonts w:ascii="Times New Roman" w:hAnsi="Times New Roman" w:cs="Times New Roman"/>
        </w:rPr>
        <w:t xml:space="preserve">sm. d) a f)“ nahrádzajú slovami „písm. c) a e)“. </w:t>
      </w:r>
    </w:p>
    <w:p>
      <w:pPr>
        <w:pStyle w:val="BodyTextIndent"/>
        <w:ind w:firstLine="0"/>
        <w:rPr>
          <w:rFonts w:ascii="Times New Roman" w:hAnsi="Times New Roman" w:cs="Times New Roman"/>
          <w:b/>
          <w:bCs/>
        </w:rPr>
      </w:pPr>
    </w:p>
    <w:p>
      <w:pPr>
        <w:pStyle w:val="BodyTextIndent"/>
        <w:numPr>
          <w:ilvl w:val="0"/>
          <w:numId w:val="274"/>
        </w:numPr>
        <w:tabs>
          <w:tab w:val="left" w:pos="720"/>
        </w:tabs>
        <w:rPr>
          <w:rFonts w:ascii="Times New Roman" w:hAnsi="Times New Roman" w:cs="Times New Roman"/>
        </w:rPr>
      </w:pPr>
      <w:r>
        <w:rPr>
          <w:rFonts w:ascii="Times New Roman" w:hAnsi="Times New Roman" w:cs="Times New Roman"/>
        </w:rPr>
        <w:t xml:space="preserve">V § 74 odsek 7 znie: </w:t>
      </w:r>
    </w:p>
    <w:p>
      <w:pPr>
        <w:tabs>
          <w:tab w:val="left" w:pos="0"/>
        </w:tabs>
        <w:ind w:firstLine="720"/>
        <w:jc w:val="both"/>
        <w:rPr>
          <w:rFonts w:ascii="Times New Roman" w:hAnsi="Times New Roman" w:cs="Times New Roman"/>
        </w:rPr>
      </w:pPr>
      <w:r>
        <w:rPr>
          <w:rFonts w:ascii="Times New Roman" w:hAnsi="Times New Roman" w:cs="Times New Roman"/>
        </w:rPr>
        <w:t xml:space="preserve">„(7) Obchodník s cennými papiermi je povinný zabezpečovať, aby jeho majetková angažovanosť, vrátane dňa vzniku majetkovej angažovanosti, </w:t>
      </w:r>
    </w:p>
    <w:p>
      <w:pPr>
        <w:numPr>
          <w:ilvl w:val="1"/>
          <w:numId w:val="474"/>
        </w:numPr>
        <w:tabs>
          <w:tab w:val="left" w:pos="0"/>
          <w:tab w:val="left" w:pos="1440"/>
        </w:tabs>
        <w:jc w:val="both"/>
        <w:rPr>
          <w:rFonts w:ascii="Times New Roman" w:hAnsi="Times New Roman" w:cs="Times New Roman"/>
        </w:rPr>
      </w:pPr>
      <w:r>
        <w:rPr>
          <w:rFonts w:ascii="Times New Roman" w:hAnsi="Times New Roman" w:cs="Times New Roman"/>
        </w:rPr>
        <w:t xml:space="preserve"> neprekročila 20 % vlastných zdrojov voči </w:t>
      </w:r>
    </w:p>
    <w:p>
      <w:pPr>
        <w:tabs>
          <w:tab w:val="left" w:pos="0"/>
        </w:tabs>
        <w:jc w:val="both"/>
        <w:rPr>
          <w:rFonts w:ascii="Times New Roman" w:hAnsi="Times New Roman" w:cs="Times New Roman"/>
        </w:rPr>
      </w:pPr>
      <w:r>
        <w:rPr>
          <w:rFonts w:ascii="Times New Roman" w:hAnsi="Times New Roman" w:cs="Times New Roman"/>
        </w:rPr>
        <w:tab/>
        <w:tab/>
        <w:t>1. materskej spoločnosti,</w:t>
      </w:r>
    </w:p>
    <w:p>
      <w:pPr>
        <w:tabs>
          <w:tab w:val="left" w:pos="0"/>
        </w:tabs>
        <w:jc w:val="both"/>
        <w:rPr>
          <w:rFonts w:ascii="Times New Roman" w:hAnsi="Times New Roman" w:cs="Times New Roman"/>
        </w:rPr>
      </w:pPr>
      <w:r>
        <w:rPr>
          <w:rFonts w:ascii="Times New Roman" w:hAnsi="Times New Roman" w:cs="Times New Roman"/>
        </w:rPr>
        <w:tab/>
        <w:tab/>
        <w:t xml:space="preserve">2. dcérskej spoločnosti, </w:t>
      </w:r>
    </w:p>
    <w:p>
      <w:pPr>
        <w:tabs>
          <w:tab w:val="left" w:pos="-360"/>
        </w:tabs>
        <w:ind w:left="1620" w:hanging="1620"/>
        <w:jc w:val="both"/>
        <w:rPr>
          <w:rFonts w:ascii="Times New Roman" w:hAnsi="Times New Roman" w:cs="Times New Roman"/>
        </w:rPr>
      </w:pPr>
      <w:r>
        <w:rPr>
          <w:rFonts w:ascii="Times New Roman" w:hAnsi="Times New Roman" w:cs="Times New Roman"/>
        </w:rPr>
        <w:t xml:space="preserve"> 3. skupine hospodársky spojených osôb,</w:t>
      </w:r>
      <w:r>
        <w:rPr>
          <w:rFonts w:ascii="Times New Roman" w:hAnsi="Times New Roman" w:cs="Times New Roman"/>
          <w:vertAlign w:val="superscript"/>
        </w:rPr>
        <w:t>58i)</w:t>
      </w:r>
      <w:r>
        <w:rPr>
          <w:rFonts w:ascii="Times New Roman" w:hAnsi="Times New Roman" w:cs="Times New Roman"/>
        </w:rPr>
        <w:t xml:space="preserve"> ktorú tvorí materská spoločnosť obchodníka s cennými papiermi a jeho iné dcérske spoločnosti, alebo </w:t>
      </w:r>
    </w:p>
    <w:p>
      <w:pPr>
        <w:ind w:left="1260" w:hanging="1800"/>
        <w:jc w:val="both"/>
        <w:rPr>
          <w:rFonts w:ascii="Times New Roman" w:hAnsi="Times New Roman" w:cs="Times New Roman"/>
        </w:rPr>
      </w:pPr>
      <w:r>
        <w:rPr>
          <w:rFonts w:ascii="Times New Roman" w:hAnsi="Times New Roman" w:cs="Times New Roman"/>
        </w:rPr>
        <w:tab/>
        <w:t xml:space="preserve"> 4. skupine hospodársky spojených osôb, ktorú tvoria dcérske spoločnosti obchodníka s cennými papiermi, </w:t>
      </w:r>
    </w:p>
    <w:p>
      <w:pPr>
        <w:numPr>
          <w:ilvl w:val="1"/>
          <w:numId w:val="474"/>
        </w:numPr>
        <w:tabs>
          <w:tab w:val="left" w:pos="0"/>
          <w:tab w:val="left" w:pos="1440"/>
        </w:tabs>
        <w:jc w:val="both"/>
        <w:rPr>
          <w:rFonts w:ascii="Times New Roman" w:hAnsi="Times New Roman" w:cs="Times New Roman"/>
        </w:rPr>
      </w:pPr>
      <w:r>
        <w:rPr>
          <w:rFonts w:ascii="Times New Roman" w:hAnsi="Times New Roman" w:cs="Times New Roman"/>
        </w:rPr>
        <w:t xml:space="preserve">neprekročila 25 % vlastných zdrojov voči </w:t>
      </w:r>
    </w:p>
    <w:p>
      <w:pPr>
        <w:numPr>
          <w:ilvl w:val="1"/>
          <w:numId w:val="468"/>
        </w:numPr>
        <w:tabs>
          <w:tab w:val="left" w:pos="0"/>
          <w:tab w:val="left" w:pos="1875"/>
        </w:tabs>
        <w:jc w:val="both"/>
        <w:rPr>
          <w:rFonts w:ascii="Times New Roman" w:hAnsi="Times New Roman" w:cs="Times New Roman"/>
        </w:rPr>
      </w:pPr>
      <w:r>
        <w:rPr>
          <w:rFonts w:ascii="Times New Roman" w:hAnsi="Times New Roman" w:cs="Times New Roman"/>
        </w:rPr>
        <w:t xml:space="preserve">inej osobe, </w:t>
      </w:r>
    </w:p>
    <w:p>
      <w:pPr>
        <w:numPr>
          <w:ilvl w:val="1"/>
          <w:numId w:val="468"/>
        </w:numPr>
        <w:tabs>
          <w:tab w:val="left" w:pos="0"/>
          <w:tab w:val="left" w:pos="1875"/>
        </w:tabs>
        <w:jc w:val="both"/>
        <w:rPr>
          <w:rFonts w:ascii="Times New Roman" w:hAnsi="Times New Roman" w:cs="Times New Roman"/>
        </w:rPr>
      </w:pPr>
      <w:r>
        <w:rPr>
          <w:rFonts w:ascii="Times New Roman" w:hAnsi="Times New Roman" w:cs="Times New Roman"/>
        </w:rPr>
        <w:t xml:space="preserve">inej skupine hospodársky spojených osôb alebo </w:t>
      </w:r>
    </w:p>
    <w:p>
      <w:pPr>
        <w:pStyle w:val="BodyTextIndent"/>
        <w:ind w:left="1620" w:hanging="1620"/>
        <w:rPr>
          <w:rFonts w:ascii="Times New Roman" w:hAnsi="Times New Roman" w:cs="Times New Roman"/>
        </w:rPr>
      </w:pPr>
      <w:r>
        <w:rPr>
          <w:rFonts w:ascii="Times New Roman" w:hAnsi="Times New Roman" w:cs="Times New Roman"/>
        </w:rPr>
        <w:t xml:space="preserve"> 3. štátom a centrálnym bankám určeným podľa osobitného predpisu</w:t>
      </w:r>
      <w:r>
        <w:rPr>
          <w:rFonts w:ascii="Times New Roman" w:hAnsi="Times New Roman" w:cs="Times New Roman"/>
          <w:vertAlign w:val="superscript"/>
        </w:rPr>
        <w:t>58j)</w:t>
      </w:r>
      <w:r>
        <w:rPr>
          <w:rFonts w:ascii="Times New Roman" w:hAnsi="Times New Roman" w:cs="Times New Roman"/>
        </w:rPr>
        <w:t>.“.</w:t>
      </w:r>
    </w:p>
    <w:p>
      <w:pPr>
        <w:pStyle w:val="BodyText2"/>
        <w:overflowPunct/>
        <w:adjustRightInd/>
        <w:spacing w:line="240" w:lineRule="auto"/>
        <w:textAlignment w:val="auto"/>
        <w:rPr>
          <w:rFonts w:ascii="Times New Roman" w:hAnsi="Times New Roman" w:cs="Times New Roman"/>
          <w:szCs w:val="24"/>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V § 74 ods. 10 druhom bode sa sl</w:t>
      </w:r>
      <w:r>
        <w:rPr>
          <w:rFonts w:ascii="Times New Roman" w:hAnsi="Times New Roman" w:cs="Times New Roman"/>
        </w:rPr>
        <w:t>ová „odsekov 1 a 2“ nahrádzajú slovami „odseku 7“.</w:t>
      </w:r>
    </w:p>
    <w:p>
      <w:pPr>
        <w:jc w:val="both"/>
        <w:rPr>
          <w:rFonts w:ascii="Times New Roman" w:hAnsi="Times New Roman" w:cs="Times New Roman"/>
        </w:rPr>
      </w:pPr>
    </w:p>
    <w:p>
      <w:pPr>
        <w:numPr>
          <w:ilvl w:val="0"/>
          <w:numId w:val="274"/>
        </w:numPr>
        <w:tabs>
          <w:tab w:val="left" w:pos="0"/>
          <w:tab w:val="left" w:pos="720"/>
        </w:tabs>
        <w:jc w:val="both"/>
        <w:rPr>
          <w:rFonts w:ascii="Times New Roman" w:hAnsi="Times New Roman" w:cs="Times New Roman"/>
        </w:rPr>
      </w:pPr>
      <w:r>
        <w:rPr>
          <w:rFonts w:ascii="Times New Roman" w:hAnsi="Times New Roman" w:cs="Times New Roman"/>
        </w:rPr>
        <w:t>V § 74 sa za odsek 10 vkladá nový odsek 11, ktorý znie:</w:t>
      </w:r>
    </w:p>
    <w:p>
      <w:pPr>
        <w:ind w:left="720"/>
        <w:jc w:val="both"/>
        <w:rPr>
          <w:rFonts w:ascii="Times New Roman" w:hAnsi="Times New Roman" w:cs="Times New Roman"/>
        </w:rPr>
      </w:pPr>
      <w:r>
        <w:rPr>
          <w:rFonts w:ascii="Times New Roman" w:hAnsi="Times New Roman" w:cs="Times New Roman"/>
        </w:rPr>
        <w:t xml:space="preserve">„ (11) Pozície v investičných nástrojoch zaradené do obchodného portfólia sa musia denne oceňovať trhovými cenami daného dňa; ak sa v daný deň s príslušným investičným nástrojom neobchodovalo, môže byť ocenený teoretickou cenou.“.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Doterajší odsek 11 sa označuje ako odsek 12 </w:t>
      </w:r>
    </w:p>
    <w:p>
      <w:pPr>
        <w:jc w:val="both"/>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V § 75 ods. 1 písm. d) sa za slovo „predať“ vkladajú slová „podľa pokynu klienta“ a za slovo „určenia“ sa vkladá čiarka a slová „ak ju klient v pokyne neurčil“. </w:t>
      </w:r>
    </w:p>
    <w:p>
      <w:pPr>
        <w:tabs>
          <w:tab w:val="left" w:pos="0"/>
        </w:tabs>
        <w:ind w:firstLine="540"/>
        <w:jc w:val="both"/>
        <w:rPr>
          <w:rFonts w:ascii="Times New Roman" w:hAnsi="Times New Roman" w:cs="Times New Roman"/>
        </w:rPr>
      </w:pPr>
    </w:p>
    <w:p>
      <w:pPr>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V § 75 ods. 2 sa na konci pripájajú tieto slová: “aj bez pokynov klientov, zaznamenať pokyn klienta, a to aj keď nemá písomnú formu a viesť záznamy o investičných službách poskytovaných klientom s týmito údajmi: </w:t>
      </w:r>
    </w:p>
    <w:p>
      <w:pPr>
        <w:ind w:left="360" w:hanging="360"/>
        <w:jc w:val="both"/>
        <w:rPr>
          <w:rFonts w:ascii="Times New Roman" w:hAnsi="Times New Roman" w:cs="Times New Roman"/>
        </w:rPr>
      </w:pPr>
      <w:r>
        <w:rPr>
          <w:rFonts w:ascii="Times New Roman" w:hAnsi="Times New Roman" w:cs="Times New Roman"/>
        </w:rPr>
        <w:t>a) o</w:t>
      </w:r>
      <w:r>
        <w:rPr>
          <w:rFonts w:ascii="Times New Roman" w:hAnsi="Times New Roman" w:cs="Times New Roman"/>
        </w:rPr>
        <w:t>bchodné meno alebo názov a sídlo klienta, ak je právnickou osobou, alebo meno a priezvisko a trvalý pobyt klienta, ak je fyzickou osobou,</w:t>
      </w:r>
    </w:p>
    <w:p>
      <w:pPr>
        <w:pStyle w:val="BodyText2"/>
        <w:overflowPunct/>
        <w:adjustRightInd/>
        <w:spacing w:line="240" w:lineRule="auto"/>
        <w:textAlignment w:val="auto"/>
        <w:rPr>
          <w:rFonts w:ascii="Times New Roman" w:hAnsi="Times New Roman" w:cs="Times New Roman"/>
          <w:szCs w:val="24"/>
        </w:rPr>
      </w:pPr>
      <w:r>
        <w:rPr>
          <w:rFonts w:ascii="Times New Roman" w:hAnsi="Times New Roman" w:cs="Times New Roman"/>
          <w:szCs w:val="24"/>
        </w:rPr>
        <w:t>b) identifikačné číslo alebo rodné číslo klienta,</w:t>
      </w:r>
    </w:p>
    <w:p>
      <w:pPr>
        <w:pStyle w:val="BodyText2"/>
        <w:overflowPunct/>
        <w:adjustRightInd/>
        <w:spacing w:line="240" w:lineRule="auto"/>
        <w:textAlignment w:val="auto"/>
        <w:rPr>
          <w:rFonts w:ascii="Times New Roman" w:hAnsi="Times New Roman" w:cs="Times New Roman"/>
          <w:szCs w:val="24"/>
        </w:rPr>
      </w:pPr>
      <w:r>
        <w:rPr>
          <w:rFonts w:ascii="Times New Roman" w:hAnsi="Times New Roman" w:cs="Times New Roman"/>
          <w:szCs w:val="24"/>
        </w:rPr>
        <w:t>c) druh poskytnutej alebo poskytovanej investičnej služby,</w:t>
      </w:r>
    </w:p>
    <w:p>
      <w:pPr>
        <w:ind w:left="360" w:hanging="360"/>
        <w:jc w:val="both"/>
        <w:rPr>
          <w:rFonts w:ascii="Times New Roman" w:hAnsi="Times New Roman" w:cs="Times New Roman"/>
        </w:rPr>
      </w:pPr>
      <w:r>
        <w:rPr>
          <w:rFonts w:ascii="Times New Roman" w:hAnsi="Times New Roman" w:cs="Times New Roman"/>
        </w:rPr>
        <w:t xml:space="preserve">d) meno a priezvisko zamestnanca, ktorý vykonával činnosti súvisiace s príslušnou investičnou službou.“. </w:t>
      </w:r>
    </w:p>
    <w:p>
      <w:pPr>
        <w:pStyle w:val="BodyText2"/>
        <w:overflowPunct/>
        <w:adjustRightInd/>
        <w:spacing w:line="240" w:lineRule="auto"/>
        <w:textAlignment w:val="auto"/>
        <w:rPr>
          <w:rFonts w:ascii="Times New Roman" w:hAnsi="Times New Roman" w:cs="Times New Roman"/>
          <w:szCs w:val="24"/>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76 ods. 1 sa za slovo „aj“ vkladá slovo „priebežnú“. </w:t>
      </w:r>
    </w:p>
    <w:p>
      <w:pPr>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Poznámka pod čiarou k odkazu 59 znie: </w:t>
      </w:r>
    </w:p>
    <w:p>
      <w:pPr>
        <w:pStyle w:val="BodyText"/>
        <w:jc w:val="both"/>
        <w:rPr>
          <w:rFonts w:ascii="Times New Roman" w:hAnsi="Times New Roman" w:cs="Times New Roman"/>
        </w:rPr>
      </w:pPr>
    </w:p>
    <w:p>
      <w:pPr>
        <w:pStyle w:val="BodyText"/>
        <w:ind w:left="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59)</w:t>
      </w:r>
      <w:r>
        <w:rPr>
          <w:rFonts w:ascii="Times New Roman" w:hAnsi="Times New Roman" w:cs="Times New Roman"/>
        </w:rPr>
        <w:t xml:space="preserve"> § 17 až 20 zákona č. 431/2002 Z.z. o účtovníctve v znení zákonač.562/2003 Z.z.“.</w:t>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76 sa dopĺňa odsekmi 5 až 7, ktoré znejú:</w:t>
      </w:r>
    </w:p>
    <w:p>
      <w:pPr>
        <w:ind w:firstLine="360"/>
        <w:jc w:val="both"/>
        <w:rPr>
          <w:rFonts w:ascii="Times New Roman" w:hAnsi="Times New Roman" w:cs="Times New Roman"/>
        </w:rPr>
      </w:pPr>
      <w:r>
        <w:rPr>
          <w:rFonts w:ascii="Times New Roman" w:hAnsi="Times New Roman" w:cs="Times New Roman"/>
        </w:rPr>
        <w:t xml:space="preserve">„(5) Obchodník s cennými papiermi, ktorý nie je bankou, je povinný písomne oznámiť úradu audítora, výber ktorého schválila dozorná rada obchodníka s cennými papiermi, a to do 30. júna kalendárneho roka, za ktorý má byť audit vykonaný; v prípade obchodníka s cennými papiermi, ktorému bolo udelené povolenie na poskytovanie investičných služieb v priebehu kalendárneho roka, sa oznámenie vykoná do troch mesiacov od nadobudnutia právoplatnosti rozhodnutia o udelení povolenia na poskytovanie investičných služieb. Úrad je oprávnený do 30 dní po doručení oznámenia, audítora odmietnuť. Do 15 dní po nadobudnutí právoplatnosti rozhodnutia o odmietnutí je obchodník s cennými papiermi povinný písomne oznámiť úradu nového audítora schváleného dozornou radou obchodníka s cennými papiermi. </w:t>
      </w:r>
    </w:p>
    <w:p>
      <w:pPr>
        <w:ind w:left="360" w:hanging="360"/>
        <w:jc w:val="both"/>
        <w:rPr>
          <w:rFonts w:ascii="Times New Roman" w:hAnsi="Times New Roman" w:cs="Times New Roman"/>
        </w:rPr>
      </w:pPr>
      <w:r>
        <w:rPr>
          <w:rFonts w:ascii="Times New Roman" w:hAnsi="Times New Roman" w:cs="Times New Roman"/>
        </w:rPr>
        <w:t xml:space="preserve"> </w:t>
      </w:r>
    </w:p>
    <w:p>
      <w:pPr>
        <w:ind w:firstLine="0"/>
        <w:jc w:val="both"/>
        <w:rPr>
          <w:rFonts w:ascii="Times New Roman" w:hAnsi="Times New Roman" w:cs="Times New Roman"/>
        </w:rPr>
      </w:pPr>
      <w:r>
        <w:rPr>
          <w:rFonts w:ascii="Times New Roman" w:hAnsi="Times New Roman" w:cs="Times New Roman"/>
        </w:rPr>
        <w:t xml:space="preserve"> (6) Za audítora nemožno vybrať osobu, ktorá má k obchodníkovi s cennými papiermi osobitný vzťah podľa § 87 ods. 8 písm. a) až g), i) a j), z dôvodov uvedených v o</w:t>
      </w:r>
      <w:r>
        <w:rPr>
          <w:rFonts w:ascii="Times New Roman" w:hAnsi="Times New Roman" w:cs="Times New Roman"/>
        </w:rPr>
        <w:t>sobitnom predpise,</w:t>
      </w:r>
      <w:r>
        <w:rPr>
          <w:rFonts w:ascii="Times New Roman" w:hAnsi="Times New Roman" w:cs="Times New Roman"/>
          <w:vertAlign w:val="superscript"/>
        </w:rPr>
        <w:t xml:space="preserve">60a) </w:t>
      </w:r>
      <w:r>
        <w:rPr>
          <w:rFonts w:ascii="Times New Roman" w:hAnsi="Times New Roman" w:cs="Times New Roman"/>
        </w:rPr>
        <w:t>a audítora, ktorý neplní povinnosti podľa odseku 3. To isté platí pre fyzickú osobu, ktorá vykonáva v mene audítorskej spoločnosti audítorskú činnosť.</w:t>
      </w:r>
    </w:p>
    <w:p>
      <w:pPr>
        <w:jc w:val="both"/>
        <w:rPr>
          <w:rFonts w:ascii="Times New Roman" w:hAnsi="Times New Roman" w:cs="Times New Roman"/>
        </w:rPr>
      </w:pPr>
    </w:p>
    <w:p>
      <w:pPr>
        <w:ind w:firstLine="360"/>
        <w:jc w:val="both"/>
        <w:rPr>
          <w:rFonts w:ascii="Times New Roman" w:hAnsi="Times New Roman" w:cs="Times New Roman"/>
        </w:rPr>
      </w:pPr>
      <w:r>
        <w:rPr>
          <w:rFonts w:ascii="Times New Roman" w:hAnsi="Times New Roman" w:cs="Times New Roman"/>
        </w:rPr>
        <w:t xml:space="preserve"> (7) Audítor je povinný na písomné požiadanie úradu poskytnúť podklady o skutočnostiach podľa odseku 3.“. </w:t>
      </w:r>
    </w:p>
    <w:p>
      <w:pPr>
        <w:jc w:val="both"/>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 xml:space="preserve"> Poznámka pod čiarou k odkazu 60a znie:</w:t>
      </w:r>
    </w:p>
    <w:p>
      <w:pPr>
        <w:ind w:left="42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60a)</w:t>
      </w:r>
      <w:r>
        <w:rPr>
          <w:rFonts w:ascii="Times New Roman" w:hAnsi="Times New Roman" w:cs="Times New Roman"/>
        </w:rPr>
        <w:t xml:space="preserve"> § 19 ods. 1 zákona č. 466/2002 Z. z. o audítoroch a Slovenskej komore audítorov.“.</w:t>
      </w:r>
    </w:p>
    <w:p>
      <w:pPr>
        <w:ind w:left="420"/>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77 ods. 2 písm. b) sa na konci pripájajú tieto slová: „druhého až piateho bodu“. </w:t>
      </w:r>
    </w:p>
    <w:p>
      <w:pPr>
        <w:pStyle w:val="BodyText"/>
        <w:jc w:val="both"/>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V § 77 ods. </w:t>
      </w:r>
      <w:r>
        <w:rPr>
          <w:rFonts w:ascii="Times New Roman" w:hAnsi="Times New Roman" w:cs="Times New Roman"/>
        </w:rPr>
        <w:t xml:space="preserve">2 písm. c) sa na konci pripájajú tieto slová: „ alebo údaje o vyrovnaní straty“. </w:t>
      </w:r>
    </w:p>
    <w:p>
      <w:pPr>
        <w:pStyle w:val="BodyText"/>
        <w:jc w:val="both"/>
        <w:rPr>
          <w:rFonts w:ascii="Times New Roman" w:hAnsi="Times New Roman" w:cs="Times New Roman"/>
        </w:rPr>
      </w:pPr>
    </w:p>
    <w:p>
      <w:pPr>
        <w:pStyle w:val="BodyText"/>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77 ods. 4 písm. b) sa za slová „§ 123 ods.1 písm.c)“ vkladajú slová „druhého až piateho bodu“. </w:t>
      </w:r>
    </w:p>
    <w:p>
      <w:pPr>
        <w:ind w:left="360"/>
        <w:jc w:val="both"/>
        <w:rPr>
          <w:rFonts w:ascii="Times New Roman" w:hAnsi="Times New Roman" w:cs="Times New Roman"/>
        </w:rPr>
      </w:pPr>
    </w:p>
    <w:p>
      <w:pPr>
        <w:numPr>
          <w:ilvl w:val="0"/>
          <w:numId w:val="274"/>
        </w:numPr>
        <w:tabs>
          <w:tab w:val="clear" w:pos="720"/>
        </w:tabs>
        <w:ind w:left="0" w:firstLine="360"/>
        <w:jc w:val="both"/>
        <w:rPr>
          <w:rFonts w:ascii="Times New Roman" w:hAnsi="Times New Roman" w:cs="Times New Roman"/>
        </w:rPr>
      </w:pPr>
      <w:r>
        <w:rPr>
          <w:rFonts w:ascii="Times New Roman" w:hAnsi="Times New Roman" w:cs="Times New Roman"/>
        </w:rPr>
        <w:t xml:space="preserve">V § 78 ods. 2 sa slová „Na účely tohto zákona sa zahraničným regulovaným verejným trhom s cennými papiermi rozumie verejný trh“ nahrádzajú slovami „V prípade zahraničného regulovaného trhu so sídlom mimo členského štátu sa povinnosť podľa odseku 1 uplatňuje len na obchody s investičnými nástrojmi prijatými na obchodovanie na </w:t>
      </w:r>
      <w:r>
        <w:rPr>
          <w:rFonts w:ascii="Times New Roman" w:hAnsi="Times New Roman" w:cs="Times New Roman"/>
        </w:rPr>
        <w:t>regulovaný trh“.</w:t>
      </w:r>
    </w:p>
    <w:p>
      <w:pPr>
        <w:pStyle w:val="BodyText"/>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V §</w:t>
      </w:r>
      <w:r>
        <w:rPr>
          <w:rFonts w:ascii="Symbol" w:hAnsi="Symbol" w:cs="Times New Roman"/>
        </w:rPr>
        <w:sym w:font="Symbol" w:char="F020"/>
      </w:r>
      <w:r>
        <w:rPr>
          <w:rFonts w:ascii="Times New Roman" w:hAnsi="Times New Roman" w:cs="Times New Roman"/>
        </w:rPr>
        <w:t>81 ods. 1 písm.</w:t>
      </w:r>
      <w:r>
        <w:rPr>
          <w:rFonts w:ascii="Symbol" w:hAnsi="Symbol" w:cs="Times New Roman"/>
        </w:rPr>
        <w:sym w:font="Symbol" w:char="F020"/>
      </w:r>
      <w:r>
        <w:rPr>
          <w:rFonts w:ascii="Times New Roman" w:hAnsi="Times New Roman" w:cs="Times New Roman"/>
        </w:rPr>
        <w:t>c) prvom bode sa za slovo „fonde,“ vkladajú slová „dôchodkovej správcovskej spoločnosti vrátane majetku v dôchodkovom fonde,</w:t>
      </w:r>
      <w:r>
        <w:rPr>
          <w:rFonts w:ascii="Times New Roman" w:hAnsi="Times New Roman" w:cs="Times New Roman"/>
          <w:vertAlign w:val="superscript"/>
        </w:rPr>
        <w:t>66a)</w:t>
      </w:r>
      <w:r>
        <w:rPr>
          <w:rFonts w:ascii="Times New Roman" w:hAnsi="Times New Roman" w:cs="Times New Roman"/>
        </w:rPr>
        <w:t>“.</w:t>
      </w:r>
    </w:p>
    <w:p>
      <w:pPr>
        <w:spacing w:after="80"/>
        <w:ind w:left="539"/>
        <w:jc w:val="both"/>
        <w:rPr>
          <w:rFonts w:ascii="Times New Roman" w:hAnsi="Times New Roman" w:cs="Times New Roman"/>
        </w:rPr>
      </w:pPr>
      <w:r>
        <w:rPr>
          <w:rFonts w:ascii="Times New Roman" w:hAnsi="Times New Roman" w:cs="Times New Roman"/>
        </w:rPr>
        <w:t>Poznámka pod čiarou k odkazom</w:t>
      </w:r>
      <w:r>
        <w:rPr>
          <w:rFonts w:ascii="Symbol" w:hAnsi="Symbol" w:cs="Times New Roman"/>
        </w:rPr>
        <w:sym w:font="Symbol" w:char="F020"/>
      </w:r>
      <w:r>
        <w:rPr>
          <w:rFonts w:ascii="Times New Roman" w:hAnsi="Times New Roman" w:cs="Times New Roman"/>
        </w:rPr>
        <w:t xml:space="preserve"> 66a znie:</w:t>
      </w:r>
    </w:p>
    <w:p>
      <w:pPr>
        <w:ind w:left="1080" w:hanging="61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66a)</w:t>
      </w:r>
      <w:r>
        <w:rPr>
          <w:rFonts w:ascii="Times New Roman" w:hAnsi="Times New Roman" w:cs="Times New Roman"/>
        </w:rPr>
        <w:tab/>
        <w:t>Zákon č.</w:t>
      </w:r>
      <w:r>
        <w:rPr>
          <w:rFonts w:ascii="Symbol" w:hAnsi="Symbol" w:cs="Times New Roman"/>
        </w:rPr>
        <w:sym w:font="Symbol" w:char="F020"/>
      </w:r>
      <w:r>
        <w:rPr>
          <w:rFonts w:ascii="Times New Roman" w:hAnsi="Times New Roman" w:cs="Times New Roman"/>
        </w:rPr>
        <w:t>43/2004</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z. o starobnom dôchodkovom sporení a o zmene a doplnení niektorých zákonov v znení zákona č. 186/2004</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z.“.</w:t>
      </w:r>
    </w:p>
    <w:p>
      <w:pPr>
        <w:pStyle w:val="BodyText"/>
        <w:ind w:left="360"/>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Poznámka pod čiarou k odkazu 71 znie: </w:t>
      </w:r>
    </w:p>
    <w:p>
      <w:pPr>
        <w:tabs>
          <w:tab w:val="left" w:pos="0"/>
        </w:tabs>
        <w:ind w:left="36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vertAlign w:val="superscript"/>
        </w:rPr>
        <w:t xml:space="preserve">71) </w:t>
      </w:r>
      <w:r>
        <w:rPr>
          <w:rFonts w:ascii="Times New Roman" w:hAnsi="Times New Roman" w:cs="Times New Roman"/>
        </w:rPr>
        <w:t>Napríklad § 21 zákona č. 431/2002 Z. z.“.</w:t>
      </w:r>
    </w:p>
    <w:p>
      <w:pPr>
        <w:tabs>
          <w:tab w:val="left" w:pos="0"/>
        </w:tabs>
        <w:ind w:left="360"/>
        <w:jc w:val="both"/>
        <w:rPr>
          <w:rFonts w:ascii="Times New Roman" w:hAnsi="Times New Roman" w:cs="Times New Roman"/>
        </w:rPr>
      </w:pPr>
    </w:p>
    <w:p>
      <w:pPr>
        <w:pStyle w:val="BodyText"/>
        <w:numPr>
          <w:ilvl w:val="0"/>
          <w:numId w:val="274"/>
        </w:numPr>
        <w:tabs>
          <w:tab w:val="left" w:pos="720"/>
        </w:tabs>
        <w:spacing w:after="120"/>
        <w:rPr>
          <w:rFonts w:ascii="Times New Roman" w:hAnsi="Times New Roman" w:cs="Times New Roman"/>
        </w:rPr>
      </w:pPr>
      <w:r>
        <w:rPr>
          <w:rFonts w:ascii="Times New Roman" w:hAnsi="Times New Roman" w:cs="Times New Roman"/>
        </w:rPr>
        <w:t>V §</w:t>
      </w:r>
      <w:r>
        <w:rPr>
          <w:rFonts w:ascii="Symbol" w:hAnsi="Symbol" w:cs="Times New Roman"/>
        </w:rPr>
        <w:sym w:font="Symbol" w:char="F020"/>
      </w:r>
      <w:r>
        <w:rPr>
          <w:rFonts w:ascii="Times New Roman" w:hAnsi="Times New Roman" w:cs="Times New Roman"/>
        </w:rPr>
        <w:t>81 ods.</w:t>
      </w:r>
      <w:r>
        <w:rPr>
          <w:rFonts w:ascii="Symbol" w:hAnsi="Symbol" w:cs="Times New Roman"/>
        </w:rPr>
        <w:sym w:font="Symbol" w:char="F020"/>
      </w:r>
      <w:r>
        <w:rPr>
          <w:rFonts w:ascii="Times New Roman" w:hAnsi="Times New Roman" w:cs="Times New Roman"/>
        </w:rPr>
        <w:t>1 sa písmeno</w:t>
      </w:r>
      <w:r>
        <w:rPr>
          <w:rFonts w:ascii="Symbol" w:hAnsi="Symbol" w:cs="Times New Roman"/>
        </w:rPr>
        <w:sym w:font="Symbol" w:char="F020"/>
      </w:r>
      <w:r>
        <w:rPr>
          <w:rFonts w:ascii="Times New Roman" w:hAnsi="Times New Roman" w:cs="Times New Roman"/>
        </w:rPr>
        <w:t>c) dopĺňa bodom 6, ktorý znie:</w:t>
      </w:r>
    </w:p>
    <w:p>
      <w:pPr>
        <w:pStyle w:val="BodyText"/>
        <w:spacing w:after="120"/>
        <w:ind w:firstLine="709"/>
        <w:jc w:val="both"/>
        <w:rPr>
          <w:rFonts w:ascii="Times New Roman" w:hAnsi="Times New Roman" w:cs="Times New Roman"/>
        </w:rPr>
      </w:pPr>
      <w:r>
        <w:rPr>
          <w:rFonts w:ascii="Times New Roman" w:hAnsi="Times New Roman" w:cs="Times New Roman"/>
        </w:rPr>
        <w:t>„6. právnickej osoby, ktorá ovláda obchodníka s cennými papiermi alebo zahraničného obchodníka s cennými papiermi, alebo ktorá je ovládaná podľa § 138 obchodníkom s cennými papiermi alebo zahraničným obchodníkom s cennými papiermi, v ktorom alebo v pobočke ktorého je klients</w:t>
      </w:r>
      <w:r>
        <w:rPr>
          <w:rFonts w:ascii="Times New Roman" w:hAnsi="Times New Roman" w:cs="Times New Roman"/>
        </w:rPr>
        <w:t>ky majetok vedený.“.</w:t>
      </w:r>
    </w:p>
    <w:p>
      <w:pPr>
        <w:numPr>
          <w:ilvl w:val="0"/>
          <w:numId w:val="274"/>
        </w:numPr>
        <w:tabs>
          <w:tab w:val="left" w:pos="720"/>
        </w:tabs>
        <w:spacing w:before="480"/>
        <w:jc w:val="both"/>
        <w:rPr>
          <w:rFonts w:ascii="Times New Roman" w:hAnsi="Times New Roman" w:cs="Times New Roman"/>
        </w:rPr>
      </w:pPr>
      <w:r>
        <w:rPr>
          <w:rFonts w:ascii="Times New Roman" w:hAnsi="Times New Roman" w:cs="Times New Roman"/>
        </w:rPr>
        <w:t>Za § 83 sa vkladá § 83a, ktorý znie:</w:t>
      </w:r>
    </w:p>
    <w:p>
      <w:pPr>
        <w:ind w:left="720" w:firstLine="0"/>
        <w:jc w:val="both"/>
        <w:rPr>
          <w:rFonts w:ascii="Times New Roman" w:hAnsi="Times New Roman" w:cs="Times New Roman"/>
        </w:rPr>
      </w:pPr>
    </w:p>
    <w:p>
      <w:pPr>
        <w:ind w:firstLine="540"/>
        <w:jc w:val="center"/>
        <w:rPr>
          <w:rFonts w:ascii="Times New Roman" w:hAnsi="Times New Roman" w:cs="Times New Roman"/>
        </w:rPr>
      </w:pPr>
      <w:r>
        <w:rPr>
          <w:rFonts w:ascii="Times New Roman" w:hAnsi="Times New Roman" w:cs="Times New Roman"/>
        </w:rPr>
        <w:t>„§83a</w:t>
      </w:r>
    </w:p>
    <w:p>
      <w:pPr>
        <w:ind w:right="72" w:firstLine="450"/>
        <w:jc w:val="both"/>
        <w:rPr>
          <w:rFonts w:ascii="Times New Roman" w:hAnsi="Times New Roman" w:cs="Times New Roman"/>
          <w:szCs w:val="14"/>
        </w:rPr>
      </w:pPr>
      <w:r>
        <w:rPr>
          <w:rFonts w:ascii="Times New Roman" w:hAnsi="Times New Roman" w:cs="Times New Roman"/>
        </w:rPr>
        <w:t xml:space="preserve">(1) Obchodník s cennými papiermi, ktorý sa zúčastňuje na systéme ochrany klientov podľa tohto zákona a ktorému z dôvodu zlúčenia alebo splynutia so zahraničným obchodníkom s cennými papiermi, predaja podniku alebo časti podniku obchodníka s cennými papiermi zahraničnému obchodníkovi s cennými papiermi alebo z iného dôvodu má zaniknúť alebo sa </w:t>
      </w:r>
      <w:r>
        <w:rPr>
          <w:rFonts w:ascii="Times New Roman" w:hAnsi="Times New Roman" w:cs="Times New Roman"/>
          <w:szCs w:val="14"/>
        </w:rPr>
        <w:t xml:space="preserve">podstatne obmedziť účasť na systéme ochrany </w:t>
      </w:r>
      <w:r>
        <w:rPr>
          <w:rFonts w:ascii="Times New Roman" w:hAnsi="Times New Roman" w:cs="Times New Roman"/>
        </w:rPr>
        <w:t xml:space="preserve">klientov podľa tohto zákona, </w:t>
      </w:r>
      <w:r>
        <w:rPr>
          <w:rFonts w:ascii="Times New Roman" w:hAnsi="Times New Roman" w:cs="Times New Roman"/>
          <w:szCs w:val="14"/>
        </w:rPr>
        <w:t xml:space="preserve">pričom nad'alej bude sám alebo jeho právny nástupca poskytovať investičné služby na uzemí Slovenskej republiky a zúčastňovať sa </w:t>
      </w:r>
      <w:r>
        <w:rPr>
          <w:rFonts w:ascii="Times New Roman" w:hAnsi="Times New Roman" w:cs="Times New Roman"/>
        </w:rPr>
        <w:t xml:space="preserve">na systéme ochrany klientov v inom štáte podľa § 83 ods. 2 a 3, je povinný v záujme ochrany klientov zabezpečiť uskutočnenie tejto zmeny </w:t>
      </w:r>
      <w:r>
        <w:rPr>
          <w:rFonts w:ascii="Times New Roman" w:hAnsi="Times New Roman" w:cs="Times New Roman"/>
          <w:szCs w:val="14"/>
        </w:rPr>
        <w:t>bez zníženia rozsahu</w:t>
      </w:r>
      <w:r>
        <w:rPr>
          <w:rFonts w:ascii="Times New Roman" w:hAnsi="Times New Roman" w:cs="Times New Roman"/>
          <w:szCs w:val="14"/>
        </w:rPr>
        <w:t xml:space="preserve"> ochrany klientskeho majetku prijatého týmto obchodníkom s cennými papiermi.</w:t>
      </w:r>
    </w:p>
    <w:p>
      <w:pPr>
        <w:ind w:right="72" w:firstLine="450"/>
        <w:jc w:val="both"/>
        <w:rPr>
          <w:rFonts w:ascii="Times New Roman" w:hAnsi="Times New Roman" w:cs="Times New Roman"/>
          <w:szCs w:val="14"/>
        </w:rPr>
      </w:pPr>
    </w:p>
    <w:p>
      <w:pPr>
        <w:ind w:right="72" w:firstLine="450"/>
        <w:jc w:val="both"/>
        <w:rPr>
          <w:rFonts w:ascii="Times New Roman" w:hAnsi="Times New Roman" w:cs="Times New Roman"/>
        </w:rPr>
      </w:pPr>
      <w:r>
        <w:rPr>
          <w:rFonts w:ascii="Times New Roman" w:hAnsi="Times New Roman" w:cs="Times New Roman"/>
          <w:szCs w:val="14"/>
        </w:rPr>
        <w:t>(2) Pred uskutočnením zmeny podľa odseku 1 je o</w:t>
      </w:r>
      <w:r>
        <w:rPr>
          <w:rFonts w:ascii="Times New Roman" w:hAnsi="Times New Roman" w:cs="Times New Roman"/>
        </w:rPr>
        <w:t>bchodník s cennými papiermi</w:t>
      </w:r>
      <w:r>
        <w:rPr>
          <w:rFonts w:ascii="Times New Roman" w:hAnsi="Times New Roman" w:cs="Times New Roman"/>
          <w:szCs w:val="14"/>
        </w:rPr>
        <w:t xml:space="preserve"> povinný vo všetkých svojich prevádzkových priestoroch na uzemí Slovenskej republiky zreteľne zverejniť v slovenskom jazyku zrozumiteľnú a podrobnú informáciu pre klientov </w:t>
      </w:r>
    </w:p>
    <w:p>
      <w:pPr>
        <w:ind w:left="270" w:right="72" w:hanging="270"/>
        <w:jc w:val="both"/>
        <w:rPr>
          <w:rFonts w:ascii="Times New Roman" w:hAnsi="Times New Roman" w:cs="Times New Roman"/>
          <w:szCs w:val="14"/>
        </w:rPr>
      </w:pPr>
      <w:r>
        <w:rPr>
          <w:rFonts w:ascii="Times New Roman" w:hAnsi="Times New Roman" w:cs="Times New Roman"/>
          <w:szCs w:val="14"/>
        </w:rPr>
        <w:t xml:space="preserve">a) o </w:t>
      </w:r>
      <w:r>
        <w:rPr>
          <w:rFonts w:ascii="Times New Roman" w:hAnsi="Times New Roman" w:cs="Times New Roman"/>
        </w:rPr>
        <w:t xml:space="preserve">príprave a planovanom termíne uskutočnenia zmeny účasti tohto obchodníka s cennými papiermi na systéme ochrany klientov a o dôsledkoch tejto zmeny pre klientov; táto informácia musí byť zverejnená v </w:t>
      </w:r>
      <w:r>
        <w:rPr>
          <w:rFonts w:ascii="Times New Roman" w:hAnsi="Times New Roman" w:cs="Times New Roman"/>
          <w:szCs w:val="14"/>
        </w:rPr>
        <w:t xml:space="preserve">prevádzkových priestoroch </w:t>
      </w:r>
      <w:r>
        <w:rPr>
          <w:rFonts w:ascii="Times New Roman" w:hAnsi="Times New Roman" w:cs="Times New Roman"/>
        </w:rPr>
        <w:t xml:space="preserve">obchodníka s cennými papiermi </w:t>
      </w:r>
      <w:r>
        <w:rPr>
          <w:rFonts w:ascii="Times New Roman" w:hAnsi="Times New Roman" w:cs="Times New Roman"/>
          <w:szCs w:val="14"/>
        </w:rPr>
        <w:t>alebo jeho právneho nástupcu a priebežne aktualizovaná najmenej do uplynutia 12 kalendárnych mesiacov od uskutočnenia zmeny účasti tohto o</w:t>
      </w:r>
      <w:r>
        <w:rPr>
          <w:rFonts w:ascii="Times New Roman" w:hAnsi="Times New Roman" w:cs="Times New Roman"/>
        </w:rPr>
        <w:t>bchodníka s cennými papiermi na systéme ochra</w:t>
      </w:r>
      <w:r>
        <w:rPr>
          <w:rFonts w:ascii="Times New Roman" w:hAnsi="Times New Roman" w:cs="Times New Roman"/>
        </w:rPr>
        <w:t>ny klientov,</w:t>
      </w:r>
    </w:p>
    <w:p>
      <w:pPr>
        <w:ind w:left="270" w:right="72" w:hanging="270"/>
        <w:jc w:val="both"/>
        <w:rPr>
          <w:rFonts w:ascii="Times New Roman" w:hAnsi="Times New Roman" w:cs="Times New Roman"/>
          <w:szCs w:val="14"/>
        </w:rPr>
      </w:pPr>
      <w:r>
        <w:rPr>
          <w:rFonts w:ascii="Times New Roman" w:hAnsi="Times New Roman" w:cs="Times New Roman"/>
          <w:szCs w:val="14"/>
        </w:rPr>
        <w:t xml:space="preserve">b) o </w:t>
      </w:r>
      <w:r>
        <w:rPr>
          <w:rFonts w:ascii="Times New Roman" w:hAnsi="Times New Roman" w:cs="Times New Roman"/>
        </w:rPr>
        <w:t xml:space="preserve">systéme ochrany klientov, ktorý po zmene účasti obchodníka s cennými papiermi na systéme ochrany klientov bude zabezpečovať ochranu klientskeho majetku </w:t>
      </w:r>
      <w:r>
        <w:rPr>
          <w:rFonts w:ascii="Times New Roman" w:hAnsi="Times New Roman" w:cs="Times New Roman"/>
          <w:szCs w:val="14"/>
        </w:rPr>
        <w:t xml:space="preserve">prijatého týmto obchodníkom s cennými papiermi, najmä presné označenie tohto </w:t>
      </w:r>
      <w:r>
        <w:rPr>
          <w:rFonts w:ascii="Times New Roman" w:hAnsi="Times New Roman" w:cs="Times New Roman"/>
        </w:rPr>
        <w:t xml:space="preserve">systému ochrany klientov, pravidlá ochrany klientskeho majetku v tomto systéme a pravidlá poskytovania náhrad za nedostupný klientsky majetok v tomto systémevrátane miesta a lehôt na uplatňovanie a vyplácanie náhrad; táto informácia musí byť zverejnená v </w:t>
      </w:r>
      <w:r>
        <w:rPr>
          <w:rFonts w:ascii="Times New Roman" w:hAnsi="Times New Roman" w:cs="Times New Roman"/>
          <w:szCs w:val="14"/>
        </w:rPr>
        <w:t>prevádzkov</w:t>
      </w:r>
      <w:r>
        <w:rPr>
          <w:rFonts w:ascii="Times New Roman" w:hAnsi="Times New Roman" w:cs="Times New Roman"/>
          <w:szCs w:val="14"/>
        </w:rPr>
        <w:t xml:space="preserve">ých priestoroch </w:t>
      </w:r>
      <w:r>
        <w:rPr>
          <w:rFonts w:ascii="Times New Roman" w:hAnsi="Times New Roman" w:cs="Times New Roman"/>
        </w:rPr>
        <w:t xml:space="preserve">obchodníka s cennými papiermi </w:t>
      </w:r>
      <w:r>
        <w:rPr>
          <w:rFonts w:ascii="Times New Roman" w:hAnsi="Times New Roman" w:cs="Times New Roman"/>
          <w:szCs w:val="14"/>
        </w:rPr>
        <w:t>alebo jeho právneho nástupcu a priebežne aktualizovaná nepretržite počas poskytovania investičných služieb na uzemí Slovenskej republiky.</w:t>
      </w:r>
    </w:p>
    <w:p>
      <w:pPr>
        <w:ind w:right="72"/>
        <w:jc w:val="both"/>
        <w:rPr>
          <w:rFonts w:ascii="Times New Roman" w:hAnsi="Times New Roman" w:cs="Times New Roman"/>
          <w:szCs w:val="14"/>
        </w:rPr>
      </w:pPr>
    </w:p>
    <w:p>
      <w:pPr>
        <w:ind w:right="72"/>
        <w:jc w:val="both"/>
        <w:rPr>
          <w:rFonts w:ascii="Times New Roman" w:hAnsi="Times New Roman" w:cs="Times New Roman"/>
          <w:szCs w:val="14"/>
        </w:rPr>
      </w:pPr>
      <w:r>
        <w:rPr>
          <w:rFonts w:ascii="Times New Roman" w:hAnsi="Times New Roman" w:cs="Times New Roman"/>
          <w:szCs w:val="14"/>
        </w:rPr>
        <w:tab/>
        <w:t xml:space="preserve">(3) </w:t>
      </w:r>
      <w:r>
        <w:rPr>
          <w:rFonts w:ascii="Times New Roman" w:hAnsi="Times New Roman" w:cs="Times New Roman"/>
        </w:rPr>
        <w:t>Obchodník s cennými papiermi, na ktorého sa vzťahuje odsek 1, je pred zmenou svojej účasti na systéme ochrany klientov podľa odseku 1 povinný</w:t>
      </w:r>
    </w:p>
    <w:p>
      <w:pPr>
        <w:tabs>
          <w:tab w:val="left" w:pos="270"/>
        </w:tabs>
        <w:ind w:left="270" w:right="72" w:hanging="270"/>
        <w:jc w:val="both"/>
        <w:rPr>
          <w:rFonts w:ascii="Times New Roman" w:hAnsi="Times New Roman" w:cs="Times New Roman"/>
          <w:szCs w:val="14"/>
        </w:rPr>
      </w:pPr>
      <w:r>
        <w:rPr>
          <w:rFonts w:ascii="Times New Roman" w:hAnsi="Times New Roman" w:cs="Times New Roman"/>
          <w:szCs w:val="14"/>
        </w:rPr>
        <w:t>a) písomne oznámiť fondu a úradu presný dátum z</w:t>
      </w:r>
      <w:r>
        <w:rPr>
          <w:rFonts w:ascii="Times New Roman" w:hAnsi="Times New Roman" w:cs="Times New Roman"/>
        </w:rPr>
        <w:t>meny svojej účasti na systéme ochrany klientov a preukázať im, že táto zmena sa uskutoční bez zníženia rozsahu ochrany klientskeho majetku v porovnaní s ochranou klientskeho majetku podľa tohto zákona,</w:t>
      </w:r>
    </w:p>
    <w:p>
      <w:pPr>
        <w:pStyle w:val="BlockText"/>
        <w:ind w:right="72"/>
        <w:rPr>
          <w:rFonts w:ascii="Times New Roman" w:hAnsi="Times New Roman" w:cs="Times New Roman"/>
          <w:lang w:val="sk-SK"/>
        </w:rPr>
      </w:pPr>
      <w:r>
        <w:rPr>
          <w:rFonts w:ascii="Times New Roman" w:hAnsi="Times New Roman" w:cs="Times New Roman"/>
          <w:lang w:val="sk-SK"/>
        </w:rPr>
        <w:t xml:space="preserve">b) písomne uzavrieť s každým klientom, na ktorého klientsky majetok sa vzťahuje zmena systému ochrany klientov, osobitnú zmluvu, ktorou sa upravia dôsledky vyplývajúce pre klienta a jeho klientsky majetok zo zmeny systému ochrany klientov; ak sa klient roozhodne vybrať svoj klientsky majetok alebo previesť ho inde, obchodník s cennými papiermi je povinný umožniť mu to bez uplatňovania akýchkoľvek sankcií, </w:t>
      </w:r>
    </w:p>
    <w:p>
      <w:pPr>
        <w:ind w:left="360" w:right="72" w:hanging="360"/>
        <w:jc w:val="both"/>
        <w:rPr>
          <w:rFonts w:ascii="Times New Roman" w:hAnsi="Times New Roman" w:cs="Times New Roman"/>
          <w:szCs w:val="14"/>
        </w:rPr>
      </w:pPr>
      <w:r>
        <w:rPr>
          <w:rFonts w:ascii="Times New Roman" w:hAnsi="Times New Roman" w:cs="Times New Roman"/>
          <w:szCs w:val="14"/>
        </w:rPr>
        <w:t xml:space="preserve">c) preukázateľne uhradit fondu neuhradený ročný príspevok alebo neuhradenú časť ročného príspevku za kalendárny rok, v ktorom dochádza k zmene </w:t>
      </w:r>
      <w:r>
        <w:rPr>
          <w:rFonts w:ascii="Times New Roman" w:hAnsi="Times New Roman" w:cs="Times New Roman"/>
        </w:rPr>
        <w:t>účasti obchodníka s cennými papiermi na systéme ochrany klientov podľa odseku 1,</w:t>
      </w:r>
    </w:p>
    <w:p>
      <w:pPr>
        <w:ind w:right="72"/>
        <w:jc w:val="both"/>
        <w:rPr>
          <w:rFonts w:ascii="Times New Roman" w:hAnsi="Times New Roman" w:cs="Times New Roman"/>
          <w:szCs w:val="14"/>
        </w:rPr>
      </w:pPr>
      <w:r>
        <w:rPr>
          <w:rFonts w:ascii="Times New Roman" w:hAnsi="Times New Roman" w:cs="Times New Roman"/>
          <w:szCs w:val="14"/>
        </w:rPr>
        <w:t>d) preukázateľne uhradit fondu mimoriadny príspevok vo výške, kto</w:t>
      </w:r>
      <w:r>
        <w:rPr>
          <w:rFonts w:ascii="Times New Roman" w:hAnsi="Times New Roman" w:cs="Times New Roman"/>
          <w:szCs w:val="14"/>
        </w:rPr>
        <w:t xml:space="preserve">rá sa rovná </w:t>
      </w:r>
    </w:p>
    <w:p>
      <w:pPr>
        <w:ind w:left="630" w:right="72" w:hanging="270"/>
        <w:jc w:val="both"/>
        <w:rPr>
          <w:rFonts w:ascii="Times New Roman" w:hAnsi="Times New Roman" w:cs="Times New Roman"/>
          <w:szCs w:val="14"/>
        </w:rPr>
      </w:pPr>
      <w:r>
        <w:rPr>
          <w:rFonts w:ascii="Times New Roman" w:hAnsi="Times New Roman" w:cs="Times New Roman"/>
          <w:szCs w:val="14"/>
        </w:rPr>
        <w:t xml:space="preserve">1. hornej hranici rozpätia sadzby mimoriadneho príspevku, ak ku dňu zmeny </w:t>
      </w:r>
      <w:r>
        <w:rPr>
          <w:rFonts w:ascii="Times New Roman" w:hAnsi="Times New Roman" w:cs="Times New Roman"/>
        </w:rPr>
        <w:t xml:space="preserve">účasti obchodníka s cennými papiermi na systéme ochrany klientov podľa odseku 1 nie je pre nedostatok finančných prostriedkov fondu splatený úver, ktorý bol poskytnutý fondu na zabezpečenie výplaty náhrad za nedostupný klientsky majetok, alebo </w:t>
      </w:r>
    </w:p>
    <w:p>
      <w:pPr>
        <w:ind w:left="630" w:right="72" w:hanging="630"/>
        <w:jc w:val="both"/>
        <w:rPr>
          <w:rFonts w:ascii="Times New Roman" w:hAnsi="Times New Roman" w:cs="Times New Roman"/>
          <w:szCs w:val="14"/>
        </w:rPr>
      </w:pPr>
      <w:r>
        <w:rPr>
          <w:rFonts w:ascii="Times New Roman" w:hAnsi="Times New Roman" w:cs="Times New Roman"/>
          <w:szCs w:val="14"/>
        </w:rPr>
        <w:t xml:space="preserve"> 2. polovici rozpätia sadzby mimoriadneho príspevku, ak ku dňu zmeny </w:t>
      </w:r>
      <w:r>
        <w:rPr>
          <w:rFonts w:ascii="Times New Roman" w:hAnsi="Times New Roman" w:cs="Times New Roman"/>
        </w:rPr>
        <w:t>účasti obchodníka s cennými papiermi na systéme ochrany klientov podľa odseku 1 sa na obchodníka s cennými papiermi nevzťahuje prvý bod a pre nedostatok finančných prostriedkov fondu nie sú vytvorené vlastné finančné zdroje fondu na zabezpečenie výplaty náhrad najmenej vo výške z celkovej hodnoty 1,5 % všetkých klientskych majetkov chránených podľa tohto zákona.</w:t>
      </w:r>
    </w:p>
    <w:p>
      <w:pPr>
        <w:ind w:right="72"/>
        <w:jc w:val="both"/>
        <w:rPr>
          <w:rFonts w:ascii="Times New Roman" w:hAnsi="Times New Roman" w:cs="Times New Roman"/>
          <w:szCs w:val="14"/>
        </w:rPr>
      </w:pPr>
      <w:r>
        <w:rPr>
          <w:rFonts w:ascii="Times New Roman" w:hAnsi="Times New Roman" w:cs="Times New Roman"/>
          <w:szCs w:val="14"/>
        </w:rPr>
        <w:t xml:space="preserve"> </w:t>
      </w:r>
    </w:p>
    <w:p>
      <w:pPr>
        <w:ind w:right="72" w:hanging="270"/>
        <w:jc w:val="both"/>
        <w:rPr>
          <w:rFonts w:ascii="Times New Roman" w:hAnsi="Times New Roman" w:cs="Times New Roman"/>
          <w:szCs w:val="14"/>
        </w:rPr>
      </w:pPr>
      <w:r>
        <w:rPr>
          <w:rFonts w:ascii="Times New Roman" w:hAnsi="Times New Roman" w:cs="Times New Roman"/>
          <w:szCs w:val="14"/>
        </w:rPr>
        <w:t xml:space="preserve"> </w:t>
        <w:tab/>
        <w:tab/>
        <w:t>(4) Splnenie povinností obchodníka s cennými papiermi uvedených v odsekoch 1 až 3 je odkladacou podmienkou na zmenu účasti tohto o</w:t>
      </w:r>
      <w:r>
        <w:rPr>
          <w:rFonts w:ascii="Times New Roman" w:hAnsi="Times New Roman" w:cs="Times New Roman"/>
        </w:rPr>
        <w:t>bchodníka s cennými papiermi na systéme ochrany klientov podľa tohto zákona.</w:t>
      </w:r>
    </w:p>
    <w:p>
      <w:pPr>
        <w:ind w:right="72" w:firstLine="630"/>
        <w:jc w:val="both"/>
        <w:rPr>
          <w:rFonts w:ascii="Times New Roman" w:hAnsi="Times New Roman" w:cs="Times New Roman"/>
          <w:szCs w:val="14"/>
        </w:rPr>
      </w:pPr>
    </w:p>
    <w:p>
      <w:pPr>
        <w:ind w:right="72" w:firstLine="630"/>
        <w:jc w:val="both"/>
        <w:rPr>
          <w:rFonts w:ascii="Times New Roman" w:hAnsi="Times New Roman" w:cs="Times New Roman"/>
          <w:szCs w:val="14"/>
        </w:rPr>
      </w:pPr>
      <w:r>
        <w:rPr>
          <w:rFonts w:ascii="Times New Roman" w:hAnsi="Times New Roman" w:cs="Times New Roman"/>
          <w:szCs w:val="14"/>
        </w:rPr>
        <w:t xml:space="preserve">(5) </w:t>
      </w:r>
      <w:r>
        <w:rPr>
          <w:rFonts w:ascii="Times New Roman" w:hAnsi="Times New Roman" w:cs="Times New Roman"/>
        </w:rPr>
        <w:t xml:space="preserve">Ak členmi orgánov fondu sú zastupcovia </w:t>
      </w:r>
      <w:r>
        <w:rPr>
          <w:rFonts w:ascii="Times New Roman" w:hAnsi="Times New Roman" w:cs="Times New Roman"/>
          <w:szCs w:val="14"/>
        </w:rPr>
        <w:t>ob</w:t>
      </w:r>
      <w:r>
        <w:rPr>
          <w:rFonts w:ascii="Times New Roman" w:hAnsi="Times New Roman" w:cs="Times New Roman"/>
          <w:szCs w:val="14"/>
        </w:rPr>
        <w:t xml:space="preserve">chodníka s cennými papiermi, ktorému zanikla </w:t>
      </w:r>
      <w:r>
        <w:rPr>
          <w:rFonts w:ascii="Times New Roman" w:hAnsi="Times New Roman" w:cs="Times New Roman"/>
        </w:rPr>
        <w:t>účasť na systéme ochrany klientov</w:t>
      </w:r>
      <w:r>
        <w:rPr>
          <w:rFonts w:ascii="Times New Roman" w:hAnsi="Times New Roman" w:cs="Times New Roman"/>
          <w:szCs w:val="14"/>
        </w:rPr>
        <w:t xml:space="preserve"> </w:t>
      </w:r>
      <w:r>
        <w:rPr>
          <w:rFonts w:ascii="Times New Roman" w:hAnsi="Times New Roman" w:cs="Times New Roman"/>
        </w:rPr>
        <w:t xml:space="preserve">podľa tohto zákona, dňom zániku tejto účasti zaniká aj členstvo zátupcov tohto </w:t>
      </w:r>
      <w:r>
        <w:rPr>
          <w:rFonts w:ascii="Times New Roman" w:hAnsi="Times New Roman" w:cs="Times New Roman"/>
          <w:szCs w:val="14"/>
        </w:rPr>
        <w:t>obchodníka s cennými papiermi v orgánoch fondu.</w:t>
      </w:r>
    </w:p>
    <w:p>
      <w:pPr>
        <w:ind w:right="72" w:firstLine="630"/>
        <w:jc w:val="both"/>
        <w:rPr>
          <w:rFonts w:ascii="Times New Roman" w:hAnsi="Times New Roman" w:cs="Times New Roman"/>
          <w:szCs w:val="14"/>
        </w:rPr>
      </w:pPr>
    </w:p>
    <w:p>
      <w:pPr>
        <w:ind w:right="72" w:firstLine="630"/>
        <w:jc w:val="both"/>
        <w:rPr>
          <w:rFonts w:ascii="Times New Roman" w:hAnsi="Times New Roman" w:cs="Times New Roman"/>
          <w:szCs w:val="14"/>
        </w:rPr>
      </w:pPr>
      <w:r>
        <w:rPr>
          <w:rFonts w:ascii="Times New Roman" w:hAnsi="Times New Roman" w:cs="Times New Roman"/>
          <w:szCs w:val="14"/>
        </w:rPr>
        <w:t xml:space="preserve">(6) Informáciu pre klientov podľa odseku 2 písm. </w:t>
      </w:r>
      <w:r>
        <w:rPr>
          <w:rFonts w:ascii="Times New Roman" w:hAnsi="Times New Roman" w:cs="Times New Roman"/>
          <w:szCs w:val="14"/>
        </w:rPr>
        <w:t xml:space="preserve">b) je povinný </w:t>
      </w:r>
      <w:r>
        <w:rPr>
          <w:rFonts w:ascii="Times New Roman" w:hAnsi="Times New Roman" w:cs="Times New Roman"/>
        </w:rPr>
        <w:t xml:space="preserve">vo všetkých svojich </w:t>
      </w:r>
      <w:r>
        <w:rPr>
          <w:rFonts w:ascii="Times New Roman" w:hAnsi="Times New Roman" w:cs="Times New Roman"/>
          <w:szCs w:val="14"/>
        </w:rPr>
        <w:t xml:space="preserve">prevádzkových priestoroch na uzemí Slovenskej republiky zverejniť aj </w:t>
      </w:r>
      <w:r>
        <w:rPr>
          <w:rFonts w:ascii="Times New Roman" w:hAnsi="Times New Roman" w:cs="Times New Roman"/>
        </w:rPr>
        <w:t xml:space="preserve">zahraničný obchodník s cennými papiermi, ktorý poskytuje investičné služby </w:t>
      </w:r>
      <w:r>
        <w:rPr>
          <w:rFonts w:ascii="Times New Roman" w:hAnsi="Times New Roman" w:cs="Times New Roman"/>
          <w:szCs w:val="14"/>
        </w:rPr>
        <w:t xml:space="preserve">na uzemí Slovenskej republiky podľa § 65 alebo 66, pričom sa nezúčastňoval ani sa nezúčastňuje ochrany klientskeho majetku </w:t>
      </w:r>
      <w:r>
        <w:rPr>
          <w:rFonts w:ascii="Times New Roman" w:hAnsi="Times New Roman" w:cs="Times New Roman"/>
        </w:rPr>
        <w:t>podľa tohto zákona.“.</w:t>
      </w:r>
    </w:p>
    <w:p>
      <w:pPr>
        <w:ind w:firstLine="540"/>
        <w:jc w:val="both"/>
        <w:rPr>
          <w:rFonts w:ascii="Times New Roman" w:hAnsi="Times New Roman" w:cs="Times New Roman"/>
        </w:rPr>
      </w:pPr>
    </w:p>
    <w:p>
      <w:pPr>
        <w:pStyle w:val="BodyText"/>
        <w:numPr>
          <w:ilvl w:val="0"/>
          <w:numId w:val="274"/>
        </w:numPr>
        <w:tabs>
          <w:tab w:val="left" w:pos="720"/>
        </w:tabs>
        <w:spacing w:after="120"/>
        <w:ind w:left="0" w:firstLine="360"/>
        <w:jc w:val="both"/>
        <w:rPr>
          <w:rFonts w:ascii="Times New Roman" w:hAnsi="Times New Roman" w:cs="Times New Roman"/>
        </w:rPr>
      </w:pPr>
      <w:r>
        <w:rPr>
          <w:rFonts w:ascii="Times New Roman" w:hAnsi="Times New Roman" w:cs="Times New Roman"/>
        </w:rPr>
        <w:t>V § 84 ods. 3 sa vypúšťajú slová „určených na výplatu náhrad za nedostupný klientsky majetok“.</w:t>
      </w:r>
    </w:p>
    <w:p>
      <w:pPr>
        <w:pStyle w:val="BodyText"/>
        <w:numPr>
          <w:ilvl w:val="0"/>
          <w:numId w:val="274"/>
        </w:numPr>
        <w:tabs>
          <w:tab w:val="left" w:pos="720"/>
        </w:tabs>
        <w:spacing w:after="120"/>
        <w:ind w:left="0" w:firstLine="360"/>
        <w:jc w:val="both"/>
        <w:rPr>
          <w:rFonts w:ascii="Times New Roman" w:hAnsi="Times New Roman" w:cs="Times New Roman"/>
        </w:rPr>
      </w:pPr>
      <w:r>
        <w:rPr>
          <w:rFonts w:ascii="Times New Roman" w:hAnsi="Times New Roman" w:cs="Times New Roman"/>
        </w:rPr>
        <w:t>V § 84 ods. 7 písm. b) sa za slová „poskytované investičné služby“ vkladajú slová „alebo v rozpätí od 0,01 % do 2% z hodnoty klientskeho majetku určenej ako aritmetický priemer hodnôt tohto majetku vykázaných v obchodnej dokumentácii obchodníka s cennými papiermi ku koncu posledného dňa každého mesiaca“ a slová „6 000 Sk“ sa nahrádzajú slovami „12</w:t>
      </w:r>
      <w:r>
        <w:rPr>
          <w:rFonts w:ascii="Times New Roman" w:hAnsi="Times New Roman" w:cs="Times New Roman"/>
        </w:rPr>
        <w:t xml:space="preserve"> 000 Sk“. </w:t>
      </w:r>
    </w:p>
    <w:p>
      <w:pPr>
        <w:pStyle w:val="BodyTextIndent"/>
        <w:ind w:left="720" w:hanging="900"/>
        <w:rPr>
          <w:rFonts w:ascii="Times New Roman" w:hAnsi="Times New Roman" w:cs="Times New Roman"/>
        </w:rPr>
      </w:pPr>
      <w:r>
        <w:rPr>
          <w:rFonts w:ascii="Times New Roman" w:hAnsi="Times New Roman" w:cs="Times New Roman"/>
        </w:rPr>
        <w:t xml:space="preserve"> </w:t>
      </w:r>
    </w:p>
    <w:p>
      <w:pPr>
        <w:pStyle w:val="BodyText"/>
        <w:numPr>
          <w:ilvl w:val="0"/>
          <w:numId w:val="274"/>
        </w:numPr>
        <w:tabs>
          <w:tab w:val="left" w:pos="720"/>
        </w:tabs>
        <w:spacing w:after="120"/>
        <w:ind w:left="0" w:firstLine="360"/>
        <w:jc w:val="both"/>
        <w:rPr>
          <w:rFonts w:ascii="Times New Roman" w:hAnsi="Times New Roman" w:cs="Times New Roman"/>
        </w:rPr>
      </w:pPr>
      <w:r>
        <w:rPr>
          <w:rFonts w:ascii="Times New Roman" w:hAnsi="Times New Roman" w:cs="Times New Roman"/>
        </w:rPr>
        <w:t xml:space="preserve">V § 84 ods. 7 písm. c) sa za slová „poskytované investičné služby“ vkladajú slová „alebo v rozpätí od 0,01 % do 2% z hodnoty klientskeho majetku určenej ako aritmetický priemer hodnôt tohto majetku vykázaných v obchodnej dokumentácii obchodníka s cennými papiermi ku koncu posledného dňa každého mesiaca“ a slová „35 000 Sk“ sa nahrádzajú slovami „70 000 Sk“. </w:t>
      </w:r>
    </w:p>
    <w:p>
      <w:pPr>
        <w:pStyle w:val="BodyTextIndent"/>
        <w:ind w:left="720" w:hanging="900"/>
        <w:rPr>
          <w:rFonts w:ascii="Times New Roman" w:hAnsi="Times New Roman" w:cs="Times New Roman"/>
        </w:rPr>
      </w:pPr>
    </w:p>
    <w:p>
      <w:pPr>
        <w:pStyle w:val="BodyTextIndent"/>
        <w:numPr>
          <w:ilvl w:val="0"/>
          <w:numId w:val="274"/>
        </w:numPr>
        <w:tabs>
          <w:tab w:val="left" w:pos="720"/>
        </w:tabs>
        <w:rPr>
          <w:rFonts w:ascii="Times New Roman" w:hAnsi="Times New Roman" w:cs="Times New Roman"/>
        </w:rPr>
      </w:pPr>
      <w:r>
        <w:rPr>
          <w:rFonts w:ascii="Times New Roman" w:hAnsi="Times New Roman" w:cs="Times New Roman"/>
        </w:rPr>
        <w:t xml:space="preserve">V § 84 ods. 8 sa slovo „rovnako“ nahrádza slovami „za rovnakých podmienok“. </w:t>
      </w:r>
    </w:p>
    <w:p>
      <w:pPr>
        <w:pStyle w:val="BodyText"/>
        <w:spacing w:after="120"/>
        <w:ind w:left="360"/>
        <w:jc w:val="both"/>
        <w:rPr>
          <w:rFonts w:ascii="Times New Roman" w:hAnsi="Times New Roman" w:cs="Times New Roman"/>
        </w:rPr>
      </w:pPr>
    </w:p>
    <w:p>
      <w:pPr>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V § 85 ods.1 sa slová „vzniku povinnosti zúčastniť sa na ochrane klientov“ nahrádzajú slovami „ zápisu povolených činností do obchodného registra“.</w:t>
      </w:r>
    </w:p>
    <w:p>
      <w:pPr>
        <w:jc w:val="both"/>
        <w:rPr>
          <w:rFonts w:ascii="Times New Roman" w:hAnsi="Times New Roman" w:cs="Times New Roman"/>
        </w:rPr>
      </w:pPr>
    </w:p>
    <w:p>
      <w:pPr>
        <w:numPr>
          <w:ilvl w:val="0"/>
          <w:numId w:val="274"/>
        </w:numPr>
        <w:tabs>
          <w:tab w:val="clear" w:pos="720"/>
        </w:tabs>
        <w:ind w:left="0" w:firstLine="360"/>
        <w:jc w:val="both"/>
        <w:rPr>
          <w:rFonts w:ascii="Times New Roman" w:hAnsi="Times New Roman" w:cs="Times New Roman"/>
        </w:rPr>
      </w:pPr>
      <w:r>
        <w:rPr>
          <w:rFonts w:ascii="Times New Roman" w:hAnsi="Times New Roman" w:cs="Times New Roman"/>
        </w:rPr>
        <w:t>V § 85 ods. 2 sa bodka nahrádza čiarkou a pripájajú sa tieto slová: „ak tento zákon neustanovuje skoršiu splatnosť ročného príspevku alebo jeho časti“.</w:t>
      </w:r>
    </w:p>
    <w:p>
      <w:pPr>
        <w:pStyle w:val="BodyText"/>
        <w:spacing w:after="120"/>
        <w:ind w:left="360"/>
        <w:rPr>
          <w:rFonts w:ascii="Times New Roman" w:hAnsi="Times New Roman" w:cs="Times New Roman"/>
        </w:rPr>
      </w:pPr>
    </w:p>
    <w:p>
      <w:pPr>
        <w:pStyle w:val="BodyText"/>
        <w:numPr>
          <w:ilvl w:val="0"/>
          <w:numId w:val="274"/>
        </w:numPr>
        <w:tabs>
          <w:tab w:val="left" w:pos="720"/>
        </w:tabs>
        <w:spacing w:after="120"/>
        <w:ind w:left="0" w:firstLine="360"/>
        <w:rPr>
          <w:rFonts w:ascii="Times New Roman" w:hAnsi="Times New Roman" w:cs="Times New Roman"/>
        </w:rPr>
      </w:pPr>
      <w:r>
        <w:rPr>
          <w:rFonts w:ascii="Times New Roman" w:hAnsi="Times New Roman" w:cs="Times New Roman"/>
        </w:rPr>
        <w:t>V § 86 ods. 5</w:t>
      </w:r>
      <w:r>
        <w:rPr>
          <w:rFonts w:ascii="Times New Roman" w:hAnsi="Times New Roman" w:cs="Times New Roman"/>
        </w:rPr>
        <w:t xml:space="preserve"> sa slovo „vyhlásenie“ nahrádza slovami „postup pri rozhodovaní a rozhodnutie o vyhlásení“.</w:t>
      </w:r>
    </w:p>
    <w:p>
      <w:pPr>
        <w:pStyle w:val="BodyText"/>
        <w:spacing w:after="120"/>
        <w:jc w:val="both"/>
        <w:rPr>
          <w:rFonts w:ascii="Times New Roman" w:hAnsi="Times New Roman" w:cs="Times New Roman"/>
        </w:rPr>
      </w:pPr>
    </w:p>
    <w:p>
      <w:pPr>
        <w:pStyle w:val="BodyText"/>
        <w:numPr>
          <w:ilvl w:val="0"/>
          <w:numId w:val="274"/>
        </w:numPr>
        <w:tabs>
          <w:tab w:val="left" w:pos="720"/>
        </w:tabs>
        <w:spacing w:after="120"/>
        <w:ind w:left="0" w:firstLine="360"/>
        <w:jc w:val="both"/>
        <w:rPr>
          <w:rFonts w:ascii="Times New Roman" w:hAnsi="Times New Roman" w:cs="Times New Roman"/>
        </w:rPr>
      </w:pPr>
      <w:r>
        <w:rPr>
          <w:rFonts w:ascii="Times New Roman" w:hAnsi="Times New Roman" w:cs="Times New Roman"/>
        </w:rPr>
        <w:t>V § 86 ods. 6 sa slovo „Vyhlásenie“ nahrádza slovami „Rozhodnutie o vyhlásení“.</w:t>
      </w:r>
    </w:p>
    <w:p>
      <w:pPr>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V §</w:t>
      </w:r>
      <w:r>
        <w:rPr>
          <w:rFonts w:ascii="Symbol" w:hAnsi="Symbol" w:cs="Times New Roman"/>
        </w:rPr>
        <w:sym w:font="Symbol" w:char="F020"/>
      </w:r>
      <w:r>
        <w:rPr>
          <w:rFonts w:ascii="Times New Roman" w:hAnsi="Times New Roman" w:cs="Times New Roman"/>
        </w:rPr>
        <w:t>87 ods.</w:t>
      </w:r>
      <w:r>
        <w:rPr>
          <w:rFonts w:ascii="Symbol" w:hAnsi="Symbol" w:cs="Times New Roman"/>
        </w:rPr>
        <w:sym w:font="Symbol" w:char="F020"/>
      </w:r>
      <w:r>
        <w:rPr>
          <w:rFonts w:ascii="Times New Roman" w:hAnsi="Times New Roman" w:cs="Times New Roman"/>
        </w:rPr>
        <w:t>3 sa na konci pripájajú tieto vety: „Na neskoršie zmeny tohto stavu sa neprihliada. Vypočítaná výška náhrady sa zaokrúhľuje na celé koruny nahor.“.</w:t>
      </w:r>
    </w:p>
    <w:p>
      <w:pPr>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Poznámka pod čiarou k odkazu 79 znie: </w:t>
      </w:r>
    </w:p>
    <w:p>
      <w:pPr>
        <w:tabs>
          <w:tab w:val="left" w:pos="0"/>
        </w:tabs>
        <w:jc w:val="both"/>
        <w:rPr>
          <w:rFonts w:ascii="Times New Roman" w:hAnsi="Times New Roman" w:cs="Times New Roman"/>
        </w:rPr>
      </w:pPr>
    </w:p>
    <w:p>
      <w:pPr>
        <w:tabs>
          <w:tab w:val="left" w:pos="0"/>
        </w:tabs>
        <w:ind w:left="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 xml:space="preserve">79) </w:t>
      </w:r>
      <w:r>
        <w:rPr>
          <w:rFonts w:ascii="Times New Roman" w:hAnsi="Times New Roman" w:cs="Times New Roman"/>
        </w:rPr>
        <w:t>Napríklad zákon č.431/2002 Z.z. v znení zákona č.562/2003 Z.z., vyhláška Ministerstva financií Slovenskej republiky č. 611/2003 Z.z. o spôsobe určenia hodnoty cenných papierov, nástrojov peňažného trhu a derivátov v majetku v podielovom fonde. “.</w:t>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V §</w:t>
      </w:r>
      <w:r>
        <w:rPr>
          <w:rFonts w:ascii="Symbol" w:hAnsi="Symbol" w:cs="Times New Roman"/>
        </w:rPr>
        <w:sym w:font="Symbol" w:char="F020"/>
      </w:r>
      <w:r>
        <w:rPr>
          <w:rFonts w:ascii="Times New Roman" w:hAnsi="Times New Roman" w:cs="Times New Roman"/>
        </w:rPr>
        <w:t>88 ods.</w:t>
      </w:r>
      <w:r>
        <w:rPr>
          <w:rFonts w:ascii="Symbol" w:hAnsi="Symbol" w:cs="Times New Roman"/>
        </w:rPr>
        <w:sym w:font="Symbol" w:char="F020"/>
      </w:r>
      <w:r>
        <w:rPr>
          <w:rFonts w:ascii="Times New Roman" w:hAnsi="Times New Roman" w:cs="Times New Roman"/>
        </w:rPr>
        <w:t xml:space="preserve">1 sa za slovo “piatich“ vkladá slovo „pracovných“. </w:t>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 88 sa dopĺňa odsekmi 10 a 11, ktoré znejú: </w:t>
      </w:r>
    </w:p>
    <w:p>
      <w:pPr>
        <w:jc w:val="both"/>
        <w:rPr>
          <w:rFonts w:ascii="Times New Roman" w:hAnsi="Times New Roman" w:cs="Times New Roman"/>
        </w:rPr>
      </w:pPr>
      <w:r>
        <w:rPr>
          <w:rFonts w:ascii="Times New Roman" w:hAnsi="Times New Roman" w:cs="Times New Roman"/>
        </w:rPr>
        <w:t xml:space="preserve"> „(10)</w:t>
      </w:r>
      <w:r>
        <w:rPr>
          <w:rFonts w:ascii="Symbol" w:hAnsi="Symbol" w:cs="Times New Roman"/>
        </w:rPr>
        <w:sym w:font="Symbol" w:char="F020"/>
      </w:r>
      <w:r>
        <w:rPr>
          <w:rFonts w:ascii="Times New Roman" w:hAnsi="Times New Roman" w:cs="Times New Roman"/>
        </w:rPr>
        <w:t xml:space="preserve"> Osoba a zástupca osoby, ktorá si uplatňuje právo na náhradu za nedostupný klientsky majetok, sú v rámci preukazovania splnenia požiadaviek a podmienok podľa odsekov 5 a 9 a § 87 ods. 3 povinní poskytnúť a umožniť získať kopírovaním, skenovaním alebo iným zaznamenávaním</w:t>
      </w:r>
    </w:p>
    <w:p>
      <w:pPr>
        <w:ind w:left="360" w:hanging="360"/>
        <w:jc w:val="both"/>
        <w:rPr>
          <w:rFonts w:ascii="Times New Roman" w:hAnsi="Times New Roman" w:cs="Times New Roman"/>
        </w:rPr>
      </w:pPr>
      <w:r>
        <w:rPr>
          <w:rFonts w:ascii="Times New Roman" w:hAnsi="Times New Roman" w:cs="Times New Roman"/>
        </w:rPr>
        <w:t>a)</w:t>
        <w:tab/>
        <w:t>osob</w:t>
      </w:r>
      <w:r>
        <w:rPr>
          <w:rFonts w:ascii="Times New Roman" w:hAnsi="Times New Roman" w:cs="Times New Roman"/>
        </w:rPr>
        <w:t>né údaje</w:t>
      </w:r>
      <w:r>
        <w:rPr>
          <w:rFonts w:ascii="Times New Roman" w:hAnsi="Times New Roman" w:cs="Times New Roman"/>
          <w:vertAlign w:val="superscript"/>
        </w:rPr>
        <w:t>87a)</w:t>
      </w:r>
      <w:r>
        <w:rPr>
          <w:rFonts w:ascii="Times New Roman" w:hAnsi="Times New Roman" w:cs="Times New Roman"/>
        </w:rPr>
        <w:t xml:space="preserve"> o totožnosti z dokladu totožnosti v rozsahu obrazová podobizeň, titul, meno, priezvisko, rodné priezvisko, rodné číslo, dátum narodenia, miesto a okres narodenia, adresa trvalého pobytu, adresa prechodného pobytu, záznam o obmedzení spôsobilosti na právne úkony, druh a číslo dokladu totožnosti, vydávajúci orgán, dátum vydania a platnosť dokladu totožnosti, ak ide o fyzickú osobu,</w:t>
      </w:r>
    </w:p>
    <w:p>
      <w:pPr>
        <w:pStyle w:val="BodyTextIndent"/>
        <w:ind w:left="360" w:hanging="360"/>
        <w:rPr>
          <w:rFonts w:ascii="Times New Roman" w:hAnsi="Times New Roman" w:cs="Times New Roman"/>
        </w:rPr>
      </w:pPr>
      <w:r>
        <w:rPr>
          <w:rFonts w:ascii="Times New Roman" w:hAnsi="Times New Roman" w:cs="Times New Roman"/>
        </w:rPr>
        <w:t>b)</w:t>
        <w:tab/>
        <w:t xml:space="preserve">identifikačné údaje v rozsahu podľa § 81 ods. 5 písm. a) druhého bodu, ak ide o právnickú osobu, </w:t>
      </w:r>
    </w:p>
    <w:p>
      <w:pPr>
        <w:ind w:left="360" w:hanging="360"/>
        <w:jc w:val="both"/>
        <w:rPr>
          <w:rFonts w:ascii="Times New Roman" w:hAnsi="Times New Roman" w:cs="Times New Roman"/>
        </w:rPr>
      </w:pPr>
      <w:r>
        <w:rPr>
          <w:rFonts w:ascii="Times New Roman" w:hAnsi="Times New Roman" w:cs="Times New Roman"/>
        </w:rPr>
        <w:t>c)</w:t>
        <w:tab/>
        <w:t>kontaktné telefónne číslo, faxové číslo a adresu elektronickej pošty, ak ich má,</w:t>
      </w:r>
    </w:p>
    <w:p>
      <w:pPr>
        <w:pStyle w:val="BodyText"/>
        <w:ind w:left="360" w:hanging="360"/>
        <w:jc w:val="both"/>
        <w:rPr>
          <w:rFonts w:ascii="Times New Roman" w:hAnsi="Times New Roman" w:cs="Times New Roman"/>
        </w:rPr>
      </w:pPr>
      <w:r>
        <w:rPr>
          <w:rFonts w:ascii="Times New Roman" w:hAnsi="Times New Roman" w:cs="Times New Roman"/>
        </w:rPr>
        <w:t>d)</w:t>
        <w:tab/>
        <w:t>doklady a údaje o klientskom majetku a iných pohľadávkach a záväzkoch voči obchodníkovi s cennými papiermi s nedostupným klientskym majetkom, o oprávnení zástupcu na zastupovanie a o splnení ostatných požiadaviek a podmienok, ktoré sú potrebné na posúdenie a zdokladovanie oprávnenosti uplatňovaného práva na náhradu a na poskytnutie náhrady za zákonom chránený nedostupný klientsky majetok.</w:t>
      </w:r>
    </w:p>
    <w:p>
      <w:pPr>
        <w:ind w:left="720"/>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(11) Náhrada za nedostupný klientsky majetok sa nesmie poskytnúť a vyplatiť, ak osoba alebo zástupca osoby, ktorá si uplatňuje právo na náhradu za nedostupný klientsky majetok, nesplnili všetky požiadavky a podmienky, ktoré sú podľa tohto zákona a všeobecných podmienok vyplácania náhrad (§</w:t>
      </w:r>
      <w:r>
        <w:rPr>
          <w:rFonts w:ascii="Symbol" w:hAnsi="Symbol" w:cs="Times New Roman"/>
        </w:rPr>
        <w:sym w:font="Symbol" w:char="F020"/>
      </w:r>
      <w:r>
        <w:rPr>
          <w:rFonts w:ascii="Times New Roman" w:hAnsi="Times New Roman" w:cs="Times New Roman"/>
        </w:rPr>
        <w:t>90 ods.</w:t>
      </w:r>
      <w:r>
        <w:rPr>
          <w:rFonts w:ascii="Symbol" w:hAnsi="Symbol" w:cs="Times New Roman"/>
        </w:rPr>
        <w:sym w:font="Symbol" w:char="F020"/>
      </w:r>
      <w:r>
        <w:rPr>
          <w:rFonts w:ascii="Times New Roman" w:hAnsi="Times New Roman" w:cs="Times New Roman"/>
        </w:rPr>
        <w:t xml:space="preserve">3) potrebné na posúdenie a zdokladovanie oprávnenosti uplatňovaného práva na náhradu a na poskytnutie náhrady za zákonom chránený nedostupný klientsky majetok“. </w:t>
      </w:r>
    </w:p>
    <w:p>
      <w:pPr>
        <w:ind w:left="567" w:firstLine="567"/>
        <w:jc w:val="both"/>
        <w:rPr>
          <w:rFonts w:ascii="Times New Roman" w:hAnsi="Times New Roman" w:cs="Times New Roman"/>
        </w:rPr>
      </w:pPr>
      <w:r>
        <w:rPr>
          <w:rFonts w:ascii="Times New Roman" w:hAnsi="Times New Roman" w:cs="Times New Roman"/>
        </w:rPr>
        <w:t xml:space="preserve"> </w:t>
      </w:r>
    </w:p>
    <w:p>
      <w:pPr>
        <w:spacing w:before="120" w:after="120"/>
        <w:ind w:left="567"/>
        <w:jc w:val="both"/>
        <w:rPr>
          <w:rFonts w:ascii="Times New Roman" w:hAnsi="Times New Roman" w:cs="Times New Roman"/>
        </w:rPr>
      </w:pPr>
      <w:r>
        <w:rPr>
          <w:rFonts w:ascii="Times New Roman" w:hAnsi="Times New Roman" w:cs="Times New Roman"/>
        </w:rPr>
        <w:t>Poznámka pod čiarou k odkazu</w:t>
      </w:r>
      <w:r>
        <w:rPr>
          <w:rFonts w:ascii="Symbol" w:hAnsi="Symbol" w:cs="Times New Roman"/>
        </w:rPr>
        <w:sym w:font="Symbol" w:char="F020"/>
      </w:r>
      <w:r>
        <w:rPr>
          <w:rFonts w:ascii="Times New Roman" w:hAnsi="Times New Roman" w:cs="Times New Roman"/>
        </w:rPr>
        <w:t>87a znie:</w:t>
      </w:r>
    </w:p>
    <w:p>
      <w:pPr>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87a)</w:t>
      </w:r>
      <w:r>
        <w:rPr>
          <w:rFonts w:ascii="Times New Roman" w:hAnsi="Times New Roman" w:cs="Times New Roman"/>
        </w:rPr>
        <w:tab/>
        <w:t>§</w:t>
      </w:r>
      <w:r>
        <w:rPr>
          <w:rFonts w:ascii="Symbol" w:hAnsi="Symbol" w:cs="Times New Roman"/>
        </w:rPr>
        <w:sym w:font="Symbol" w:char="F020"/>
      </w:r>
      <w:r>
        <w:rPr>
          <w:rFonts w:ascii="Times New Roman" w:hAnsi="Times New Roman" w:cs="Times New Roman"/>
        </w:rPr>
        <w:t>7 ods.</w:t>
      </w:r>
      <w:r>
        <w:rPr>
          <w:rFonts w:ascii="Symbol" w:hAnsi="Symbol" w:cs="Times New Roman"/>
        </w:rPr>
        <w:sym w:font="Symbol" w:char="F020"/>
      </w:r>
      <w:r>
        <w:rPr>
          <w:rFonts w:ascii="Times New Roman" w:hAnsi="Times New Roman" w:cs="Times New Roman"/>
        </w:rPr>
        <w:t>3 a §</w:t>
      </w:r>
      <w:r>
        <w:rPr>
          <w:rFonts w:ascii="Symbol" w:hAnsi="Symbol" w:cs="Times New Roman"/>
        </w:rPr>
        <w:sym w:font="Symbol" w:char="F020"/>
      </w:r>
      <w:r>
        <w:rPr>
          <w:rFonts w:ascii="Times New Roman" w:hAnsi="Times New Roman" w:cs="Times New Roman"/>
        </w:rPr>
        <w:t>10 ods.</w:t>
      </w:r>
      <w:r>
        <w:rPr>
          <w:rFonts w:ascii="Symbol" w:hAnsi="Symbol" w:cs="Times New Roman"/>
        </w:rPr>
        <w:sym w:font="Symbol" w:char="F020"/>
      </w:r>
      <w:r>
        <w:rPr>
          <w:rFonts w:ascii="Times New Roman" w:hAnsi="Times New Roman" w:cs="Times New Roman"/>
        </w:rPr>
        <w:t>1 písm.</w:t>
      </w:r>
      <w:r>
        <w:rPr>
          <w:rFonts w:ascii="Symbol" w:hAnsi="Symbol" w:cs="Times New Roman"/>
        </w:rPr>
        <w:sym w:font="Symbol" w:char="F020"/>
      </w:r>
      <w:r>
        <w:rPr>
          <w:rFonts w:ascii="Times New Roman" w:hAnsi="Times New Roman" w:cs="Times New Roman"/>
        </w:rPr>
        <w:t>d) zákona č.</w:t>
      </w:r>
      <w:r>
        <w:rPr>
          <w:rFonts w:ascii="Symbol" w:hAnsi="Symbol" w:cs="Times New Roman"/>
        </w:rPr>
        <w:sym w:font="Symbol" w:char="F020"/>
      </w:r>
      <w:r>
        <w:rPr>
          <w:rFonts w:ascii="Times New Roman" w:hAnsi="Times New Roman" w:cs="Times New Roman"/>
        </w:rPr>
        <w:t>428/200</w:t>
      </w:r>
      <w:r>
        <w:rPr>
          <w:rFonts w:ascii="Times New Roman" w:hAnsi="Times New Roman" w:cs="Times New Roman"/>
        </w:rPr>
        <w:t>2</w:t>
      </w:r>
      <w:r>
        <w:rPr>
          <w:rFonts w:ascii="Symbol" w:hAnsi="Symbol" w:cs="Times New Roman"/>
        </w:rPr>
        <w:sym w:font="Symbol" w:char="F020"/>
      </w:r>
      <w:r>
        <w:rPr>
          <w:rFonts w:ascii="Times New Roman" w:hAnsi="Times New Roman" w:cs="Times New Roman"/>
        </w:rPr>
        <w:t>Z.</w:t>
      </w:r>
      <w:r>
        <w:rPr>
          <w:rFonts w:ascii="Symbol" w:hAnsi="Symbol" w:cs="Times New Roman"/>
        </w:rPr>
        <w:sym w:font="Symbol" w:char="F020"/>
      </w:r>
      <w:r>
        <w:rPr>
          <w:rFonts w:ascii="Times New Roman" w:hAnsi="Times New Roman" w:cs="Times New Roman"/>
        </w:rPr>
        <w:t>z.“.</w:t>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 89 sa dopĺňa odsekmi 5 až 8, ktoré znejú: </w:t>
      </w:r>
    </w:p>
    <w:p>
      <w:pPr>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„(5) Poskytnutím náhrady z fondu nie je dotknuté právo klienta alebo inej oprávnenej osoby vymáhať si od obchodníka s cennými papiermi</w:t>
      </w:r>
      <w:r>
        <w:rPr>
          <w:rFonts w:ascii="Times New Roman" w:hAnsi="Times New Roman" w:cs="Times New Roman"/>
          <w:color w:val="000000"/>
        </w:rPr>
        <w:t xml:space="preserve">, u ktorého sa klientsky majetok stal nedostupným, </w:t>
      </w:r>
      <w:r>
        <w:rPr>
          <w:rFonts w:ascii="Times New Roman" w:hAnsi="Times New Roman" w:cs="Times New Roman"/>
        </w:rPr>
        <w:t xml:space="preserve">uhradenie tej časti </w:t>
      </w:r>
      <w:r>
        <w:rPr>
          <w:rFonts w:ascii="Times New Roman" w:hAnsi="Times New Roman" w:cs="Times New Roman"/>
          <w:color w:val="000000"/>
        </w:rPr>
        <w:t>klientskeho majetku</w:t>
      </w:r>
      <w:r>
        <w:rPr>
          <w:rFonts w:ascii="Times New Roman" w:hAnsi="Times New Roman" w:cs="Times New Roman"/>
        </w:rPr>
        <w:t xml:space="preserve">, za </w:t>
      </w:r>
      <w:r>
        <w:rPr>
          <w:rFonts w:ascii="Times New Roman" w:hAnsi="Times New Roman" w:cs="Times New Roman"/>
          <w:color w:val="000000"/>
        </w:rPr>
        <w:t>ktorú nebola poskytnutá náhrada z fondu.</w:t>
      </w:r>
    </w:p>
    <w:p>
      <w:pPr>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(6)</w:t>
      </w:r>
      <w:r>
        <w:rPr>
          <w:rFonts w:ascii="Symbol" w:hAnsi="Symbol" w:cs="Times New Roman"/>
        </w:rPr>
        <w:sym w:font="Symbol" w:char="F020"/>
      </w:r>
      <w:r>
        <w:rPr>
          <w:rFonts w:ascii="Times New Roman" w:hAnsi="Times New Roman" w:cs="Times New Roman"/>
        </w:rPr>
        <w:t>Na účel zabezpečovania činnosti fondu, sústreďovania príspevkov obchodníkov s cennými papiermi do fondu, zabezpečovania vyplácania náhrad za zákonom chránený nedostupný klientsky majetok, ochrany a domáhania sa práv fondu voči klientom, obchodníkom s cennými papiermi, a iným osobám a na účely vykonávania a zdokumentovania činnosti a úloh fondu podľa tohto zákona alebo osobitných predpisov</w:t>
      </w:r>
      <w:r>
        <w:rPr>
          <w:rFonts w:ascii="Times New Roman" w:hAnsi="Times New Roman" w:cs="Times New Roman"/>
          <w:vertAlign w:val="superscript"/>
        </w:rPr>
        <w:t>87b)</w:t>
      </w:r>
      <w:r>
        <w:rPr>
          <w:rFonts w:ascii="Times New Roman" w:hAnsi="Times New Roman" w:cs="Times New Roman"/>
        </w:rPr>
        <w:t xml:space="preserve"> je fond aj bez súhlasu a informovania do</w:t>
      </w:r>
      <w:r>
        <w:rPr>
          <w:rFonts w:ascii="Times New Roman" w:hAnsi="Times New Roman" w:cs="Times New Roman"/>
        </w:rPr>
        <w:t>tknutých osôb</w:t>
      </w:r>
      <w:r>
        <w:rPr>
          <w:rFonts w:ascii="Times New Roman" w:hAnsi="Times New Roman" w:cs="Times New Roman"/>
          <w:vertAlign w:val="superscript"/>
        </w:rPr>
        <w:t>58d)</w:t>
      </w:r>
      <w:r>
        <w:rPr>
          <w:rFonts w:ascii="Times New Roman" w:hAnsi="Times New Roman" w:cs="Times New Roman"/>
        </w:rPr>
        <w:t xml:space="preserve"> oprávnený zisťovať, získavať, zaznamenávať, uchovávať, využívať a inak spracúvať</w:t>
      </w:r>
      <w:r>
        <w:rPr>
          <w:rFonts w:ascii="Times New Roman" w:hAnsi="Times New Roman" w:cs="Times New Roman"/>
          <w:vertAlign w:val="superscript"/>
        </w:rPr>
        <w:t>58e)</w:t>
      </w:r>
      <w:r>
        <w:rPr>
          <w:rFonts w:ascii="Times New Roman" w:hAnsi="Times New Roman" w:cs="Times New Roman"/>
        </w:rPr>
        <w:t xml:space="preserve"> osobné údaje klientov obchodníkov s cennými papiermi, osôb, na ktoré sa vzťahuje §</w:t>
      </w:r>
      <w:r>
        <w:rPr>
          <w:rFonts w:ascii="Symbol" w:hAnsi="Symbol" w:cs="Times New Roman"/>
        </w:rPr>
        <w:sym w:font="Symbol" w:char="F020"/>
      </w:r>
      <w:r>
        <w:rPr>
          <w:rFonts w:ascii="Times New Roman" w:hAnsi="Times New Roman" w:cs="Times New Roman"/>
        </w:rPr>
        <w:t>87 ods.</w:t>
      </w:r>
      <w:r>
        <w:rPr>
          <w:rFonts w:ascii="Symbol" w:hAnsi="Symbol" w:cs="Times New Roman"/>
        </w:rPr>
        <w:sym w:font="Symbol" w:char="F020"/>
      </w:r>
      <w:r>
        <w:rPr>
          <w:rFonts w:ascii="Times New Roman" w:hAnsi="Times New Roman" w:cs="Times New Roman"/>
        </w:rPr>
        <w:t xml:space="preserve">7, osôb a zástupcov osôb, ktoré si uplatňujú právo na náhradu </w:t>
      </w:r>
      <w:r>
        <w:rPr>
          <w:rFonts w:ascii="Times New Roman" w:hAnsi="Times New Roman" w:cs="Times New Roman"/>
        </w:rPr>
        <w:t>za nedostupný klientsky majetok</w:t>
      </w:r>
      <w:r>
        <w:rPr>
          <w:rFonts w:ascii="Symbol" w:hAnsi="Symbol" w:cs="Times New Roman"/>
        </w:rPr>
        <w:sym w:font="Symbol" w:char="F03B"/>
      </w:r>
      <w:r>
        <w:rPr>
          <w:rFonts w:ascii="Times New Roman" w:hAnsi="Times New Roman" w:cs="Times New Roman"/>
        </w:rPr>
        <w:t xml:space="preserve"> pritom je fond oprávnený s použitím automatizovaných alebo neautomatizovaných prostriedkov vyhotovovať kópie dokladov totožnosti a spracúvať rodné čísla a ďalšie údaje a doklady vymedzené v § 81, 87, </w:t>
      </w:r>
      <w:r>
        <w:rPr>
          <w:rFonts w:ascii="Symbol" w:hAnsi="Symbol" w:cs="Times New Roman"/>
        </w:rPr>
        <w:sym w:font="Symbol" w:char="F020"/>
      </w:r>
      <w:r>
        <w:rPr>
          <w:rFonts w:ascii="Times New Roman" w:hAnsi="Times New Roman" w:cs="Times New Roman"/>
        </w:rPr>
        <w:t>88 a §</w:t>
      </w:r>
      <w:r>
        <w:rPr>
          <w:rFonts w:ascii="Symbol" w:hAnsi="Symbol" w:cs="Times New Roman"/>
        </w:rPr>
        <w:sym w:font="Symbol" w:char="F020"/>
      </w:r>
      <w:r>
        <w:rPr>
          <w:rFonts w:ascii="Times New Roman" w:hAnsi="Times New Roman" w:cs="Times New Roman"/>
        </w:rPr>
        <w:t>90.</w:t>
      </w:r>
    </w:p>
    <w:p>
      <w:pPr>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(7)</w:t>
      </w:r>
      <w:r>
        <w:rPr>
          <w:rFonts w:ascii="Symbol" w:hAnsi="Symbol" w:cs="Times New Roman"/>
        </w:rPr>
        <w:sym w:font="Symbol" w:char="F020"/>
      </w:r>
      <w:r>
        <w:rPr>
          <w:rFonts w:ascii="Times New Roman" w:hAnsi="Times New Roman" w:cs="Times New Roman"/>
        </w:rPr>
        <w:t>Na účely uvedené v odseku</w:t>
      </w:r>
      <w:r>
        <w:rPr>
          <w:rFonts w:ascii="Symbol" w:hAnsi="Symbol" w:cs="Times New Roman"/>
        </w:rPr>
        <w:sym w:font="Symbol" w:char="F020"/>
      </w:r>
      <w:r>
        <w:rPr>
          <w:rFonts w:ascii="Times New Roman" w:hAnsi="Times New Roman" w:cs="Times New Roman"/>
        </w:rPr>
        <w:t>6 sú obchodníci s cennými papiermi papiermi povinní aj bez súhlasu a informovania dotknutých osôb sprístupniť a poskytovať fondu na spracúvanie osobné údaje a doklady vymedzené v odseku</w:t>
      </w:r>
      <w:r>
        <w:rPr>
          <w:rFonts w:ascii="Symbol" w:hAnsi="Symbol" w:cs="Times New Roman"/>
        </w:rPr>
        <w:sym w:font="Symbol" w:char="F020"/>
      </w:r>
      <w:r>
        <w:rPr>
          <w:rFonts w:ascii="Times New Roman" w:hAnsi="Times New Roman" w:cs="Times New Roman"/>
        </w:rPr>
        <w:t>6, a to v prípadoch ustanovených týmto zákonom a o</w:t>
      </w:r>
      <w:r>
        <w:rPr>
          <w:rFonts w:ascii="Times New Roman" w:hAnsi="Times New Roman" w:cs="Times New Roman"/>
        </w:rPr>
        <w:t>sobitným predpisom.</w:t>
      </w:r>
      <w:r>
        <w:rPr>
          <w:rFonts w:ascii="Times New Roman" w:hAnsi="Times New Roman" w:cs="Times New Roman"/>
          <w:vertAlign w:val="superscript"/>
        </w:rPr>
        <w:t>58e)</w:t>
      </w:r>
      <w:r>
        <w:rPr>
          <w:rFonts w:ascii="Times New Roman" w:hAnsi="Times New Roman" w:cs="Times New Roman"/>
        </w:rPr>
        <w:t xml:space="preserve"> Osobné údaje a doklady vymedzené v odseku</w:t>
      </w:r>
      <w:r>
        <w:rPr>
          <w:rFonts w:ascii="Symbol" w:hAnsi="Symbol" w:cs="Times New Roman"/>
        </w:rPr>
        <w:sym w:font="Symbol" w:char="F020"/>
      </w:r>
      <w:r>
        <w:rPr>
          <w:rFonts w:ascii="Times New Roman" w:hAnsi="Times New Roman" w:cs="Times New Roman"/>
        </w:rPr>
        <w:t>6 môžu aj bez súhlasu a informovania dotknutých osôb sprístupniť a poskytovať fondu na spracúvanie na účely uvedené v odseku</w:t>
      </w:r>
      <w:r>
        <w:rPr>
          <w:rFonts w:ascii="Symbol" w:hAnsi="Symbol" w:cs="Times New Roman"/>
        </w:rPr>
        <w:sym w:font="Symbol" w:char="F020"/>
      </w:r>
      <w:r>
        <w:rPr>
          <w:rFonts w:ascii="Times New Roman" w:hAnsi="Times New Roman" w:cs="Times New Roman"/>
        </w:rPr>
        <w:t>6 tiež osoby, na ktoré sa vzťahuje §</w:t>
      </w:r>
      <w:r>
        <w:rPr>
          <w:rFonts w:ascii="Symbol" w:hAnsi="Symbol" w:cs="Times New Roman"/>
        </w:rPr>
        <w:sym w:font="Symbol" w:char="F020"/>
      </w:r>
      <w:r>
        <w:rPr>
          <w:rFonts w:ascii="Times New Roman" w:hAnsi="Times New Roman" w:cs="Times New Roman"/>
        </w:rPr>
        <w:t>90 ods.</w:t>
      </w:r>
      <w:r>
        <w:rPr>
          <w:rFonts w:ascii="Symbol" w:hAnsi="Symbol" w:cs="Times New Roman"/>
        </w:rPr>
        <w:sym w:font="Symbol" w:char="F020"/>
      </w:r>
      <w:r>
        <w:rPr>
          <w:rFonts w:ascii="Times New Roman" w:hAnsi="Times New Roman" w:cs="Times New Roman"/>
        </w:rPr>
        <w:t>8 alebo §</w:t>
      </w:r>
      <w:r>
        <w:rPr>
          <w:rFonts w:ascii="Symbol" w:hAnsi="Symbol" w:cs="Times New Roman"/>
        </w:rPr>
        <w:sym w:font="Symbol" w:char="F020"/>
      </w:r>
      <w:r>
        <w:rPr>
          <w:rFonts w:ascii="Times New Roman" w:hAnsi="Times New Roman" w:cs="Times New Roman"/>
        </w:rPr>
        <w:t>97 ods.</w:t>
      </w:r>
      <w:r>
        <w:rPr>
          <w:rFonts w:ascii="Symbol" w:hAnsi="Symbol" w:cs="Times New Roman"/>
        </w:rPr>
        <w:sym w:font="Symbol" w:char="F020"/>
      </w:r>
      <w:r>
        <w:rPr>
          <w:rFonts w:ascii="Times New Roman" w:hAnsi="Times New Roman" w:cs="Times New Roman"/>
        </w:rPr>
        <w:t>1.</w:t>
      </w:r>
    </w:p>
    <w:p>
      <w:pPr>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(8)</w:t>
      </w:r>
      <w:r>
        <w:rPr>
          <w:rFonts w:ascii="Symbol" w:hAnsi="Symbol" w:cs="Times New Roman"/>
        </w:rPr>
        <w:sym w:font="Symbol" w:char="F020"/>
      </w:r>
      <w:r>
        <w:rPr>
          <w:rFonts w:ascii="Times New Roman" w:hAnsi="Times New Roman" w:cs="Times New Roman"/>
        </w:rPr>
        <w:t>Osobné údaje a doklady vymedzené v odseku</w:t>
      </w:r>
      <w:r>
        <w:rPr>
          <w:rFonts w:ascii="Symbol" w:hAnsi="Symbol" w:cs="Times New Roman"/>
        </w:rPr>
        <w:sym w:font="Symbol" w:char="F020"/>
      </w:r>
      <w:r>
        <w:rPr>
          <w:rFonts w:ascii="Times New Roman" w:hAnsi="Times New Roman" w:cs="Times New Roman"/>
        </w:rPr>
        <w:t>6 je fond aj bez súhlasu a informovania dotknutých osôb oprávnený zo svojho informačného systému sprístupniť a poskytovať obchodníkom s cennými papiermi a iným osobám, na ktoré sa vzťahuje §</w:t>
      </w:r>
      <w:r>
        <w:rPr>
          <w:rFonts w:ascii="Symbol" w:hAnsi="Symbol" w:cs="Times New Roman"/>
        </w:rPr>
        <w:sym w:font="Symbol" w:char="F020"/>
      </w:r>
      <w:r>
        <w:rPr>
          <w:rFonts w:ascii="Times New Roman" w:hAnsi="Times New Roman" w:cs="Times New Roman"/>
        </w:rPr>
        <w:t>90 ods.</w:t>
      </w:r>
      <w:r>
        <w:rPr>
          <w:rFonts w:ascii="Symbol" w:hAnsi="Symbol" w:cs="Times New Roman"/>
        </w:rPr>
        <w:sym w:font="Symbol" w:char="F020"/>
      </w:r>
      <w:r>
        <w:rPr>
          <w:rFonts w:ascii="Times New Roman" w:hAnsi="Times New Roman" w:cs="Times New Roman"/>
        </w:rPr>
        <w:t>8 alebo §</w:t>
      </w:r>
      <w:r>
        <w:rPr>
          <w:rFonts w:ascii="Symbol" w:hAnsi="Symbol" w:cs="Times New Roman"/>
        </w:rPr>
        <w:sym w:font="Symbol" w:char="F020"/>
      </w:r>
      <w:r>
        <w:rPr>
          <w:rFonts w:ascii="Times New Roman" w:hAnsi="Times New Roman" w:cs="Times New Roman"/>
        </w:rPr>
        <w:t>97 ods.</w:t>
      </w:r>
      <w:r>
        <w:rPr>
          <w:rFonts w:ascii="Symbol" w:hAnsi="Symbol" w:cs="Times New Roman"/>
        </w:rPr>
        <w:sym w:font="Symbol" w:char="F020"/>
      </w:r>
      <w:r>
        <w:rPr>
          <w:rFonts w:ascii="Times New Roman" w:hAnsi="Times New Roman" w:cs="Times New Roman"/>
        </w:rPr>
        <w:t>1, a to na účely uvedené v odseku</w:t>
      </w:r>
      <w:r>
        <w:rPr>
          <w:rFonts w:ascii="Symbol" w:hAnsi="Symbol" w:cs="Times New Roman"/>
        </w:rPr>
        <w:sym w:font="Symbol" w:char="F020"/>
      </w:r>
      <w:r>
        <w:rPr>
          <w:rFonts w:ascii="Times New Roman" w:hAnsi="Times New Roman" w:cs="Times New Roman"/>
        </w:rPr>
        <w:t>6. Tieto osobné údaje a doklady môže fond sprístupniť alebo poskytnúť do zahraničia len inštitúciám systémov ochrany vkladov alebo investícií v členských štátoch.“.</w:t>
      </w:r>
    </w:p>
    <w:p>
      <w:pPr>
        <w:spacing w:before="120" w:after="120"/>
        <w:ind w:left="567" w:hanging="567"/>
        <w:jc w:val="both"/>
        <w:rPr>
          <w:rFonts w:ascii="Times New Roman" w:hAnsi="Times New Roman" w:cs="Times New Roman"/>
        </w:rPr>
      </w:pPr>
      <w:r>
        <w:rPr>
          <w:rFonts w:ascii="Times New Roman" w:hAnsi="Times New Roman" w:cs="Times New Roman"/>
        </w:rPr>
        <w:t xml:space="preserve"> Poznámka pod čiarou k odkazu</w:t>
      </w:r>
      <w:r>
        <w:rPr>
          <w:rFonts w:ascii="Symbol" w:hAnsi="Symbol" w:cs="Times New Roman"/>
        </w:rPr>
        <w:sym w:font="Symbol" w:char="F020"/>
      </w:r>
      <w:r>
        <w:rPr>
          <w:rFonts w:ascii="Times New Roman" w:hAnsi="Times New Roman" w:cs="Times New Roman"/>
        </w:rPr>
        <w:t>87b znie:</w:t>
      </w:r>
    </w:p>
    <w:p>
      <w:pPr>
        <w:ind w:left="1276" w:hanging="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87b)</w:t>
      </w:r>
      <w:r>
        <w:rPr>
          <w:rFonts w:ascii="Times New Roman" w:hAnsi="Times New Roman" w:cs="Times New Roman"/>
        </w:rPr>
        <w:t xml:space="preserve"> Napríklad zákon č.431/2002 Z.z.“. </w:t>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V § 90 ods.3 sa za slovo „náhrad“ vkladajú slová „ a ich zmeny“.</w:t>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 § 90 sa dopĺňa odsekom 8, ktorý znie: </w:t>
      </w:r>
    </w:p>
    <w:p>
      <w:pPr>
        <w:jc w:val="both"/>
        <w:rPr>
          <w:rFonts w:ascii="Times New Roman" w:hAnsi="Times New Roman" w:cs="Times New Roman"/>
        </w:rPr>
      </w:pPr>
    </w:p>
    <w:p>
      <w:pPr>
        <w:ind w:firstLine="360"/>
        <w:jc w:val="both"/>
        <w:rPr>
          <w:rFonts w:ascii="Times New Roman" w:hAnsi="Times New Roman" w:cs="Times New Roman"/>
        </w:rPr>
      </w:pPr>
      <w:r>
        <w:rPr>
          <w:rFonts w:ascii="Times New Roman" w:hAnsi="Times New Roman" w:cs="Times New Roman"/>
        </w:rPr>
        <w:t>„(8) Fond je v rozsahu potrebnom na zabezpečenie plnenia svojich úloh podľa tohto zákona oprávnený spolupracovať a vymieňať si informácie s úradom, Národnou bankou Slovenska, s osobami, ktorých prostredníctvom fond zabezpečuje vyplácanie náhrad, a s inštitúciami systémov ochrany vkladov a investícií v iných štátoch. Sprístupniť osobné údaje možno len za podmienok usta</w:t>
      </w:r>
      <w:r>
        <w:rPr>
          <w:rFonts w:ascii="Times New Roman" w:hAnsi="Times New Roman" w:cs="Times New Roman"/>
        </w:rPr>
        <w:t>novených ustanovených osobitným predpisom</w:t>
      </w:r>
      <w:r>
        <w:rPr>
          <w:rFonts w:ascii="Times New Roman" w:hAnsi="Times New Roman" w:cs="Times New Roman"/>
          <w:vertAlign w:val="superscript"/>
        </w:rPr>
        <w:t>58f)</w:t>
      </w:r>
      <w:r>
        <w:rPr>
          <w:rFonts w:ascii="Times New Roman" w:hAnsi="Times New Roman" w:cs="Times New Roman"/>
        </w:rPr>
        <w:t xml:space="preserve"> a za podmienok ustanovených týmto zákonom. “.</w:t>
      </w:r>
    </w:p>
    <w:p>
      <w:pPr>
        <w:jc w:val="both"/>
        <w:rPr>
          <w:rFonts w:ascii="Times New Roman" w:hAnsi="Times New Roman" w:cs="Times New Roman"/>
        </w:rPr>
      </w:pP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V § 91 sa odsek 1 dopĺňa písmenom</w:t>
      </w:r>
      <w:r>
        <w:rPr>
          <w:rFonts w:ascii="Symbol" w:hAnsi="Symbol" w:cs="Times New Roman"/>
        </w:rPr>
        <w:sym w:font="Symbol" w:char="F020"/>
      </w:r>
      <w:r>
        <w:rPr>
          <w:rFonts w:ascii="Times New Roman" w:hAnsi="Times New Roman" w:cs="Times New Roman"/>
        </w:rPr>
        <w:t xml:space="preserve">e), ktoré znie: </w:t>
      </w:r>
    </w:p>
    <w:p>
      <w:pPr>
        <w:ind w:left="1276" w:hanging="709"/>
        <w:jc w:val="both"/>
        <w:rPr>
          <w:rFonts w:ascii="Times New Roman" w:hAnsi="Times New Roman" w:cs="Times New Roman"/>
          <w:color w:val="000000"/>
        </w:rPr>
      </w:pPr>
      <w:r>
        <w:rPr>
          <w:rFonts w:ascii="Times New Roman" w:hAnsi="Times New Roman" w:cs="Times New Roman"/>
          <w:color w:val="000000"/>
        </w:rPr>
        <w:t>„e) iné príjmy podľa osobitného predpisu.“.</w:t>
        <w:tab/>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 V § 91 sa za odsek 1 vkladá nový odsek 2, ktorý znie: </w:t>
      </w:r>
    </w:p>
    <w:p>
      <w:pPr>
        <w:ind w:left="720"/>
        <w:jc w:val="both"/>
        <w:rPr>
          <w:rFonts w:ascii="Times New Roman" w:hAnsi="Times New Roman" w:cs="Times New Roman"/>
        </w:rPr>
      </w:pPr>
      <w:r>
        <w:rPr>
          <w:rFonts w:ascii="Times New Roman" w:hAnsi="Times New Roman" w:cs="Times New Roman"/>
        </w:rPr>
        <w:t>„ (2) Zdrojmi fondu môžu byť návratné finančné výpomoci a dotácie zo štátnych finančných aktív v rozsahu ustanovenom zákonom o štátnom rozpočte.“.</w:t>
      </w:r>
    </w:p>
    <w:p>
      <w:pPr>
        <w:ind w:left="720"/>
        <w:jc w:val="both"/>
        <w:rPr>
          <w:rFonts w:ascii="Times New Roman" w:hAnsi="Times New Roman" w:cs="Times New Roman"/>
        </w:rPr>
      </w:pPr>
      <w:r>
        <w:rPr>
          <w:rFonts w:ascii="Times New Roman" w:hAnsi="Times New Roman" w:cs="Times New Roman"/>
        </w:rPr>
        <w:t xml:space="preserve">Doterajšie odseky 2 až 7 sa označujú ako odseky 3 až 8. </w:t>
      </w:r>
    </w:p>
    <w:p>
      <w:pPr>
        <w:jc w:val="both"/>
        <w:rPr>
          <w:rFonts w:ascii="Times New Roman" w:hAnsi="Times New Roman" w:cs="Times New Roman"/>
        </w:rPr>
      </w:pPr>
    </w:p>
    <w:p>
      <w:pPr>
        <w:numPr>
          <w:ilvl w:val="0"/>
          <w:numId w:val="274"/>
        </w:numPr>
        <w:tabs>
          <w:tab w:val="left" w:pos="720"/>
        </w:tabs>
        <w:spacing w:after="120"/>
        <w:ind w:left="0" w:firstLine="360"/>
        <w:jc w:val="both"/>
        <w:rPr>
          <w:rFonts w:ascii="Times New Roman" w:hAnsi="Times New Roman" w:cs="Times New Roman"/>
          <w:color w:val="000000"/>
        </w:rPr>
      </w:pPr>
      <w:r>
        <w:rPr>
          <w:rFonts w:ascii="Times New Roman" w:hAnsi="Times New Roman" w:cs="Times New Roman"/>
        </w:rPr>
        <w:t>V §</w:t>
      </w:r>
      <w:r>
        <w:rPr>
          <w:rFonts w:ascii="Symbol" w:hAnsi="Symbol" w:cs="Times New Roman"/>
        </w:rPr>
        <w:sym w:font="Symbol" w:char="F020"/>
      </w:r>
      <w:r>
        <w:rPr>
          <w:rFonts w:ascii="Times New Roman" w:hAnsi="Times New Roman" w:cs="Times New Roman"/>
        </w:rPr>
        <w:t>91 ods.</w:t>
      </w:r>
      <w:r>
        <w:rPr>
          <w:rFonts w:ascii="Symbol" w:hAnsi="Symbol" w:cs="Times New Roman"/>
        </w:rPr>
        <w:sym w:font="Symbol" w:char="F020"/>
      </w:r>
      <w:r>
        <w:rPr>
          <w:rFonts w:ascii="Times New Roman" w:hAnsi="Times New Roman" w:cs="Times New Roman"/>
        </w:rPr>
        <w:t>4 písmeno</w:t>
      </w:r>
      <w:r>
        <w:rPr>
          <w:rFonts w:ascii="Symbol" w:hAnsi="Symbol" w:cs="Times New Roman"/>
        </w:rPr>
        <w:sym w:font="Symbol" w:char="F020"/>
      </w:r>
      <w:r>
        <w:rPr>
          <w:rFonts w:ascii="Times New Roman" w:hAnsi="Times New Roman" w:cs="Times New Roman"/>
        </w:rPr>
        <w:t>c) znie: „c) s</w:t>
      </w:r>
      <w:r>
        <w:rPr>
          <w:rFonts w:ascii="Times New Roman" w:hAnsi="Times New Roman" w:cs="Times New Roman"/>
          <w:color w:val="000000"/>
        </w:rPr>
        <w:t>plátky návratných finančných výpomocí podľa odseku</w:t>
      </w:r>
      <w:r>
        <w:rPr>
          <w:rFonts w:ascii="Symbol" w:hAnsi="Symbol" w:cs="Times New Roman"/>
          <w:color w:val="000000"/>
        </w:rPr>
        <w:sym w:font="Symbol" w:char="F020"/>
      </w:r>
      <w:r>
        <w:rPr>
          <w:rFonts w:ascii="Times New Roman" w:hAnsi="Times New Roman" w:cs="Times New Roman"/>
          <w:color w:val="000000"/>
        </w:rPr>
        <w:t>2</w:t>
      </w:r>
      <w:r>
        <w:rPr>
          <w:rFonts w:ascii="Times New Roman" w:hAnsi="Times New Roman" w:cs="Times New Roman"/>
        </w:rPr>
        <w:t>,</w:t>
      </w:r>
      <w:r>
        <w:rPr>
          <w:rFonts w:ascii="Times New Roman" w:hAnsi="Times New Roman" w:cs="Times New Roman"/>
          <w:color w:val="000000"/>
        </w:rPr>
        <w:t>“.</w:t>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V §</w:t>
      </w:r>
      <w:r>
        <w:rPr>
          <w:rFonts w:ascii="Symbol" w:hAnsi="Symbol" w:cs="Times New Roman"/>
        </w:rPr>
        <w:sym w:font="Symbol" w:char="F020"/>
      </w:r>
      <w:r>
        <w:rPr>
          <w:rFonts w:ascii="Times New Roman" w:hAnsi="Times New Roman" w:cs="Times New Roman"/>
        </w:rPr>
        <w:t>93 ods.</w:t>
      </w:r>
      <w:r>
        <w:rPr>
          <w:rFonts w:ascii="Symbol" w:hAnsi="Symbol" w:cs="Times New Roman"/>
        </w:rPr>
        <w:sym w:font="Symbol" w:char="F020"/>
      </w:r>
      <w:r>
        <w:rPr>
          <w:rFonts w:ascii="Times New Roman" w:hAnsi="Times New Roman" w:cs="Times New Roman"/>
        </w:rPr>
        <w:t>5 písm. f) sa slová „ods.4“ nahrádzajú slovami „ods.5“.</w:t>
      </w:r>
    </w:p>
    <w:p>
      <w:pPr>
        <w:jc w:val="both"/>
        <w:rPr>
          <w:rFonts w:ascii="Times New Roman" w:hAnsi="Times New Roman" w:cs="Times New Roman"/>
        </w:rPr>
      </w:pPr>
    </w:p>
    <w:p>
      <w:pPr>
        <w:numPr>
          <w:ilvl w:val="0"/>
          <w:numId w:val="274"/>
        </w:numPr>
        <w:tabs>
          <w:tab w:val="left" w:pos="720"/>
        </w:tabs>
        <w:spacing w:after="120"/>
        <w:jc w:val="both"/>
        <w:rPr>
          <w:rFonts w:ascii="Times New Roman" w:hAnsi="Times New Roman" w:cs="Times New Roman"/>
        </w:rPr>
      </w:pPr>
      <w:r>
        <w:rPr>
          <w:rFonts w:ascii="Times New Roman" w:hAnsi="Times New Roman" w:cs="Times New Roman"/>
        </w:rPr>
        <w:t>V §</w:t>
      </w:r>
      <w:r>
        <w:rPr>
          <w:rFonts w:ascii="Symbol" w:hAnsi="Symbol" w:cs="Times New Roman"/>
        </w:rPr>
        <w:sym w:font="Symbol" w:char="F020"/>
      </w:r>
      <w:r>
        <w:rPr>
          <w:rFonts w:ascii="Times New Roman" w:hAnsi="Times New Roman" w:cs="Times New Roman"/>
        </w:rPr>
        <w:t>93 ods.</w:t>
      </w:r>
      <w:r>
        <w:rPr>
          <w:rFonts w:ascii="Symbol" w:hAnsi="Symbol" w:cs="Times New Roman"/>
        </w:rPr>
        <w:sym w:font="Symbol" w:char="F020"/>
      </w:r>
      <w:r>
        <w:rPr>
          <w:rFonts w:ascii="Times New Roman" w:hAnsi="Times New Roman" w:cs="Times New Roman"/>
        </w:rPr>
        <w:t>5 písmeno</w:t>
      </w:r>
      <w:r>
        <w:rPr>
          <w:rFonts w:ascii="Symbol" w:hAnsi="Symbol" w:cs="Times New Roman"/>
        </w:rPr>
        <w:sym w:font="Symbol" w:char="F020"/>
      </w:r>
      <w:r>
        <w:rPr>
          <w:rFonts w:ascii="Times New Roman" w:hAnsi="Times New Roman" w:cs="Times New Roman"/>
        </w:rPr>
        <w:t>l) znie:</w:t>
      </w:r>
    </w:p>
    <w:p>
      <w:pPr>
        <w:spacing w:after="120"/>
        <w:ind w:left="1134" w:hanging="567"/>
        <w:jc w:val="both"/>
        <w:rPr>
          <w:rFonts w:ascii="Times New Roman" w:hAnsi="Times New Roman" w:cs="Times New Roman"/>
          <w:color w:val="000000"/>
        </w:rPr>
      </w:pPr>
      <w:r>
        <w:rPr>
          <w:rFonts w:ascii="Times New Roman" w:hAnsi="Times New Roman" w:cs="Times New Roman"/>
          <w:color w:val="000000"/>
        </w:rPr>
        <w:t>„l)</w:t>
        <w:tab/>
      </w:r>
      <w:r>
        <w:rPr>
          <w:rFonts w:ascii="Times New Roman" w:hAnsi="Times New Roman" w:cs="Times New Roman"/>
        </w:rPr>
        <w:t>schvaľuje pravidlá p</w:t>
      </w:r>
      <w:r>
        <w:rPr>
          <w:rFonts w:ascii="Times New Roman" w:hAnsi="Times New Roman" w:cs="Times New Roman"/>
          <w:color w:val="000000"/>
        </w:rPr>
        <w:t xml:space="preserve">ostupu </w:t>
      </w:r>
      <w:r>
        <w:rPr>
          <w:rFonts w:ascii="Times New Roman" w:hAnsi="Times New Roman" w:cs="Times New Roman"/>
        </w:rPr>
        <w:t>fondu vrátane postupu jeho orgánov a postupu ďalších osôb</w:t>
      </w:r>
      <w:r>
        <w:rPr>
          <w:rFonts w:ascii="Times New Roman" w:hAnsi="Times New Roman" w:cs="Times New Roman"/>
          <w:color w:val="000000"/>
        </w:rPr>
        <w:t xml:space="preserve"> pri zabezpečovaní vyplácania</w:t>
      </w:r>
      <w:r>
        <w:rPr>
          <w:rFonts w:ascii="Times New Roman" w:hAnsi="Times New Roman" w:cs="Times New Roman"/>
        </w:rPr>
        <w:t xml:space="preserve"> náhra</w:t>
      </w:r>
      <w:r>
        <w:rPr>
          <w:rFonts w:ascii="Times New Roman" w:hAnsi="Times New Roman" w:cs="Times New Roman"/>
        </w:rPr>
        <w:t xml:space="preserve">d </w:t>
      </w:r>
      <w:r>
        <w:rPr>
          <w:rFonts w:ascii="Times New Roman" w:hAnsi="Times New Roman" w:cs="Times New Roman"/>
          <w:color w:val="000000"/>
        </w:rPr>
        <w:t>za zákonom chránený nedostupný klientsky majetok</w:t>
      </w:r>
      <w:r>
        <w:rPr>
          <w:rFonts w:ascii="Times New Roman" w:hAnsi="Times New Roman" w:cs="Times New Roman"/>
        </w:rPr>
        <w:t>,“.</w:t>
      </w:r>
    </w:p>
    <w:p>
      <w:pPr>
        <w:jc w:val="both"/>
        <w:rPr>
          <w:rFonts w:ascii="Times New Roman" w:hAnsi="Times New Roman" w:cs="Times New Roman"/>
        </w:rPr>
      </w:pPr>
      <w:r>
        <w:rPr>
          <w:rFonts w:ascii="Times New Roman" w:hAnsi="Times New Roman" w:cs="Times New Roman"/>
        </w:rPr>
        <w:t xml:space="preserve"> </w:t>
      </w:r>
    </w:p>
    <w:p>
      <w:pPr>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V § 100 ods. 10 až 12 sa vypúšťajú slová „ekonomického, právneho, prírodovedného alebo technického zamerania“. </w:t>
      </w:r>
    </w:p>
    <w:p>
      <w:pPr>
        <w:jc w:val="both"/>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V § 100 ods. 12 sa za slovo „depozitára“ vkladajú slová „a za osobu zodpovednú za výkon</w:t>
      </w:r>
      <w:r>
        <w:rPr>
          <w:rFonts w:ascii="Times New Roman" w:hAnsi="Times New Roman" w:cs="Times New Roman"/>
        </w:rPr>
        <w:t xml:space="preserve"> vnútornej kontroly centrálneho depozitára“. </w:t>
      </w:r>
    </w:p>
    <w:p>
      <w:pPr>
        <w:pStyle w:val="BodyText"/>
        <w:jc w:val="both"/>
        <w:rPr>
          <w:rFonts w:ascii="Times New Roman" w:hAnsi="Times New Roman" w:cs="Times New Roman"/>
        </w:rPr>
      </w:pPr>
    </w:p>
    <w:p>
      <w:pPr>
        <w:pStyle w:val="BodyText"/>
        <w:jc w:val="both"/>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V § 104 odsek 1 znie:</w:t>
      </w:r>
    </w:p>
    <w:p>
      <w:pPr>
        <w:pStyle w:val="BodyText"/>
        <w:jc w:val="both"/>
        <w:rPr>
          <w:rFonts w:ascii="Times New Roman" w:hAnsi="Times New Roman" w:cs="Times New Roman"/>
        </w:rPr>
      </w:pPr>
    </w:p>
    <w:p>
      <w:pPr>
        <w:pStyle w:val="BodyText"/>
        <w:ind w:left="-180" w:firstLine="540"/>
        <w:jc w:val="both"/>
        <w:rPr>
          <w:rFonts w:ascii="Times New Roman" w:hAnsi="Times New Roman" w:cs="Times New Roman"/>
        </w:rPr>
      </w:pPr>
      <w:r>
        <w:rPr>
          <w:rFonts w:ascii="Times New Roman" w:hAnsi="Times New Roman" w:cs="Times New Roman"/>
        </w:rPr>
        <w:t xml:space="preserve">„(1) Členom môže byť </w:t>
      </w:r>
    </w:p>
    <w:p>
      <w:pPr>
        <w:pStyle w:val="BodyText"/>
        <w:numPr>
          <w:ilvl w:val="2"/>
          <w:numId w:val="274"/>
        </w:numPr>
        <w:tabs>
          <w:tab w:val="clear" w:pos="2340"/>
        </w:tabs>
        <w:ind w:left="360"/>
        <w:jc w:val="both"/>
        <w:rPr>
          <w:rFonts w:ascii="Times New Roman" w:hAnsi="Times New Roman" w:cs="Times New Roman"/>
        </w:rPr>
      </w:pPr>
      <w:r>
        <w:rPr>
          <w:rFonts w:ascii="Times New Roman" w:hAnsi="Times New Roman" w:cs="Times New Roman"/>
        </w:rPr>
        <w:t>obchodník s cennými papiermi, ktorý je oprávnený poskytovať investičné služby podľa §6 ods.2 písm. a), b) alebo d) a je pri ich poskytovaní oprávnený nakladať s peňažnými prostriedkami alebo investičnými nástrojmi klienta,</w:t>
      </w:r>
    </w:p>
    <w:p>
      <w:pPr>
        <w:pStyle w:val="BodyText"/>
        <w:numPr>
          <w:ilvl w:val="2"/>
          <w:numId w:val="274"/>
        </w:numPr>
        <w:tabs>
          <w:tab w:val="clear" w:pos="2340"/>
        </w:tabs>
        <w:ind w:left="360"/>
        <w:jc w:val="both"/>
        <w:rPr>
          <w:rFonts w:ascii="Times New Roman" w:hAnsi="Times New Roman" w:cs="Times New Roman"/>
        </w:rPr>
      </w:pPr>
      <w:r>
        <w:rPr>
          <w:rFonts w:ascii="Times New Roman" w:hAnsi="Times New Roman" w:cs="Times New Roman"/>
        </w:rPr>
        <w:t xml:space="preserve"> zahraničný obchodník s cennými papiermi s povolením podľa § 54, ktorý je oprávnený poskytovať investičné služby na území Slovenskej republiky v rozsahu podľa § 6 ods.2 písm. a), b) alebo d) a je pri ich poskytovaní oprávnený nakladať s peňažnými prostriedkami alebo investičnými nástrojmi klienta,</w:t>
      </w:r>
    </w:p>
    <w:p>
      <w:pPr>
        <w:pStyle w:val="BodyText"/>
        <w:jc w:val="both"/>
        <w:rPr>
          <w:rFonts w:ascii="Times New Roman" w:hAnsi="Times New Roman" w:cs="Times New Roman"/>
        </w:rPr>
      </w:pPr>
      <w:r>
        <w:rPr>
          <w:rFonts w:ascii="Times New Roman" w:hAnsi="Times New Roman" w:cs="Times New Roman"/>
        </w:rPr>
        <w:t xml:space="preserve">c) zahraničný obchodník s cennými papiermi podľa § 65, </w:t>
      </w:r>
    </w:p>
    <w:p>
      <w:pPr>
        <w:pStyle w:val="BodyText"/>
        <w:jc w:val="both"/>
        <w:rPr>
          <w:rFonts w:ascii="Times New Roman" w:hAnsi="Times New Roman" w:cs="Times New Roman"/>
        </w:rPr>
      </w:pPr>
      <w:r>
        <w:rPr>
          <w:rFonts w:ascii="Times New Roman" w:hAnsi="Times New Roman" w:cs="Times New Roman"/>
        </w:rPr>
        <w:t>d) Národná banka Slovenska,</w:t>
      </w:r>
    </w:p>
    <w:p>
      <w:pPr>
        <w:pStyle w:val="BodyText"/>
        <w:jc w:val="both"/>
        <w:rPr>
          <w:rFonts w:ascii="Times New Roman" w:hAnsi="Times New Roman" w:cs="Times New Roman"/>
        </w:rPr>
      </w:pPr>
      <w:r>
        <w:rPr>
          <w:rFonts w:ascii="Times New Roman" w:hAnsi="Times New Roman" w:cs="Times New Roman"/>
        </w:rPr>
        <w:t>e) iný centrálny depozitár,</w:t>
      </w:r>
    </w:p>
    <w:p>
      <w:pPr>
        <w:pStyle w:val="BodyText"/>
        <w:jc w:val="both"/>
        <w:rPr>
          <w:rFonts w:ascii="Times New Roman" w:hAnsi="Times New Roman" w:cs="Times New Roman"/>
        </w:rPr>
      </w:pPr>
      <w:r>
        <w:rPr>
          <w:rFonts w:ascii="Times New Roman" w:hAnsi="Times New Roman" w:cs="Times New Roman"/>
        </w:rPr>
        <w:t>f) zahraničný centrálny depozitár.“.</w:t>
      </w:r>
    </w:p>
    <w:p>
      <w:pPr>
        <w:pStyle w:val="BodyText"/>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w:t>
      </w:r>
      <w:r>
        <w:rPr>
          <w:rFonts w:ascii="Times New Roman" w:hAnsi="Times New Roman" w:cs="Times New Roman"/>
        </w:rPr>
        <w:t xml:space="preserve"> 104 sa za odsek 7 vkladá nový odsek 8, ktorý znie:</w:t>
      </w:r>
    </w:p>
    <w:p>
      <w:pPr>
        <w:pStyle w:val="BodyText"/>
        <w:ind w:firstLine="360"/>
        <w:jc w:val="both"/>
        <w:rPr>
          <w:rFonts w:ascii="Times New Roman" w:hAnsi="Times New Roman" w:cs="Times New Roman"/>
        </w:rPr>
      </w:pPr>
      <w:r>
        <w:rPr>
          <w:rFonts w:ascii="Times New Roman" w:hAnsi="Times New Roman" w:cs="Times New Roman"/>
        </w:rPr>
        <w:t>„(8) Členstvo udeľuje na žiadosť centrálny depozitár. Podmienkou na udelenie členstva centrálnym depozitárom je udelenie predchádzajúceho súhlasu úradu podľa § 70 ods.1 písm. g) a preukázanie splnenia pravidiel prevádzkového poriadku podľa § 103 ods. 2 písm. f) a h). Udelenie predchádzajúceho súhlasu úradu podľa § 70 ods.1 písm. g) sa nevyžaduje u osôb podľa odseku 1 písm. d) až f).“.</w:t>
      </w:r>
    </w:p>
    <w:p>
      <w:pPr>
        <w:pStyle w:val="BodyText"/>
        <w:ind w:left="720"/>
        <w:jc w:val="both"/>
        <w:rPr>
          <w:rFonts w:ascii="Times New Roman" w:hAnsi="Times New Roman" w:cs="Times New Roman"/>
        </w:rPr>
      </w:pPr>
      <w:r>
        <w:rPr>
          <w:rFonts w:ascii="Times New Roman" w:hAnsi="Times New Roman" w:cs="Times New Roman"/>
        </w:rPr>
        <w:t>Doterajší odsek 8 sa označuje ako odsek 9.</w:t>
      </w:r>
    </w:p>
    <w:p>
      <w:pPr>
        <w:pStyle w:val="BodyText"/>
        <w:ind w:left="720"/>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V § 107 ods. 5 písmená c) a </w:t>
      </w:r>
      <w:r>
        <w:rPr>
          <w:rFonts w:ascii="Times New Roman" w:hAnsi="Times New Roman" w:cs="Times New Roman"/>
        </w:rPr>
        <w:t xml:space="preserve">d) znejú: </w:t>
      </w:r>
    </w:p>
    <w:p>
      <w:pPr>
        <w:pStyle w:val="BodyText"/>
        <w:ind w:left="720"/>
        <w:jc w:val="both"/>
        <w:rPr>
          <w:rFonts w:ascii="Times New Roman" w:hAnsi="Times New Roman" w:cs="Times New Roman"/>
        </w:rPr>
      </w:pPr>
      <w:r>
        <w:rPr>
          <w:rFonts w:ascii="Times New Roman" w:hAnsi="Times New Roman" w:cs="Times New Roman"/>
        </w:rPr>
        <w:t>„c) na žiadosť emitenta,</w:t>
      </w:r>
    </w:p>
    <w:p>
      <w:pPr>
        <w:pStyle w:val="BodyText"/>
        <w:ind w:left="1080" w:hanging="360"/>
        <w:jc w:val="both"/>
        <w:rPr>
          <w:rFonts w:ascii="Times New Roman" w:hAnsi="Times New Roman" w:cs="Times New Roman"/>
        </w:rPr>
      </w:pPr>
      <w:r>
        <w:rPr>
          <w:rFonts w:ascii="Times New Roman" w:hAnsi="Times New Roman" w:cs="Times New Roman"/>
        </w:rPr>
        <w:t xml:space="preserve"> d) na žiadosť emitenta alebo osoby zabezpečujúcej pre emitenta výplatu menovitej hodnoty a výnosov z cenných papierov v rozsahu potrebnom na identifikáciu ich majiteľov a ich záložných veriteľov na účely výplaty menovitej hodnoty a výnosov z cenných papierov alebo na účely organizácie valného zhromaždenia emitenta.“. </w:t>
      </w:r>
    </w:p>
    <w:p>
      <w:pPr>
        <w:pStyle w:val="BodyText"/>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 111 ods. 1 sa vypúšťajú slová „kótovaných cenných papierov“.</w:t>
      </w:r>
    </w:p>
    <w:p>
      <w:pPr>
        <w:pStyle w:val="BodyText"/>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 111 ods. 1 písm. a) piatom bode sa za slovo „podoby“ vkladá čiarka a slová „menovite</w:t>
      </w:r>
      <w:r>
        <w:rPr>
          <w:rFonts w:ascii="Times New Roman" w:hAnsi="Times New Roman" w:cs="Times New Roman"/>
        </w:rPr>
        <w:t>j hodnoty“.</w:t>
      </w:r>
    </w:p>
    <w:p>
      <w:pPr>
        <w:pStyle w:val="BodyText"/>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Poznámka pod čiarou k odkazu 103 znie: </w:t>
      </w:r>
    </w:p>
    <w:p>
      <w:pPr>
        <w:tabs>
          <w:tab w:val="left" w:pos="0"/>
        </w:tabs>
        <w:ind w:left="36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vertAlign w:val="superscript"/>
        </w:rPr>
        <w:t xml:space="preserve">103) </w:t>
      </w:r>
      <w:r>
        <w:rPr>
          <w:rFonts w:ascii="Times New Roman" w:hAnsi="Times New Roman" w:cs="Times New Roman"/>
        </w:rPr>
        <w:t>§ 5 písm. b) zákona č. 594/2003 Z. z.“.</w:t>
      </w:r>
    </w:p>
    <w:p>
      <w:pPr>
        <w:pStyle w:val="BodyText"/>
        <w:ind w:left="360"/>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 121 ods.2 písm. h) sa za slovo „listy“ vkladá čiarka a slová „vkladné knižky, šeky, cestovné šeky“.</w:t>
      </w:r>
    </w:p>
    <w:p>
      <w:pPr>
        <w:pStyle w:val="BodyText"/>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123 ods.1 písm.a) deviaty bod znie: </w:t>
      </w:r>
    </w:p>
    <w:p>
      <w:pPr>
        <w:pStyle w:val="BodyText"/>
        <w:ind w:firstLine="720"/>
        <w:jc w:val="both"/>
        <w:rPr>
          <w:rFonts w:ascii="Times New Roman" w:hAnsi="Times New Roman" w:cs="Times New Roman"/>
        </w:rPr>
      </w:pPr>
      <w:r>
        <w:rPr>
          <w:rFonts w:ascii="Times New Roman" w:hAnsi="Times New Roman" w:cs="Times New Roman"/>
        </w:rPr>
        <w:t>„9. údaje o závislosti podnikania emitenta na patentoch a licenciách, o zmluvách uzavretých emitentom a o nových výrobných procesoch, ak majú zásadný význam pre podnikateľskú činnosť emitenta a jeho ziskovosť alebo pre zabezpečenie odbytu výrobkov alebo služieb poskytovaných emitentom,“.</w:t>
      </w:r>
    </w:p>
    <w:p>
      <w:pPr>
        <w:pStyle w:val="BodyText"/>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123 ods.1 písm.a) dvanásty bod znie: </w:t>
      </w:r>
    </w:p>
    <w:p>
      <w:pPr>
        <w:jc w:val="both"/>
        <w:rPr>
          <w:rFonts w:ascii="Times New Roman" w:hAnsi="Times New Roman" w:cs="Times New Roman"/>
        </w:rPr>
      </w:pPr>
      <w:r>
        <w:rPr>
          <w:rFonts w:ascii="Times New Roman" w:hAnsi="Times New Roman" w:cs="Times New Roman"/>
        </w:rPr>
        <w:t xml:space="preserve"> „12. hlavné oblasti činnosti emitenta, najmä druhy výrobkov a poskytovaných služieb, osobitne sa uvedú údaje o nových výrobkoch a činnostiach emitenta za posledných 12 kalendárnych mesiacov pred podaním žiadosti podľa § 122 ods. 2.“. </w:t>
      </w:r>
    </w:p>
    <w:p>
      <w:pPr>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123 ods.1 písm.a) sa vypúšťa trinásty bod. </w:t>
      </w:r>
    </w:p>
    <w:p>
      <w:pPr>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V § 123 ods.1 písm. b) štvrtom bode sa za slovo „vydania“ vkladá slovo „emisie“. </w:t>
      </w:r>
    </w:p>
    <w:p>
      <w:pPr>
        <w:pStyle w:val="BodyText"/>
        <w:ind w:left="360"/>
        <w:jc w:val="both"/>
        <w:rPr>
          <w:rFonts w:ascii="Times New Roman" w:hAnsi="Times New Roman" w:cs="Times New Roman"/>
          <w:color w:val="auto"/>
        </w:rPr>
      </w:pPr>
    </w:p>
    <w:p>
      <w:pPr>
        <w:pStyle w:val="BodyText"/>
        <w:numPr>
          <w:ilvl w:val="0"/>
          <w:numId w:val="274"/>
        </w:numPr>
        <w:tabs>
          <w:tab w:val="left" w:pos="720"/>
        </w:tabs>
        <w:jc w:val="both"/>
        <w:rPr>
          <w:rFonts w:ascii="Times New Roman" w:hAnsi="Times New Roman" w:cs="Times New Roman"/>
          <w:color w:val="auto"/>
        </w:rPr>
      </w:pPr>
      <w:r>
        <w:rPr>
          <w:rFonts w:ascii="Times New Roman" w:hAnsi="Times New Roman" w:cs="Times New Roman"/>
        </w:rPr>
        <w:t>V § 123 odsek 5 znie:</w:t>
      </w:r>
    </w:p>
    <w:p>
      <w:pPr>
        <w:pStyle w:val="BodyText"/>
        <w:jc w:val="both"/>
        <w:rPr>
          <w:rFonts w:ascii="Times New Roman" w:hAnsi="Times New Roman" w:cs="Times New Roman"/>
        </w:rPr>
      </w:pPr>
      <w:r>
        <w:rPr>
          <w:rFonts w:ascii="Times New Roman" w:hAnsi="Times New Roman" w:cs="Times New Roman"/>
          <w:color w:val="auto"/>
        </w:rPr>
        <w:t xml:space="preserve"> „(5) Ak bol pre cenné papiere v lehote 12 mesiacov p</w:t>
      </w:r>
      <w:r>
        <w:rPr>
          <w:rFonts w:ascii="Times New Roman" w:hAnsi="Times New Roman" w:cs="Times New Roman"/>
          <w:color w:val="auto"/>
        </w:rPr>
        <w:t xml:space="preserve">red verejnou ponukou, zverejnený prospekt pre iné cenné papiere toho istého emitenta, prospekt obsahuje údaje o cennom papieri, pre ktorý sa vykonáva verejná ponuka, údaje uvedené v pôvodnom prospekte, v ktorých došlo k zmene od zverejnenia pôvodného prospektu a ktoré </w:t>
      </w:r>
      <w:r>
        <w:rPr>
          <w:rFonts w:ascii="Times New Roman" w:hAnsi="Times New Roman" w:cs="Times New Roman"/>
          <w:color w:val="auto"/>
        </w:rPr>
        <w:t xml:space="preserve">môžu ovplyvniť hodnotu ponúkaných cenných papierov </w:t>
      </w:r>
      <w:r>
        <w:rPr>
          <w:rFonts w:ascii="Times New Roman" w:hAnsi="Times New Roman" w:cs="Times New Roman"/>
        </w:rPr>
        <w:t>a údaje o dátume, spôsobe a mieste zverejnenia pôvodného prospektu</w:t>
      </w:r>
      <w:r>
        <w:rPr>
          <w:rFonts w:ascii="Times New Roman" w:hAnsi="Times New Roman" w:cs="Times New Roman"/>
          <w:color w:val="auto"/>
        </w:rPr>
        <w:t>. Pôvodný prospekt sa musí priložiť k ž</w:t>
      </w:r>
      <w:r>
        <w:rPr>
          <w:rFonts w:ascii="Times New Roman" w:hAnsi="Times New Roman" w:cs="Times New Roman"/>
        </w:rPr>
        <w:t xml:space="preserve">iadosti podľa § 122 ods. 2.“. </w:t>
      </w:r>
    </w:p>
    <w:p>
      <w:pPr>
        <w:ind w:left="360"/>
        <w:jc w:val="both"/>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V § 124 ods.2 sa na konci bodka nahrádza bodkočiarkou a pripájajú sa tieto slová: „to sa nevzťahuje na emisné podmienky dlhopisov.“. </w:t>
      </w:r>
    </w:p>
    <w:p>
      <w:pPr>
        <w:tabs>
          <w:tab w:val="left" w:pos="360"/>
        </w:tabs>
        <w:ind w:left="360" w:hanging="360"/>
        <w:jc w:val="both"/>
        <w:rPr>
          <w:rFonts w:ascii="Times New Roman" w:hAnsi="Times New Roman" w:cs="Times New Roman"/>
        </w:rPr>
      </w:pPr>
    </w:p>
    <w:p>
      <w:pPr>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V § 128 ods. 1 písm. b) sa na začiatok vkladajú slová „údaje o ponúkaných majetkových hodnotách a o spôsobe ich ponúkania a “. </w:t>
      </w:r>
    </w:p>
    <w:p>
      <w:pPr>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V § 130 ods.1 sa za slovo „ponuky“ vkladajú slová „ alebo em</w:t>
      </w:r>
      <w:r>
        <w:rPr>
          <w:rFonts w:ascii="Times New Roman" w:hAnsi="Times New Roman" w:cs="Times New Roman"/>
        </w:rPr>
        <w:t xml:space="preserve">itent, ktorého cenné papiere sú prijaté na obchodovanie na trhu burzy cenných papierov“. </w:t>
      </w:r>
    </w:p>
    <w:p>
      <w:pPr>
        <w:rPr>
          <w:rFonts w:ascii="Times New Roman" w:hAnsi="Times New Roman" w:cs="Times New Roman"/>
        </w:rPr>
      </w:pPr>
    </w:p>
    <w:p>
      <w:pPr>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V § 130 ods. 8 sa slová „v dennej tlači s celoštátnou pôsobnosťou uverejňujúcou burzové správy“ nahrádzajú slovami „ spôsobom podľa § 122 ods.9“.</w:t>
      </w:r>
    </w:p>
    <w:p>
      <w:pPr>
        <w:pStyle w:val="BodyText"/>
        <w:jc w:val="both"/>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V § 130 ods.11 sa na konci pripájajú tieto vety: „Ustanovenia odsekov 1 až 10 sa nevzťahujú na emitentov cenných papierov podľa § 121 ods. 2 písm. b) a c). Emitentovi cenných papierov vydaných na základe verejnej ponuky zanikajú povinnosti podľa odsekov 1 až 10 zánikom posledného cenného papiera, ktorý vydal na základe verejnej ponuky. Na emitenta cenného papiera, ktorý je alebo sa stal súkromnou akciovou spoločnosťou sa vzťahujú povinnosti podľa odsekov 1 až 10, len ak vydal iné cenné papiere ako akcie na základe verejnej ponuky a ak tieto cenné papiere nezanikli. Emitent cenného papiera, ktorý sa stal súkromnou akciovou spoločnosťou je povinný bez zbytočného odkladu oznámiť túto skutočnosť úradu a predložiť doklad preukazujúci túto skutočnosť.“. </w:t>
      </w:r>
    </w:p>
    <w:p>
      <w:pPr>
        <w:pStyle w:val="BodyText"/>
        <w:tabs>
          <w:tab w:val="left" w:pos="0"/>
        </w:tabs>
        <w:ind w:firstLine="360"/>
        <w:jc w:val="both"/>
        <w:rPr>
          <w:rFonts w:ascii="Times New Roman" w:hAnsi="Times New Roman" w:cs="Times New Roman"/>
        </w:rPr>
      </w:pPr>
      <w:r>
        <w:rPr>
          <w:rFonts w:ascii="Times New Roman" w:hAnsi="Times New Roman" w:cs="Times New Roman"/>
        </w:rPr>
        <w:t xml:space="preserve"> </w:t>
      </w:r>
    </w:p>
    <w:p>
      <w:pPr>
        <w:pStyle w:val="BodyText"/>
        <w:tabs>
          <w:tab w:val="left" w:pos="0"/>
        </w:tabs>
        <w:ind w:firstLine="360"/>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 Za § 131 sa vkladá § 13</w:t>
      </w:r>
      <w:r>
        <w:rPr>
          <w:rFonts w:ascii="Times New Roman" w:hAnsi="Times New Roman" w:cs="Times New Roman"/>
        </w:rPr>
        <w:t xml:space="preserve">1a, ktorý znie: </w:t>
      </w:r>
    </w:p>
    <w:p>
      <w:pPr>
        <w:pStyle w:val="BodyText"/>
        <w:tabs>
          <w:tab w:val="left" w:pos="0"/>
        </w:tabs>
        <w:ind w:firstLine="360"/>
        <w:jc w:val="both"/>
        <w:rPr>
          <w:rFonts w:ascii="Times New Roman" w:hAnsi="Times New Roman" w:cs="Times New Roman"/>
        </w:rPr>
      </w:pPr>
    </w:p>
    <w:p>
      <w:pPr>
        <w:pStyle w:val="BodyText"/>
        <w:ind w:left="708" w:hanging="708"/>
        <w:jc w:val="center"/>
        <w:rPr>
          <w:rFonts w:ascii="Times New Roman" w:hAnsi="Times New Roman" w:cs="Times New Roman"/>
          <w:bCs/>
        </w:rPr>
      </w:pPr>
      <w:r>
        <w:rPr>
          <w:rFonts w:ascii="Times New Roman" w:hAnsi="Times New Roman" w:cs="Times New Roman"/>
          <w:bCs/>
        </w:rPr>
        <w:t>„§131a</w:t>
      </w:r>
    </w:p>
    <w:p>
      <w:pPr>
        <w:pStyle w:val="BodyText"/>
        <w:ind w:firstLine="180"/>
        <w:jc w:val="center"/>
        <w:rPr>
          <w:rFonts w:ascii="Times New Roman" w:hAnsi="Times New Roman" w:cs="Times New Roman"/>
          <w:bCs/>
        </w:rPr>
      </w:pPr>
      <w:r>
        <w:rPr>
          <w:rFonts w:ascii="Times New Roman" w:hAnsi="Times New Roman" w:cs="Times New Roman"/>
          <w:bCs/>
        </w:rPr>
        <w:t>Manipulácia s trhom</w:t>
      </w:r>
    </w:p>
    <w:p>
      <w:pPr>
        <w:pStyle w:val="BodyText"/>
        <w:ind w:firstLine="708"/>
        <w:rPr>
          <w:rFonts w:ascii="Times New Roman" w:hAnsi="Times New Roman" w:cs="Times New Roman"/>
          <w:bCs/>
        </w:rPr>
      </w:pPr>
      <w:r>
        <w:rPr>
          <w:rFonts w:ascii="Times New Roman" w:hAnsi="Times New Roman" w:cs="Times New Roman"/>
          <w:bCs/>
        </w:rPr>
        <w:t xml:space="preserve"> </w:t>
      </w:r>
    </w:p>
    <w:p>
      <w:pPr>
        <w:pStyle w:val="BodyText"/>
        <w:ind w:firstLine="708"/>
        <w:rPr>
          <w:rFonts w:ascii="Times New Roman" w:hAnsi="Times New Roman" w:cs="Times New Roman"/>
          <w:bCs/>
        </w:rPr>
      </w:pPr>
      <w:r>
        <w:rPr>
          <w:rFonts w:ascii="Times New Roman" w:hAnsi="Times New Roman" w:cs="Times New Roman"/>
          <w:bCs/>
        </w:rPr>
        <w:t>(1) Manipuláciou s trhom je</w:t>
      </w:r>
    </w:p>
    <w:p>
      <w:pPr>
        <w:pStyle w:val="BodyText"/>
        <w:ind w:left="360" w:hanging="360"/>
        <w:jc w:val="both"/>
        <w:rPr>
          <w:rFonts w:ascii="Times New Roman" w:hAnsi="Times New Roman" w:cs="Times New Roman"/>
          <w:bCs/>
        </w:rPr>
      </w:pPr>
      <w:r>
        <w:rPr>
          <w:rFonts w:ascii="Times New Roman" w:hAnsi="Times New Roman" w:cs="Times New Roman"/>
          <w:bCs/>
        </w:rPr>
        <w:t xml:space="preserve">a) obchod alebo pokyn na vykonanie obchodu, vrátane ich kombinácie, vydávajúci alebo spôsobilý vydať nepravdivé, poplašné alebo zavádzajúce signály o ponuke, dopyte alebo cenách finančných nástrojov alebo ktorý vykonávaný samostatne jednou osobou alebo v spolupráci s viacerými osobami spôsobí dosiahnutie alebo udržanie ceny jedného alebo viacerých finančných nástrojov na neprirodzenej alebo umelej úrovni; manipuláciou s trhom nie je, ak osoba uskutočňujúca obchod alebo osoba podávajúca pokyn na vykonanie obchodu preukáže, že má zákonný dôvod na vykonanie takého obchodu a tento obchod je v súlade s burzovými pravidlami a s prijatou trhovou praxou, </w:t>
      </w:r>
    </w:p>
    <w:p>
      <w:pPr>
        <w:pStyle w:val="BodyText"/>
        <w:ind w:left="360" w:hanging="360"/>
        <w:jc w:val="both"/>
        <w:rPr>
          <w:rFonts w:ascii="Times New Roman" w:hAnsi="Times New Roman" w:cs="Times New Roman"/>
          <w:bCs/>
        </w:rPr>
      </w:pPr>
      <w:r>
        <w:rPr>
          <w:rFonts w:ascii="Times New Roman" w:hAnsi="Times New Roman" w:cs="Times New Roman"/>
          <w:bCs/>
        </w:rPr>
        <w:t xml:space="preserve">b) obchod alebo pokyn na vykonanie obchodu vykonávaný s použitím akejkoľvek formy podvodného konania alebo machinácie, </w:t>
      </w:r>
    </w:p>
    <w:p>
      <w:pPr>
        <w:ind w:left="360" w:hanging="360"/>
        <w:jc w:val="both"/>
        <w:rPr>
          <w:rFonts w:ascii="Times New Roman" w:hAnsi="Times New Roman" w:cs="Times New Roman"/>
          <w:bCs/>
        </w:rPr>
      </w:pPr>
      <w:r>
        <w:rPr>
          <w:rFonts w:ascii="Times New Roman" w:hAnsi="Times New Roman" w:cs="Times New Roman"/>
          <w:bCs/>
        </w:rPr>
        <w:t>c) šírenie informácii prostriedkami zverejnenia</w:t>
      </w:r>
      <w:r>
        <w:rPr>
          <w:rFonts w:ascii="Times New Roman" w:hAnsi="Times New Roman" w:cs="Times New Roman"/>
          <w:bCs/>
          <w:vertAlign w:val="superscript"/>
        </w:rPr>
        <w:t>103)</w:t>
      </w:r>
      <w:r>
        <w:rPr>
          <w:rFonts w:ascii="Times New Roman" w:hAnsi="Times New Roman" w:cs="Times New Roman"/>
          <w:bCs/>
        </w:rPr>
        <w:t xml:space="preserve"> alebo akýmikoľvek inými prostriedkami, ktoré vydávajú alebo sú spôsobilé vydať falošné alebo zavádzajúce signály o ponuke, dopyte a cenách finančných nástrojov, vrátane šírenia nepravdivých, zavádzajúcich alebo poplašných správ</w:t>
      </w:r>
      <w:r>
        <w:rPr>
          <w:rFonts w:ascii="Times New Roman" w:hAnsi="Times New Roman" w:cs="Times New Roman"/>
        </w:rPr>
        <w:t xml:space="preserve">; </w:t>
      </w:r>
      <w:r>
        <w:rPr>
          <w:rFonts w:ascii="Times New Roman" w:hAnsi="Times New Roman" w:cs="Times New Roman"/>
          <w:bCs/>
        </w:rPr>
        <w:t>manipulácia s trhom nie je</w:t>
      </w:r>
    </w:p>
    <w:p>
      <w:pPr>
        <w:numPr>
          <w:ilvl w:val="0"/>
          <w:numId w:val="473"/>
        </w:numPr>
        <w:tabs>
          <w:tab w:val="left" w:pos="720"/>
        </w:tabs>
        <w:jc w:val="both"/>
        <w:rPr>
          <w:rFonts w:ascii="Times New Roman" w:hAnsi="Times New Roman" w:cs="Times New Roman"/>
          <w:bCs/>
        </w:rPr>
      </w:pPr>
      <w:r>
        <w:rPr>
          <w:rFonts w:ascii="Times New Roman" w:hAnsi="Times New Roman" w:cs="Times New Roman"/>
          <w:bCs/>
        </w:rPr>
        <w:t>šírienie nepravdivej alebo zavádzajúcej správy osobou, ktorá nemohla vedieť, že táto správa je nepravdivá alebo zavádzajú</w:t>
      </w:r>
      <w:r>
        <w:rPr>
          <w:rFonts w:ascii="Times New Roman" w:hAnsi="Times New Roman" w:cs="Times New Roman"/>
          <w:bCs/>
        </w:rPr>
        <w:t xml:space="preserve">ca, </w:t>
      </w:r>
    </w:p>
    <w:p>
      <w:pPr>
        <w:numPr>
          <w:ilvl w:val="0"/>
          <w:numId w:val="473"/>
        </w:numPr>
        <w:tabs>
          <w:tab w:val="left" w:pos="720"/>
        </w:tabs>
        <w:jc w:val="both"/>
        <w:rPr>
          <w:rFonts w:ascii="Times New Roman" w:hAnsi="Times New Roman" w:cs="Times New Roman"/>
        </w:rPr>
      </w:pPr>
      <w:r>
        <w:rPr>
          <w:rFonts w:ascii="Times New Roman" w:hAnsi="Times New Roman" w:cs="Times New Roman"/>
          <w:bCs/>
        </w:rPr>
        <w:t xml:space="preserve">rozširovanie informácie novinárom pri výkone jeho povolania, ak pritom koná v súlade s pravidlami novinárskeho povolania, pričom tento novinár v súvislosti s rozširovaním tejto informácie nezískal priamo alebo nepriamo prospech. </w:t>
      </w:r>
    </w:p>
    <w:p>
      <w:pPr>
        <w:pStyle w:val="FootnoteText"/>
        <w:rPr>
          <w:rFonts w:ascii="Times New Roman" w:hAnsi="Times New Roman" w:cs="Times New Roman"/>
          <w:sz w:val="24"/>
        </w:rPr>
      </w:pPr>
    </w:p>
    <w:p>
      <w:pPr>
        <w:pStyle w:val="FootnoteText"/>
        <w:ind w:firstLine="708"/>
        <w:jc w:val="both"/>
        <w:rPr>
          <w:rFonts w:ascii="Times New Roman" w:hAnsi="Times New Roman" w:cs="Times New Roman"/>
          <w:bCs/>
          <w:sz w:val="24"/>
        </w:rPr>
      </w:pPr>
      <w:r>
        <w:rPr>
          <w:rFonts w:ascii="Times New Roman" w:hAnsi="Times New Roman" w:cs="Times New Roman"/>
          <w:bCs/>
          <w:sz w:val="24"/>
        </w:rPr>
        <w:t>(2) Za manipuláciu s trhom podľa odseku 1 sa považuje najmä</w:t>
      </w:r>
    </w:p>
    <w:p>
      <w:pPr>
        <w:pStyle w:val="FootnoteText"/>
        <w:ind w:left="360" w:hanging="360"/>
        <w:jc w:val="both"/>
        <w:rPr>
          <w:rFonts w:ascii="Times New Roman" w:hAnsi="Times New Roman" w:cs="Times New Roman"/>
          <w:sz w:val="24"/>
        </w:rPr>
      </w:pPr>
      <w:r>
        <w:rPr>
          <w:rFonts w:ascii="Times New Roman" w:hAnsi="Times New Roman" w:cs="Times New Roman"/>
          <w:bCs/>
          <w:sz w:val="24"/>
        </w:rPr>
        <w:t xml:space="preserve">a) činnosť vykonávaná </w:t>
      </w:r>
      <w:r>
        <w:rPr>
          <w:rFonts w:ascii="Times New Roman" w:hAnsi="Times New Roman" w:cs="Times New Roman"/>
          <w:sz w:val="24"/>
        </w:rPr>
        <w:t>samostatne jednou osobou alebo v spolupráci s viacerými osobami, ktorých účelom je zabezpečenie prevládajúceho postavenia vo vzťahu k ponuke alebo dopytu finančného nástroja a ktoré majú za následok priamo alebo nepriamo zafixovanie cien finančných nástrojov alebo vytvorenie iných nespravodlivých obchodných podmienok pre ostatných účastníkov trhu,</w:t>
      </w:r>
    </w:p>
    <w:p>
      <w:pPr>
        <w:pStyle w:val="FootnoteText"/>
        <w:numPr>
          <w:ilvl w:val="0"/>
          <w:numId w:val="472"/>
        </w:numPr>
        <w:tabs>
          <w:tab w:val="clear" w:pos="1818"/>
        </w:tabs>
        <w:ind w:left="401" w:hanging="401"/>
        <w:jc w:val="both"/>
        <w:rPr>
          <w:rFonts w:ascii="Times New Roman" w:hAnsi="Times New Roman" w:cs="Times New Roman"/>
          <w:sz w:val="24"/>
        </w:rPr>
      </w:pPr>
      <w:r>
        <w:rPr>
          <w:rFonts w:ascii="Times New Roman" w:hAnsi="Times New Roman" w:cs="Times New Roman"/>
          <w:sz w:val="24"/>
        </w:rPr>
        <w:t>nákup alebo predaj finančných nástrojov v záverečnej fáze obchodného dňa na regulovanom trhu za účelom zavádzania investorov konajúcich podľa záverečných cien,</w:t>
      </w:r>
    </w:p>
    <w:p>
      <w:pPr>
        <w:pStyle w:val="FootnoteText"/>
        <w:numPr>
          <w:ilvl w:val="0"/>
          <w:numId w:val="472"/>
        </w:numPr>
        <w:tabs>
          <w:tab w:val="clear" w:pos="1818"/>
        </w:tabs>
        <w:ind w:left="401" w:hanging="401"/>
        <w:jc w:val="both"/>
        <w:rPr>
          <w:rFonts w:ascii="Times New Roman" w:hAnsi="Times New Roman" w:cs="Times New Roman"/>
          <w:sz w:val="24"/>
        </w:rPr>
      </w:pPr>
      <w:r>
        <w:rPr>
          <w:rFonts w:ascii="Times New Roman" w:hAnsi="Times New Roman" w:cs="Times New Roman"/>
          <w:sz w:val="24"/>
        </w:rPr>
        <w:t>využitie príležitostného alebo pravidelného prístupu k prostriedkom zverejnenia na vyjadrenie názoru o finančnom nástroji alebo o jeho emitentovi za účelom dosiahnutia zisku alebo iného prospechu z vplyvu vyjadrenia tohto názoru na vývoj ceny tohto finančného nástroja, ak je osoba vyjadrujúca názor o finančnom nástroji alebo o jeho emitentovi zainteresovaná v obchode s týmto finančným nástrojom a tento konflikt záujmov nebol zverejnený.</w:t>
      </w:r>
    </w:p>
    <w:p>
      <w:pPr>
        <w:pStyle w:val="FootnoteText"/>
        <w:rPr>
          <w:rFonts w:ascii="Times New Roman" w:hAnsi="Times New Roman" w:cs="Times New Roman"/>
          <w:sz w:val="24"/>
        </w:rPr>
      </w:pPr>
    </w:p>
    <w:p>
      <w:pPr>
        <w:pStyle w:val="BodyText"/>
        <w:ind w:firstLine="720"/>
        <w:jc w:val="both"/>
        <w:rPr>
          <w:rFonts w:ascii="Times New Roman" w:hAnsi="Times New Roman" w:cs="Times New Roman"/>
        </w:rPr>
      </w:pPr>
      <w:r>
        <w:rPr>
          <w:rFonts w:ascii="Times New Roman" w:hAnsi="Times New Roman" w:cs="Times New Roman"/>
        </w:rPr>
        <w:t>(3) Pri posudzovaní, ktoré ďalšie činnosti okrem činností podľa odseku 2 možno považovať za manipuláciu s trhom sa prihliadne najmä na</w:t>
      </w:r>
    </w:p>
    <w:p>
      <w:pPr>
        <w:pStyle w:val="BodyText"/>
        <w:numPr>
          <w:ilvl w:val="0"/>
          <w:numId w:val="471"/>
        </w:numPr>
        <w:tabs>
          <w:tab w:val="left" w:pos="792"/>
        </w:tabs>
        <w:jc w:val="both"/>
        <w:rPr>
          <w:rFonts w:ascii="Times New Roman" w:hAnsi="Times New Roman" w:cs="Times New Roman"/>
          <w:i/>
        </w:rPr>
      </w:pPr>
      <w:r>
        <w:rPr>
          <w:rFonts w:ascii="Times New Roman" w:hAnsi="Times New Roman" w:cs="Times New Roman"/>
        </w:rPr>
        <w:t>podiel uskutočnených obchodov alebo vydaných pokynov na vykonanie obchodu na dennom objeme obchodov s príslušným finančným nástrojom na príslušnom regulovanom trhu, najmä ak tieto aktivity môžu spôsobiť významnú zmenu ceny finančného nástroja,</w:t>
      </w:r>
    </w:p>
    <w:p>
      <w:pPr>
        <w:pStyle w:val="Point0"/>
        <w:numPr>
          <w:ilvl w:val="0"/>
          <w:numId w:val="471"/>
        </w:numPr>
        <w:tabs>
          <w:tab w:val="left" w:pos="792"/>
        </w:tabs>
        <w:spacing w:before="0" w:after="0"/>
        <w:rPr>
          <w:rFonts w:ascii="Times New Roman" w:hAnsi="Times New Roman" w:cs="Times New Roman"/>
          <w:i/>
          <w:lang w:val="sk-SK"/>
        </w:rPr>
      </w:pPr>
      <w:r>
        <w:rPr>
          <w:rFonts w:ascii="Times New Roman" w:hAnsi="Times New Roman" w:cs="Times New Roman"/>
          <w:lang w:val="sk-SK"/>
        </w:rPr>
        <w:t>rozsah, v akom pokyny na vykonanie obchodu alebo obchody uskutočnené osobami s významnou nákupnou alebo predajnou pozíciou na finančnom nástroji môžu spôsobiť významnú zmenu ceny finančného nástroja alebo ceny súvisiaceho derivátu alebo podkladových aktív prijatých na obchodovanie na regulovanom trhu,</w:t>
      </w:r>
    </w:p>
    <w:p>
      <w:pPr>
        <w:pStyle w:val="Point0"/>
        <w:numPr>
          <w:ilvl w:val="0"/>
          <w:numId w:val="471"/>
        </w:numPr>
        <w:tabs>
          <w:tab w:val="left" w:pos="792"/>
        </w:tabs>
        <w:spacing w:before="0" w:after="0"/>
        <w:rPr>
          <w:rFonts w:ascii="Times New Roman" w:hAnsi="Times New Roman" w:cs="Times New Roman"/>
          <w:lang w:val="sk-SK"/>
        </w:rPr>
      </w:pPr>
      <w:r>
        <w:rPr>
          <w:rFonts w:ascii="Times New Roman" w:hAnsi="Times New Roman" w:cs="Times New Roman"/>
          <w:lang w:val="sk-SK"/>
        </w:rPr>
        <w:t>prípady, v ktorých uskutočnené obchody nevedú k zmene držby finančného nástroja prijatého na obc</w:t>
      </w:r>
      <w:r>
        <w:rPr>
          <w:rFonts w:ascii="Times New Roman" w:hAnsi="Times New Roman" w:cs="Times New Roman"/>
          <w:lang w:val="sk-SK"/>
        </w:rPr>
        <w:t>hodovanie na regulovanom trhu,</w:t>
      </w:r>
    </w:p>
    <w:p>
      <w:pPr>
        <w:pStyle w:val="Point0"/>
        <w:numPr>
          <w:ilvl w:val="0"/>
          <w:numId w:val="471"/>
        </w:numPr>
        <w:tabs>
          <w:tab w:val="left" w:pos="792"/>
        </w:tabs>
        <w:spacing w:before="0" w:after="0"/>
        <w:rPr>
          <w:rFonts w:ascii="Times New Roman" w:hAnsi="Times New Roman" w:cs="Times New Roman"/>
          <w:lang w:val="sk-SK"/>
        </w:rPr>
      </w:pPr>
      <w:r>
        <w:rPr>
          <w:rFonts w:ascii="Times New Roman" w:hAnsi="Times New Roman" w:cs="Times New Roman"/>
          <w:lang w:val="sk-SK"/>
        </w:rPr>
        <w:t>rozsah, v akom vydané pokyny na vykonanie obchodu alebo uskutočnené obchody zahŕňajú zmeny pozícií v krátkom časovom období a predstavujú významný podiel denného objemu obchodov s príslušným finančným nástrojom na príslušnom regulovanom trhu, a mohli by súvisieť s významnými zmenami ceny finančného nástroja prijatého na obchodovanie na regulovanom trhu,</w:t>
      </w:r>
    </w:p>
    <w:p>
      <w:pPr>
        <w:pStyle w:val="Point0"/>
        <w:numPr>
          <w:ilvl w:val="0"/>
          <w:numId w:val="471"/>
        </w:numPr>
        <w:tabs>
          <w:tab w:val="left" w:pos="792"/>
        </w:tabs>
        <w:spacing w:before="0" w:after="0"/>
        <w:rPr>
          <w:rFonts w:ascii="Times New Roman" w:hAnsi="Times New Roman" w:cs="Times New Roman"/>
          <w:lang w:val="sk-SK"/>
        </w:rPr>
      </w:pPr>
      <w:r>
        <w:rPr>
          <w:rFonts w:ascii="Times New Roman" w:hAnsi="Times New Roman" w:cs="Times New Roman"/>
          <w:lang w:val="sk-SK"/>
        </w:rPr>
        <w:t xml:space="preserve">rozsah, v akom sú vydané pokyny na vykonanie obchodu alebo uskutočnené obchody sústredené v krátkom časovom období obchodného dňa, pričom spôsobia zmenu ceny, ktorá sa následne vráti na pôvodnú úroveň, </w:t>
      </w:r>
    </w:p>
    <w:p>
      <w:pPr>
        <w:pStyle w:val="Point0"/>
        <w:numPr>
          <w:ilvl w:val="0"/>
          <w:numId w:val="471"/>
        </w:numPr>
        <w:tabs>
          <w:tab w:val="left" w:pos="792"/>
        </w:tabs>
        <w:spacing w:before="0" w:after="0"/>
        <w:rPr>
          <w:rFonts w:ascii="Times New Roman" w:hAnsi="Times New Roman" w:cs="Times New Roman"/>
          <w:lang w:val="sk-SK"/>
        </w:rPr>
      </w:pPr>
      <w:r>
        <w:rPr>
          <w:rFonts w:ascii="Times New Roman" w:hAnsi="Times New Roman" w:cs="Times New Roman"/>
          <w:lang w:val="sk-SK"/>
        </w:rPr>
        <w:t>rozsah, v akom vydané pokyny na vykonanie obchodu, ktoré boli pred vykonaním vymazané z obchodného systému, zmenia najlepšiu cenu ponuky alebo dopytu finančného nástroja prijatého na obchodovanie na regulovanom trhu, alebo zoznam pokynov dostupných účastníkom tohto trhu,</w:t>
      </w:r>
    </w:p>
    <w:p>
      <w:pPr>
        <w:pStyle w:val="Point0"/>
        <w:numPr>
          <w:ilvl w:val="0"/>
          <w:numId w:val="471"/>
        </w:numPr>
        <w:tabs>
          <w:tab w:val="left" w:pos="792"/>
        </w:tabs>
        <w:spacing w:before="0" w:after="0"/>
        <w:rPr>
          <w:rFonts w:ascii="Times New Roman" w:hAnsi="Times New Roman" w:cs="Times New Roman"/>
          <w:lang w:val="sk-SK"/>
        </w:rPr>
      </w:pPr>
      <w:r>
        <w:rPr>
          <w:rFonts w:ascii="Times New Roman" w:hAnsi="Times New Roman" w:cs="Times New Roman"/>
          <w:lang w:val="sk-SK"/>
        </w:rPr>
        <w:t xml:space="preserve">mieru vyplyvu pokynov na vykonanie obchodu alebo obchodov uskutočnených v čase rozhodujúcom pre výpočet kurzov, cien alebo ocenení finančných nástrojov, na tieto </w:t>
      </w:r>
      <w:r>
        <w:rPr>
          <w:rFonts w:ascii="Times New Roman" w:hAnsi="Times New Roman" w:cs="Times New Roman"/>
          <w:lang w:val="sk-SK"/>
        </w:rPr>
        <w:t>kurzy, ceny a ocenenia,</w:t>
      </w:r>
    </w:p>
    <w:p>
      <w:pPr>
        <w:pStyle w:val="Point0"/>
        <w:numPr>
          <w:ilvl w:val="0"/>
          <w:numId w:val="471"/>
        </w:numPr>
        <w:tabs>
          <w:tab w:val="left" w:pos="792"/>
        </w:tabs>
        <w:spacing w:before="0" w:after="0"/>
        <w:rPr>
          <w:rFonts w:ascii="Times New Roman" w:hAnsi="Times New Roman" w:cs="Times New Roman"/>
          <w:lang w:val="sk-SK"/>
        </w:rPr>
      </w:pPr>
      <w:r>
        <w:rPr>
          <w:rFonts w:ascii="Times New Roman" w:hAnsi="Times New Roman" w:cs="Times New Roman"/>
          <w:lang w:val="sk-SK"/>
        </w:rPr>
        <w:t>skutočnosť, či pokynom na vykonanie obchodu alebo obchodom uskutočneným určitými osobami predchádza alebo po nich nasleduje rozširovanie nepravdivých alebo zavádzajúcich informácií týmito osobami alebo osobami s nimi spolupracujúcim</w:t>
      </w:r>
      <w:r>
        <w:rPr>
          <w:rFonts w:ascii="Times New Roman" w:hAnsi="Times New Roman" w:cs="Times New Roman"/>
          <w:lang w:val="sk-SK"/>
        </w:rPr>
        <w:t>i,</w:t>
      </w:r>
    </w:p>
    <w:p>
      <w:pPr>
        <w:pStyle w:val="Point0"/>
        <w:numPr>
          <w:ilvl w:val="0"/>
          <w:numId w:val="471"/>
        </w:numPr>
        <w:tabs>
          <w:tab w:val="left" w:pos="792"/>
        </w:tabs>
        <w:spacing w:before="0" w:after="0"/>
        <w:rPr>
          <w:rFonts w:ascii="Times New Roman" w:hAnsi="Times New Roman" w:cs="Times New Roman"/>
          <w:lang w:val="sk-SK"/>
        </w:rPr>
      </w:pPr>
      <w:r>
        <w:rPr>
          <w:rFonts w:ascii="Times New Roman" w:hAnsi="Times New Roman" w:cs="Times New Roman"/>
          <w:lang w:val="sk-SK"/>
        </w:rPr>
        <w:t>skutočnosť, či sú pokyny na vykonanie obchodu alebo obchody uskutočnené určitými osobami pred alebo po tom, ako tieto osoby alebo osoby s nimi spolupracujúce vypracujú alebo rozšíria výskum alebo investičné odporúčania, ktoré sú nesprávne, neobjektívne alebo preukázateľne ovplyvnené hmotným záujmom.</w:t>
      </w:r>
    </w:p>
    <w:p>
      <w:pPr>
        <w:ind w:left="360" w:hanging="360"/>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(4) Manipulácia s trhom sa zakazuje.</w:t>
      </w:r>
    </w:p>
    <w:p>
      <w:pPr>
        <w:pStyle w:val="BodyText"/>
        <w:ind w:firstLine="720"/>
        <w:rPr>
          <w:rFonts w:ascii="Times New Roman" w:hAnsi="Times New Roman" w:cs="Times New Roman"/>
        </w:rPr>
      </w:pPr>
    </w:p>
    <w:p>
      <w:pPr>
        <w:pStyle w:val="BodyText"/>
        <w:spacing w:line="240" w:lineRule="atLeast"/>
        <w:ind w:firstLine="720"/>
        <w:jc w:val="both"/>
        <w:rPr>
          <w:rFonts w:ascii="Times New Roman" w:hAnsi="Times New Roman" w:cs="Times New Roman"/>
        </w:rPr>
      </w:pPr>
      <w:r>
        <w:rPr>
          <w:rFonts w:ascii="Times New Roman" w:hAnsi="Times New Roman" w:cs="Times New Roman"/>
        </w:rPr>
        <w:t>(5) Ministerstvo môže ustanoviť všeobecne záväzným právnym predpisom ďalšie podrobnosti o tom, čo sa rozumie pod manipuláciou s trhom a kritériá na posudzovanie, či určité konanie možno považovať za manipuláciu s trhom.“.</w:t>
      </w:r>
    </w:p>
    <w:p>
      <w:pPr>
        <w:pStyle w:val="FootnoteText"/>
        <w:ind w:left="900" w:hanging="900"/>
        <w:jc w:val="both"/>
        <w:rPr>
          <w:rFonts w:ascii="Times New Roman" w:hAnsi="Times New Roman" w:cs="Times New Roman"/>
        </w:rPr>
      </w:pPr>
      <w:r>
        <w:rPr>
          <w:rFonts w:ascii="Times New Roman" w:hAnsi="Times New Roman" w:cs="Times New Roman"/>
          <w:vertAlign w:val="superscript"/>
        </w:rPr>
        <w:t xml:space="preserve"> </w:t>
      </w:r>
    </w:p>
    <w:p>
      <w:pPr>
        <w:pStyle w:val="BodyText"/>
        <w:tabs>
          <w:tab w:val="left" w:pos="0"/>
        </w:tabs>
        <w:ind w:firstLine="360"/>
        <w:jc w:val="both"/>
        <w:rPr>
          <w:rFonts w:ascii="Times New Roman" w:hAnsi="Times New Roman" w:cs="Times New Roman"/>
        </w:rPr>
      </w:pPr>
    </w:p>
    <w:p>
      <w:pPr>
        <w:pStyle w:val="BodyText"/>
        <w:numPr>
          <w:ilvl w:val="0"/>
          <w:numId w:val="274"/>
        </w:numPr>
        <w:tabs>
          <w:tab w:val="left" w:pos="720"/>
        </w:tabs>
        <w:rPr>
          <w:rFonts w:ascii="Times New Roman" w:hAnsi="Times New Roman" w:cs="Times New Roman"/>
          <w:bCs/>
          <w:color w:val="auto"/>
        </w:rPr>
      </w:pPr>
      <w:r>
        <w:rPr>
          <w:rFonts w:ascii="Times New Roman" w:hAnsi="Times New Roman" w:cs="Times New Roman"/>
          <w:bCs/>
          <w:color w:val="auto"/>
        </w:rPr>
        <w:t>§ 132 vrátane nadpisu znie:</w:t>
      </w:r>
    </w:p>
    <w:p>
      <w:pPr>
        <w:pStyle w:val="BodyText"/>
        <w:jc w:val="center"/>
        <w:rPr>
          <w:rFonts w:ascii="Times New Roman" w:hAnsi="Times New Roman" w:cs="Times New Roman"/>
          <w:b/>
          <w:color w:val="auto"/>
        </w:rPr>
      </w:pPr>
    </w:p>
    <w:p>
      <w:pPr>
        <w:pStyle w:val="BodyText"/>
        <w:jc w:val="center"/>
        <w:rPr>
          <w:rFonts w:ascii="Times New Roman" w:hAnsi="Times New Roman" w:cs="Times New Roman"/>
          <w:bCs/>
          <w:color w:val="auto"/>
        </w:rPr>
      </w:pPr>
      <w:r>
        <w:rPr>
          <w:rFonts w:ascii="Times New Roman" w:hAnsi="Times New Roman" w:cs="Times New Roman"/>
          <w:bCs/>
          <w:color w:val="auto"/>
        </w:rPr>
        <w:t xml:space="preserve">„§ 132 </w:t>
      </w:r>
    </w:p>
    <w:p>
      <w:pPr>
        <w:pStyle w:val="BodyText"/>
        <w:jc w:val="center"/>
        <w:rPr>
          <w:rFonts w:ascii="Times New Roman" w:hAnsi="Times New Roman" w:cs="Times New Roman"/>
          <w:bCs/>
          <w:color w:val="auto"/>
        </w:rPr>
      </w:pPr>
      <w:r>
        <w:rPr>
          <w:rFonts w:ascii="Times New Roman" w:hAnsi="Times New Roman" w:cs="Times New Roman"/>
          <w:bCs/>
          <w:color w:val="auto"/>
        </w:rPr>
        <w:t>Zákaz využívania dôverných informácií</w:t>
      </w:r>
    </w:p>
    <w:p>
      <w:pPr>
        <w:pStyle w:val="BodyText"/>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 xml:space="preserve"> (1) Za dôvernú informáciu sa na účely tohto zákona považuje presná informácia, ktorá nebola zverejnená, ktorá sa priamo alebo nepriamo týka jedného alebo niekoľkých emitentov finančných nástrojov alebo jedného alebo niekoľkých finančných nástrojov a ktorá by po tom, čo bola zverejnená pravdepodobne významne ovplyvnila kurz alebo cenu týchto finančných nástrojov alebo cenu súvisiacich derivátov týchto finančných nástrojov. </w:t>
      </w:r>
    </w:p>
    <w:p>
      <w:pPr>
        <w:pStyle w:val="BodyTextIndent"/>
        <w:rPr>
          <w:rFonts w:ascii="Times New Roman" w:hAnsi="Times New Roman" w:cs="Times New Roman"/>
        </w:rPr>
      </w:pPr>
    </w:p>
    <w:p>
      <w:pPr>
        <w:pStyle w:val="ManualNumPar1"/>
        <w:ind w:left="0" w:firstLine="708"/>
        <w:rPr>
          <w:rFonts w:ascii="Times New Roman" w:hAnsi="Times New Roman" w:cs="Times New Roman"/>
          <w:lang w:val="sk-SK"/>
        </w:rPr>
      </w:pPr>
      <w:r>
        <w:rPr>
          <w:rFonts w:ascii="Times New Roman" w:hAnsi="Times New Roman" w:cs="Times New Roman"/>
          <w:lang w:val="sk-SK"/>
        </w:rPr>
        <w:t>(2) Za presnú informáciu sa na účely tohto zákona považuje informácia, ktorá naznačuje súbor okolností, ktoré nastali alebo o ktorých sa môže odôvodnene predpokladať, že nastanú alebo udalosť, ktorá nastala alebo je odôvodnené očakávať, že nastane, a ktorá je dostatočne konkrétna, aby umožnila vyvodenie záveru o možnom vplyve tohto súboru okolností alebo udalostí na kurz alebo cenu finančných nástrojov alebo na cenu súvisiacich derivátových nástrojov.</w:t>
      </w:r>
    </w:p>
    <w:p>
      <w:pPr>
        <w:pStyle w:val="ManualNumPar1"/>
        <w:ind w:left="0" w:firstLine="360"/>
        <w:rPr>
          <w:rFonts w:ascii="Times New Roman" w:hAnsi="Times New Roman" w:cs="Times New Roman"/>
          <w:lang w:val="sk-SK"/>
        </w:rPr>
      </w:pPr>
      <w:r>
        <w:rPr>
          <w:rFonts w:ascii="Times New Roman" w:hAnsi="Times New Roman" w:cs="Times New Roman"/>
          <w:lang w:val="sk-SK"/>
        </w:rPr>
        <w:t xml:space="preserve"> (3) V prípade derivátov odvodených od komodít sa za dôvernú informáciu na účely tohto zákona považuje presná informácia, ktorá nebola zverejnená, ktorá sa priamo alebo nepriamo týka jedného alebo viacerých takýchto derivátov a ktorú by účastníci trhov, na ktorých sa s takýmito derivátmi obchoduje, očakávali, že dostanú v súlade so všeobecne záväznými právnymi predpismi, burzovými pravidlami alebo v súlade s prijatou trhovou praxou na trhoch, na ktorých sa s takýmito derivátmi alebo s podkladovými nástrojmi týchto</w:t>
      </w:r>
      <w:r>
        <w:rPr>
          <w:rFonts w:ascii="Times New Roman" w:hAnsi="Times New Roman" w:cs="Times New Roman"/>
          <w:lang w:val="sk-SK"/>
        </w:rPr>
        <w:t xml:space="preserve"> derivátov obchoduje. </w:t>
      </w:r>
    </w:p>
    <w:p>
      <w:pPr>
        <w:pStyle w:val="BodyTextIndent"/>
        <w:rPr>
          <w:rFonts w:ascii="Times New Roman" w:hAnsi="Times New Roman" w:cs="Times New Roman"/>
        </w:rPr>
      </w:pPr>
    </w:p>
    <w:p>
      <w:pPr>
        <w:pStyle w:val="BodyText"/>
        <w:ind w:firstLine="708"/>
        <w:jc w:val="both"/>
        <w:rPr>
          <w:rFonts w:ascii="Times New Roman" w:hAnsi="Times New Roman" w:cs="Times New Roman"/>
          <w:color w:val="auto"/>
        </w:rPr>
      </w:pPr>
      <w:r>
        <w:rPr>
          <w:rFonts w:ascii="Times New Roman" w:hAnsi="Times New Roman" w:cs="Times New Roman"/>
        </w:rPr>
        <w:t>(4) V prípade osôb, ktoré vykonávajú pokyny týkajúce sa finančných nástrojov sa za dôvernú informáciu na účely tohto zákona považuje aj presná informácia, ktorú takýmto osobám oznámil klient a ktorá sa týka ním podaných nevybavených</w:t>
      </w:r>
      <w:r>
        <w:rPr>
          <w:rFonts w:ascii="Times New Roman" w:hAnsi="Times New Roman" w:cs="Times New Roman"/>
        </w:rPr>
        <w:t xml:space="preserve"> pokynov a </w:t>
      </w:r>
      <w:r>
        <w:rPr>
          <w:rFonts w:ascii="Times New Roman" w:hAnsi="Times New Roman" w:cs="Times New Roman"/>
          <w:color w:val="auto"/>
        </w:rPr>
        <w:t xml:space="preserve">ktorá sa priamo alebo nepriamo týka jedného alebo niekoľkých emitentov finančných nástrojov alebo jedného alebo niekoľkých finančných nástrojov a ktorá by po tom, čo bola zverejnená pravdepodobne významne ovplyvnila kurz alebo cenu týchto finančných nástrojov alebo cenu súvisiacich derivátov týchto finančných nástrojov. </w:t>
      </w:r>
    </w:p>
    <w:p>
      <w:pPr>
        <w:pStyle w:val="BodyText"/>
        <w:ind w:firstLine="720"/>
        <w:jc w:val="both"/>
        <w:rPr>
          <w:rFonts w:ascii="Times New Roman" w:hAnsi="Times New Roman" w:cs="Times New Roman"/>
          <w:color w:val="auto"/>
        </w:rPr>
      </w:pPr>
    </w:p>
    <w:p>
      <w:pPr>
        <w:pStyle w:val="ManualNumPar1"/>
        <w:ind w:left="0" w:firstLine="708"/>
        <w:rPr>
          <w:rFonts w:ascii="Times New Roman" w:hAnsi="Times New Roman" w:cs="Times New Roman"/>
          <w:lang w:val="sk-SK"/>
        </w:rPr>
      </w:pPr>
      <w:r>
        <w:rPr>
          <w:rFonts w:ascii="Times New Roman" w:hAnsi="Times New Roman" w:cs="Times New Roman"/>
          <w:lang w:val="sk-SK"/>
        </w:rPr>
        <w:t xml:space="preserve"> (5) Za informáciu, ktorá by po tom, čo bola zverejnená pravdepodobne významne ovplyvnila kurz alebo cenu finančných nástrojov alebo cenu súvisiacich derivátov týchto finančných nástrojov sa na účelytohto zákona považuje informácia, ktorú by uvážlivý investor pravdepodobne použil ako súčasť východísk svojich investičných rozhodnutí; uvážlivým investorom sa na účely tohto zákona rozumie investor, ktorý vychádza pri svojich investičných rozhodnutiach z informácií, ktoré má k dispozícií pred uskutočnením investičného rozhodnutia.</w:t>
      </w:r>
    </w:p>
    <w:p>
      <w:pPr>
        <w:pStyle w:val="BodyTextIndent"/>
        <w:ind w:firstLine="708"/>
        <w:rPr>
          <w:rFonts w:ascii="Times New Roman" w:hAnsi="Times New Roman" w:cs="Times New Roman"/>
        </w:rPr>
      </w:pPr>
    </w:p>
    <w:p>
      <w:pPr>
        <w:pStyle w:val="BodyTextIndent"/>
        <w:ind w:firstLine="708"/>
        <w:rPr>
          <w:rFonts w:ascii="Times New Roman" w:hAnsi="Times New Roman" w:cs="Times New Roman"/>
        </w:rPr>
      </w:pPr>
      <w:r>
        <w:rPr>
          <w:rFonts w:ascii="Times New Roman" w:hAnsi="Times New Roman" w:cs="Times New Roman"/>
        </w:rPr>
        <w:t xml:space="preserve">(6) Prijatou trhovou praxou sa na účely tohto zákona rozumejú zaužívané postupy uplatňované na príslušných finančných trhoch a ktoré sú uvedené v zozname vydanom úradom podľa odseku 7. Všeobecne záväzný právny predpis, ktorý vydá ministerstvo ustanoví kritériá posudzovania trhovej praxe. </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(7) Úrad vydá zoznam uznaných prijatých trhových praxí spolu so zdôvodnením ich zaradenia do zoznamu o oznámi ich Výboru európskych regulátorov. Pred zaradením prijatej trhovej praxe do zoznamu alebo pred zmenou tohto zoznamu si úrad vyžiada stanovisko záujmového združenia zastupujúceho emitentov, poskytovateľov investičných služieb, investorov pôsobiacich na príslušnom trhu, organizátorov príslušného trhu a príslušného orgánu zodpovedného za dohľad nad týmto trhom; ak prebieha výkon dohľadu, ktorý sa dotýka subjektu s ktorým sa má vykonať konzultácia, môže úrad odloťiť jej vykonanie až do ukončenia dohľadu alebo udelenia sankcie. Zdôvodnenie zaradenia prijatej trhovej praxe do zoznamu musí obsahovať vysvetlenie faktorov, ktoré boli rozhodujúce pre jej uznanie. Pri zmene zaradenia prijatej trhovej praxe je úrad povinný vyžiadať stanovisko subjektov s ktorými konzultoval zaradenie prijatej trhovej praxe do zoznamu podľa prvej vety.</w:t>
      </w:r>
    </w:p>
    <w:p>
      <w:pPr>
        <w:jc w:val="both"/>
        <w:rPr>
          <w:rFonts w:ascii="Times New Roman" w:hAnsi="Times New Roman" w:cs="Times New Roman"/>
          <w:b/>
          <w:bCs/>
        </w:rPr>
      </w:pPr>
      <w:r>
        <w:rPr>
          <w:rFonts w:ascii="Times New Roman" w:hAnsi="Times New Roman" w:cs="Times New Roman"/>
          <w:b/>
          <w:bCs/>
        </w:rPr>
        <w:t xml:space="preserve"> </w:t>
      </w:r>
    </w:p>
    <w:p>
      <w:pPr>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(8) Zasvätenou osobou sa na účely tohto zákona rozumie právnická osoba alebo fyzická osoba, ktorá získala dôvernú informáciu </w:t>
      </w:r>
    </w:p>
    <w:p>
      <w:pPr>
        <w:pStyle w:val="BodyText"/>
        <w:numPr>
          <w:ilvl w:val="0"/>
          <w:numId w:val="293"/>
        </w:numPr>
        <w:tabs>
          <w:tab w:val="clear" w:pos="720"/>
        </w:tabs>
        <w:ind w:left="360"/>
        <w:jc w:val="both"/>
        <w:rPr>
          <w:rFonts w:ascii="Times New Roman" w:hAnsi="Times New Roman" w:cs="Times New Roman"/>
          <w:color w:val="auto"/>
        </w:rPr>
      </w:pPr>
      <w:r>
        <w:rPr>
          <w:rFonts w:ascii="Times New Roman" w:hAnsi="Times New Roman" w:cs="Times New Roman"/>
          <w:color w:val="auto"/>
        </w:rPr>
        <w:t>na základe členstva v štatutárnych, riadiacich a dozorných orgánoch em</w:t>
      </w:r>
      <w:r>
        <w:rPr>
          <w:rFonts w:ascii="Times New Roman" w:hAnsi="Times New Roman" w:cs="Times New Roman"/>
          <w:color w:val="auto"/>
        </w:rPr>
        <w:t xml:space="preserve">itenta, </w:t>
      </w:r>
    </w:p>
    <w:p>
      <w:pPr>
        <w:pStyle w:val="BodyText"/>
        <w:numPr>
          <w:ilvl w:val="0"/>
          <w:numId w:val="293"/>
        </w:numPr>
        <w:tabs>
          <w:tab w:val="clear" w:pos="720"/>
        </w:tabs>
        <w:ind w:left="360"/>
        <w:jc w:val="both"/>
        <w:rPr>
          <w:rFonts w:ascii="Times New Roman" w:hAnsi="Times New Roman" w:cs="Times New Roman"/>
          <w:color w:val="auto"/>
        </w:rPr>
      </w:pPr>
      <w:r>
        <w:rPr>
          <w:rFonts w:ascii="Times New Roman" w:hAnsi="Times New Roman" w:cs="Times New Roman"/>
          <w:color w:val="auto"/>
        </w:rPr>
        <w:t xml:space="preserve">na základe svojej účasti na základnom imaní emitenta, </w:t>
      </w:r>
    </w:p>
    <w:p>
      <w:pPr>
        <w:pStyle w:val="BodyText"/>
        <w:numPr>
          <w:ilvl w:val="0"/>
          <w:numId w:val="293"/>
        </w:numPr>
        <w:tabs>
          <w:tab w:val="clear" w:pos="720"/>
        </w:tabs>
        <w:ind w:left="360"/>
        <w:jc w:val="both"/>
        <w:rPr>
          <w:rFonts w:ascii="Times New Roman" w:hAnsi="Times New Roman" w:cs="Times New Roman"/>
          <w:color w:val="auto"/>
        </w:rPr>
      </w:pPr>
      <w:r>
        <w:rPr>
          <w:rFonts w:ascii="Times New Roman" w:hAnsi="Times New Roman" w:cs="Times New Roman"/>
          <w:color w:val="auto"/>
        </w:rPr>
        <w:t>na základe prístupu informáciám pri výkone svojho zamestnania, povolania alebo svojej funkcie,</w:t>
      </w:r>
    </w:p>
    <w:p>
      <w:pPr>
        <w:pStyle w:val="BodyText"/>
        <w:numPr>
          <w:ilvl w:val="0"/>
          <w:numId w:val="293"/>
        </w:numPr>
        <w:tabs>
          <w:tab w:val="left" w:pos="360"/>
          <w:tab w:val="clear" w:pos="720"/>
        </w:tabs>
        <w:ind w:left="360"/>
        <w:jc w:val="both"/>
        <w:rPr>
          <w:rFonts w:ascii="Times New Roman" w:hAnsi="Times New Roman" w:cs="Times New Roman"/>
          <w:color w:val="auto"/>
        </w:rPr>
      </w:pPr>
      <w:r>
        <w:rPr>
          <w:rFonts w:ascii="Times New Roman" w:hAnsi="Times New Roman" w:cs="Times New Roman"/>
          <w:color w:val="auto"/>
        </w:rPr>
        <w:t xml:space="preserve">v súvislosti so spáchaním trestného činu. </w:t>
      </w:r>
    </w:p>
    <w:p>
      <w:pPr>
        <w:pStyle w:val="BodyText"/>
        <w:jc w:val="both"/>
        <w:rPr>
          <w:rFonts w:ascii="Times New Roman" w:hAnsi="Times New Roman" w:cs="Times New Roman"/>
          <w:color w:val="auto"/>
        </w:rPr>
      </w:pPr>
    </w:p>
    <w:p>
      <w:pPr>
        <w:pStyle w:val="BodyText"/>
        <w:ind w:left="708"/>
        <w:jc w:val="both"/>
        <w:rPr>
          <w:rFonts w:ascii="Times New Roman" w:hAnsi="Times New Roman" w:cs="Times New Roman"/>
          <w:color w:val="auto"/>
        </w:rPr>
      </w:pPr>
      <w:r>
        <w:rPr>
          <w:rFonts w:ascii="Times New Roman" w:hAnsi="Times New Roman" w:cs="Times New Roman"/>
          <w:color w:val="auto"/>
        </w:rPr>
        <w:t xml:space="preserve">(9) Zasvätená osoba </w:t>
      </w:r>
    </w:p>
    <w:p>
      <w:pPr>
        <w:pStyle w:val="BodyText"/>
        <w:numPr>
          <w:ilvl w:val="0"/>
          <w:numId w:val="292"/>
        </w:numPr>
        <w:tabs>
          <w:tab w:val="left" w:pos="360"/>
        </w:tabs>
        <w:jc w:val="both"/>
        <w:rPr>
          <w:rFonts w:ascii="Times New Roman" w:hAnsi="Times New Roman" w:cs="Times New Roman"/>
          <w:color w:val="auto"/>
        </w:rPr>
      </w:pPr>
      <w:r>
        <w:rPr>
          <w:rFonts w:ascii="Times New Roman" w:hAnsi="Times New Roman" w:cs="Times New Roman"/>
          <w:color w:val="auto"/>
        </w:rPr>
        <w:t xml:space="preserve">nesmie využiť dôvernú informáciu tak, že na svoj účet alebo na účet tretej osoby priamo alebo nepriamo kúpi, predá alebo inak nakladá s finančným nástrojom, ktorého sa táto informácia týka, alebo sa o takúto kúpu, predaj alebo nakladanie pokúsiť; to neplatí, ak zasvätená osoba je kúpou, predajom alebo nakladaním s týmto finančným nástrojom povinná splniť svoj záväzok zo zmluvy uzavretej pred získaním dôvernej informácie, </w:t>
      </w:r>
    </w:p>
    <w:p>
      <w:pPr>
        <w:pStyle w:val="BodyText"/>
        <w:numPr>
          <w:ilvl w:val="0"/>
          <w:numId w:val="292"/>
        </w:numPr>
        <w:tabs>
          <w:tab w:val="left" w:pos="360"/>
        </w:tabs>
        <w:jc w:val="both"/>
        <w:rPr>
          <w:rFonts w:ascii="Times New Roman" w:hAnsi="Times New Roman" w:cs="Times New Roman"/>
          <w:color w:val="auto"/>
        </w:rPr>
      </w:pPr>
      <w:r>
        <w:rPr>
          <w:rFonts w:ascii="Times New Roman" w:hAnsi="Times New Roman" w:cs="Times New Roman"/>
          <w:color w:val="auto"/>
        </w:rPr>
        <w:t>nesmie oznámiť alebo sprístupniť inej právnickej osobe alebo fyzickej osobe dôvernú informáciu, pokiaľ oznamovanie tejto informácie nie je súčasťou jej zamestnania, povolania alebo funkcie,</w:t>
      </w:r>
    </w:p>
    <w:p>
      <w:pPr>
        <w:pStyle w:val="BodyText"/>
        <w:numPr>
          <w:ilvl w:val="0"/>
          <w:numId w:val="292"/>
        </w:numPr>
        <w:tabs>
          <w:tab w:val="left" w:pos="360"/>
        </w:tabs>
        <w:jc w:val="both"/>
        <w:rPr>
          <w:rFonts w:ascii="Times New Roman" w:hAnsi="Times New Roman" w:cs="Times New Roman"/>
          <w:color w:val="auto"/>
        </w:rPr>
      </w:pPr>
      <w:r>
        <w:rPr>
          <w:rFonts w:ascii="Times New Roman" w:hAnsi="Times New Roman" w:cs="Times New Roman"/>
          <w:color w:val="auto"/>
        </w:rPr>
        <w:t>presviedčať inú osobu alebo odporúčať inej osobe nadobudnutie, predaj alebo iné nakladanie s finančným nástrojom na základe znalosti dôvernej informácie týkajúcej sa tohto investičného</w:t>
      </w:r>
      <w:r>
        <w:rPr>
          <w:rFonts w:ascii="Times New Roman" w:hAnsi="Times New Roman" w:cs="Times New Roman"/>
          <w:color w:val="auto"/>
        </w:rPr>
        <w:t xml:space="preserve"> nástroja.</w:t>
      </w:r>
    </w:p>
    <w:p>
      <w:pPr>
        <w:pStyle w:val="BodyText"/>
        <w:ind w:left="360"/>
        <w:jc w:val="both"/>
        <w:rPr>
          <w:rFonts w:ascii="Times New Roman" w:hAnsi="Times New Roman" w:cs="Times New Roman"/>
          <w:color w:val="auto"/>
        </w:rPr>
      </w:pPr>
    </w:p>
    <w:p>
      <w:pPr>
        <w:pStyle w:val="BodyText"/>
        <w:ind w:firstLine="360"/>
        <w:jc w:val="both"/>
        <w:rPr>
          <w:rFonts w:ascii="Times New Roman" w:hAnsi="Times New Roman" w:cs="Times New Roman"/>
        </w:rPr>
      </w:pPr>
      <w:r>
        <w:rPr>
          <w:rFonts w:ascii="Times New Roman" w:hAnsi="Times New Roman" w:cs="Times New Roman"/>
          <w:color w:val="auto"/>
        </w:rPr>
        <w:t xml:space="preserve"> </w:t>
      </w:r>
      <w:r>
        <w:rPr>
          <w:rFonts w:ascii="Times New Roman" w:hAnsi="Times New Roman" w:cs="Times New Roman"/>
        </w:rPr>
        <w:t xml:space="preserve">(10) Ak je zasvätenou osobou právnická osoba, zákaz využiť dôvernú informáciu podľa odseku 9 sa vzťahuje aj na fyzické osoby, ktoré sa zúčastňujú na rozhodovaní o vykonaní obchodu na účet tejto právnickej osoby. </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 xml:space="preserve"> (11) Zákaz podľa odseku 9 sa vzťahuje aj na právnické osoby alebo fyzické osoby neuvedené v odsekoch 8 a10, ktoré získali dôvernú informáciu, ak tieto osoby vedia alebo by mali vedieť, že ide o dôvernú informáciu.“. </w:t>
      </w:r>
    </w:p>
    <w:p>
      <w:pPr>
        <w:pStyle w:val="BodyText"/>
        <w:ind w:firstLine="360"/>
        <w:jc w:val="both"/>
        <w:rPr>
          <w:rFonts w:ascii="Times New Roman" w:hAnsi="Times New Roman" w:cs="Times New Roman"/>
          <w:color w:val="auto"/>
        </w:rPr>
      </w:pPr>
      <w:r>
        <w:rPr>
          <w:rFonts w:ascii="Times New Roman" w:hAnsi="Times New Roman" w:cs="Times New Roman"/>
          <w:color w:val="auto"/>
        </w:rPr>
        <w:t xml:space="preserve"> </w:t>
      </w:r>
    </w:p>
    <w:p>
      <w:pPr>
        <w:numPr>
          <w:ilvl w:val="0"/>
          <w:numId w:val="274"/>
        </w:numPr>
        <w:tabs>
          <w:tab w:val="left" w:pos="720"/>
        </w:tabs>
        <w:jc w:val="both"/>
        <w:rPr>
          <w:rFonts w:ascii="Times New Roman" w:hAnsi="Times New Roman" w:cs="Times New Roman"/>
        </w:rPr>
      </w:pPr>
      <w:r>
        <w:rPr>
          <w:rFonts w:ascii="Times New Roman" w:hAnsi="Times New Roman" w:cs="Times New Roman"/>
        </w:rPr>
        <w:t>Za § 132 sa vkladajú § 132a až 132n, ktoré vrátane nadpisov znejú</w:t>
      </w:r>
      <w:r>
        <w:rPr>
          <w:rFonts w:ascii="Times New Roman" w:hAnsi="Times New Roman" w:cs="Times New Roman"/>
        </w:rPr>
        <w:t xml:space="preserve">: </w:t>
      </w:r>
    </w:p>
    <w:p>
      <w:pPr>
        <w:ind w:firstLine="708"/>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132a</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(1) Osoba podieľajúca sa pri výkone svojho zamestnania, povolania alebo funkcie alebo v súvislosti s plnením svojich povinností na obchodoch s finančnými nástrojmi, ktorá má dôvodné podozrenie, že vykonanie obchodu by mohlo byť považované za obchodovanie s využitím dôverných informácií alebo za manipuláciu s trhom podľa tohto zákona je povinná bez zbytočného odkladu oznámiť túto skutočnosť úradu. Toto oznámenie môže byť uskutočnené poštou, elektronickou poštou, faxom alebo telefonicky. V prípade telefonického oznámenia je úrad oprávnený vyžiadať si potvrdenie podania ďalšou z uvedených foriem. Ak požiadaná osoba žiadosti úradu o potvrdenie podania v stanovenej lehote nevyhovie, má sa za to, že nesplnila povinnosť podľa prvej vety. </w:t>
      </w:r>
    </w:p>
    <w:p>
      <w:pPr>
        <w:jc w:val="center"/>
        <w:rPr>
          <w:rFonts w:ascii="Times New Roman" w:hAnsi="Times New Roman" w:cs="Times New Roman"/>
          <w:b/>
          <w:bCs/>
        </w:rPr>
      </w:pPr>
    </w:p>
    <w:p>
      <w:pPr>
        <w:tabs>
          <w:tab w:val="left" w:pos="709"/>
          <w:tab w:val="left" w:pos="1417"/>
          <w:tab w:val="left" w:pos="2126"/>
          <w:tab w:val="left" w:pos="2835"/>
        </w:tabs>
        <w:rPr>
          <w:rFonts w:ascii="Times New Roman" w:hAnsi="Times New Roman" w:cs="Times New Roman"/>
        </w:rPr>
      </w:pPr>
      <w:r>
        <w:rPr>
          <w:rFonts w:ascii="Times New Roman" w:hAnsi="Times New Roman" w:cs="Times New Roman"/>
        </w:rPr>
        <w:t xml:space="preserve"> (2) V oznámení podľa odseku 1 sa uvedie</w:t>
      </w:r>
    </w:p>
    <w:p>
      <w:pPr>
        <w:pStyle w:val="Text1"/>
        <w:numPr>
          <w:ilvl w:val="0"/>
          <w:numId w:val="410"/>
        </w:numPr>
        <w:tabs>
          <w:tab w:val="left" w:pos="1080"/>
        </w:tabs>
        <w:spacing w:before="0" w:after="0"/>
        <w:rPr>
          <w:rFonts w:ascii="Times New Roman" w:hAnsi="Times New Roman" w:cs="Times New Roman"/>
          <w:lang w:val="sk-SK"/>
        </w:rPr>
      </w:pPr>
      <w:r>
        <w:rPr>
          <w:rFonts w:ascii="Times New Roman" w:hAnsi="Times New Roman" w:cs="Times New Roman"/>
          <w:lang w:val="sk-SK"/>
        </w:rPr>
        <w:t>charakteristika obchodu, typ pokynu, najmä či ide o pokyn limitovaný určenou cenou alebo objemom, pokyn za trhovú cenu a či ide o anonymný obchod,</w:t>
      </w:r>
    </w:p>
    <w:p>
      <w:pPr>
        <w:pStyle w:val="Text1"/>
        <w:numPr>
          <w:ilvl w:val="0"/>
          <w:numId w:val="410"/>
        </w:numPr>
        <w:tabs>
          <w:tab w:val="left" w:pos="1080"/>
        </w:tabs>
        <w:spacing w:before="0" w:after="0"/>
        <w:rPr>
          <w:rFonts w:ascii="Times New Roman" w:hAnsi="Times New Roman" w:cs="Times New Roman"/>
          <w:lang w:val="sk-SK"/>
        </w:rPr>
      </w:pPr>
      <w:r>
        <w:rPr>
          <w:rFonts w:ascii="Times New Roman" w:hAnsi="Times New Roman" w:cs="Times New Roman"/>
          <w:lang w:val="sk-SK"/>
        </w:rPr>
        <w:t>skutočnosť odôvodňujúca podozrenie, že obchod alebo obchody by mohli predstavovať obchodovanie s využitím dôverných informácií alebo manipuláciu s trhom,</w:t>
      </w:r>
    </w:p>
    <w:p>
      <w:pPr>
        <w:pStyle w:val="Text1"/>
        <w:numPr>
          <w:ilvl w:val="0"/>
          <w:numId w:val="410"/>
        </w:numPr>
        <w:tabs>
          <w:tab w:val="left" w:pos="1080"/>
        </w:tabs>
        <w:spacing w:before="0" w:after="0"/>
        <w:rPr>
          <w:rFonts w:ascii="Times New Roman" w:hAnsi="Times New Roman" w:cs="Times New Roman"/>
          <w:lang w:val="sk-SK"/>
        </w:rPr>
      </w:pPr>
      <w:r>
        <w:rPr>
          <w:rFonts w:ascii="Times New Roman" w:hAnsi="Times New Roman" w:cs="Times New Roman"/>
          <w:lang w:val="sk-SK"/>
        </w:rPr>
        <w:t xml:space="preserve">meno a priezvisko a trvalý pobyt alebo obchodné meno a sídlo osôb, v mene ktorých sa obchody uskutočnili a ďalších osôb zúčastnených na príslušných obchodoch, </w:t>
      </w:r>
    </w:p>
    <w:p>
      <w:pPr>
        <w:pStyle w:val="Text1"/>
        <w:numPr>
          <w:ilvl w:val="0"/>
          <w:numId w:val="410"/>
        </w:numPr>
        <w:tabs>
          <w:tab w:val="left" w:pos="1080"/>
        </w:tabs>
        <w:spacing w:before="0" w:after="0"/>
        <w:rPr>
          <w:rFonts w:ascii="Times New Roman" w:hAnsi="Times New Roman" w:cs="Times New Roman"/>
          <w:lang w:val="sk-SK"/>
        </w:rPr>
      </w:pPr>
      <w:r>
        <w:rPr>
          <w:rFonts w:ascii="Times New Roman" w:hAnsi="Times New Roman" w:cs="Times New Roman"/>
          <w:lang w:val="sk-SK"/>
        </w:rPr>
        <w:t>informácia, či oznamuj</w:t>
      </w:r>
      <w:r>
        <w:rPr>
          <w:rFonts w:ascii="Times New Roman" w:hAnsi="Times New Roman" w:cs="Times New Roman"/>
          <w:lang w:val="sk-SK"/>
        </w:rPr>
        <w:t>úca osoba podala oznámenie z vlastného podnetu alebo z podnetu inej osoby,</w:t>
      </w:r>
    </w:p>
    <w:p>
      <w:pPr>
        <w:pStyle w:val="Text1"/>
        <w:numPr>
          <w:ilvl w:val="0"/>
          <w:numId w:val="410"/>
        </w:numPr>
        <w:tabs>
          <w:tab w:val="left" w:pos="1080"/>
        </w:tabs>
        <w:spacing w:before="0" w:after="0"/>
        <w:rPr>
          <w:rFonts w:ascii="Times New Roman" w:hAnsi="Times New Roman" w:cs="Times New Roman"/>
          <w:lang w:val="sk-SK"/>
        </w:rPr>
      </w:pPr>
      <w:r>
        <w:rPr>
          <w:rFonts w:ascii="Times New Roman" w:hAnsi="Times New Roman" w:cs="Times New Roman"/>
          <w:lang w:val="sk-SK"/>
        </w:rPr>
        <w:t>akékoľvek ďalšia informácia, ktorá môže mať význam pri posudzovaní týchto obchodov.</w:t>
      </w:r>
    </w:p>
    <w:p>
      <w:pPr>
        <w:tabs>
          <w:tab w:val="left" w:pos="1417"/>
          <w:tab w:val="left" w:pos="2126"/>
          <w:tab w:val="left" w:pos="2835"/>
        </w:tabs>
        <w:rPr>
          <w:rFonts w:ascii="Times New Roman" w:hAnsi="Times New Roman" w:cs="Times New Roman"/>
        </w:rPr>
      </w:pPr>
    </w:p>
    <w:p>
      <w:pPr>
        <w:tabs>
          <w:tab w:val="left" w:pos="709"/>
          <w:tab w:val="left" w:pos="1417"/>
          <w:tab w:val="left" w:pos="2126"/>
          <w:tab w:val="left" w:pos="2835"/>
        </w:tabs>
        <w:jc w:val="both"/>
        <w:rPr>
          <w:rFonts w:ascii="Times New Roman" w:hAnsi="Times New Roman" w:cs="Times New Roman"/>
        </w:rPr>
      </w:pPr>
      <w:r>
        <w:rPr>
          <w:rFonts w:ascii="Times New Roman" w:hAnsi="Times New Roman" w:cs="Times New Roman"/>
        </w:rPr>
        <w:t xml:space="preserve"> (3) Ak informácie podľa odseku 2 nie sú osobe podávajúcej oznámenie známe v čase oznámenia, oznámenie musí obsahovať aspoň skutočnosť odôvodňujúcu podozrenie, že obchody by mohli byť považované za obchodovanie s dôvernými informáciami alebo za manipuláciu s trhom. Osoba, ktorá podala oznámenie podľa odseku 1 je povinná oznámiť úradu chýbajúce informácie bez zbytočného odkladu po tom, čo ich získala. Vykonanie oznámenia podľa odseku 1 v dobrej viere nezakladá žiadnu zodvednosť osoby, ktorá ho vykonala, ani porušenie obmedzenia poskytovania informácií uložené tejto osobe zmluvou, alebo všeobecne záväzn</w:t>
      </w:r>
      <w:r>
        <w:rPr>
          <w:rFonts w:ascii="Times New Roman" w:hAnsi="Times New Roman" w:cs="Times New Roman"/>
        </w:rPr>
        <w:t xml:space="preserve">ým právnym predpisom. </w:t>
      </w:r>
    </w:p>
    <w:p>
      <w:pPr>
        <w:jc w:val="both"/>
        <w:rPr>
          <w:rFonts w:ascii="Times New Roman" w:hAnsi="Times New Roman" w:cs="Times New Roman"/>
          <w:b/>
          <w:bCs/>
        </w:rPr>
      </w:pPr>
    </w:p>
    <w:p>
      <w:pPr>
        <w:ind w:firstLine="708"/>
        <w:jc w:val="both"/>
        <w:rPr>
          <w:rFonts w:ascii="Times New Roman" w:hAnsi="Times New Roman" w:cs="Times New Roman"/>
        </w:rPr>
      </w:pPr>
      <w:r>
        <w:rPr>
          <w:rFonts w:ascii="Times New Roman" w:hAnsi="Times New Roman" w:cs="Times New Roman"/>
        </w:rPr>
        <w:t xml:space="preserve"> (4) Osoba, ktorá vykonala oznámenie podľa odseku 1, nesmie o tejto skutočnosti ani o jeho obsahu informovať osobu, v mene ktorej alebo na účet ktorej boli vykonané obchody podľa odseku 1 ani iné osoby; to neplatí pre poskytnutie informácií osobám oprávneným podľa osobitných predpisov.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w:t>
        <w:tab/>
        <w:t xml:space="preserve"> (5) Úrad nesmie odhaliť identitu osoby, ktorá vykonala oznámenie podľa odseku 1, ak by takéo odhalenie mohlo poškodiť túto osobu. Toto obmedzenie sa nevzťahuje na úkony nevyhnutne potrebné na vyšetrovanie a udeľovanie sankcií za porušenie ustanovení tohto zákona vzťahujúce sa na zneužívanie dôverných informácií a manipuláciu s trhom. </w:t>
        <w:tab/>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(6) Ak sa informácie podľa odseku 2 dotýkajú regulovaného trhu v inom členskom štáte, je úrad povinný bez zbytočného odkladu po obdržaní oznámenia poskytnúť informácie v ňom uvedené príslušnému orgánu dohľadu členského štátu zodpovednému za dohľad nad týmto regulovaným trhom. Tým nie je dotknuté ustanovenie odseku 5. </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 (7) Ak obchodník s cennými papiermi alebo banka pri vykone ich činností v inom členskom štáte má dôvodné podozrenie, že vykonanie obchodu by mohlo byť považované za obchodovanie s využitím dôverných informácií alebo za manipuláciu s trhom podľa právneho predpisu tohto členského štátu, je povinná bez zbytočného odkladu oznámiť túto skutočnosť podľa právnych predpisov tohto členského štátu príslušnému orgánu dohľadu tohto členského štátu.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132b</w:t>
      </w:r>
    </w:p>
    <w:p>
      <w:pPr>
        <w:ind w:firstLine="708"/>
        <w:jc w:val="both"/>
        <w:rPr>
          <w:rFonts w:ascii="Times New Roman" w:hAnsi="Times New Roman" w:cs="Times New Roman"/>
        </w:rPr>
      </w:pPr>
    </w:p>
    <w:p>
      <w:pPr>
        <w:pStyle w:val="BodyTextIndent3"/>
        <w:ind w:firstLine="420"/>
        <w:rPr>
          <w:rFonts w:ascii="Times New Roman" w:hAnsi="Times New Roman" w:cs="Times New Roman"/>
        </w:rPr>
      </w:pPr>
      <w:r>
        <w:rPr>
          <w:rFonts w:ascii="Times New Roman" w:hAnsi="Times New Roman" w:cs="Times New Roman"/>
        </w:rPr>
        <w:t xml:space="preserve"> (1) Emitent finančného nástroja je povinný bez zbytočného odkladu zverejňovať a oznamovať úradu dôverné informácie, ktoré sa ho priamo týkajú postupom podľa § 130 ods. 8; pri tomto zverejnení je povinný zabezpečiť, aby sprístupnená informácia bola úplná, pravdivá a vecne správna. Táto povinnosť sa vzťahuje aj na významné zmeny už zverejnených dôverných informácií. Povinnosť zverejniť dôvernú informáciu sa pokladá za splnenú aj, ak ju emitent zverejnil pred tým, ako obsahovala všetky formálne náležitosti, pričom tieto formálne náležitosti nemajú vplyv na obsah a pravdivosť informácie. </w:t>
      </w:r>
    </w:p>
    <w:p>
      <w:pPr>
        <w:pStyle w:val="BodyTextIndent3"/>
        <w:ind w:firstLine="420"/>
        <w:rPr>
          <w:rFonts w:ascii="Times New Roman" w:hAnsi="Times New Roman" w:cs="Times New Roman"/>
        </w:rPr>
      </w:pPr>
    </w:p>
    <w:p>
      <w:pPr>
        <w:pStyle w:val="BodyTextIndent3"/>
        <w:ind w:firstLine="420"/>
        <w:rPr>
          <w:rFonts w:ascii="Times New Roman" w:hAnsi="Times New Roman" w:cs="Times New Roman"/>
        </w:rPr>
      </w:pPr>
      <w:r>
        <w:rPr>
          <w:rFonts w:ascii="Times New Roman" w:hAnsi="Times New Roman" w:cs="Times New Roman"/>
        </w:rPr>
        <w:t xml:space="preserve">(2) Ak emitent vydal finančné nástroje, ktoré sú prijaté na regulovaný trh aj v inom v členskom štáte alebo požiadal o ich prijatie na regulovaný trh aj v inom členskom štáte, je povinný pri zverejňovaní dôverných informácií postupovať tak, aby investorom v týchto členských štátoch zabezpečil v čo najväčsej možnej miere rovnaký prístup k dôverným informáciám ako investorom v Slovenskej republike, a to v úradom jazyku tohto členského štátu alebo, ak s tým súhlasil príslušný orgán dohľadu členského štátu, aj v inom jazyku používanom na finančnom trhu v tomto členskom štáte.. </w:t>
      </w:r>
    </w:p>
    <w:p>
      <w:pPr>
        <w:ind w:left="420"/>
        <w:jc w:val="both"/>
        <w:rPr>
          <w:rFonts w:ascii="Times New Roman" w:hAnsi="Times New Roman" w:cs="Times New Roman"/>
        </w:rPr>
      </w:pPr>
    </w:p>
    <w:p>
      <w:pPr>
        <w:pStyle w:val="BodyTextIndent3"/>
        <w:ind w:firstLine="420"/>
        <w:rPr>
          <w:rFonts w:ascii="Times New Roman" w:hAnsi="Times New Roman" w:cs="Times New Roman"/>
        </w:rPr>
      </w:pPr>
      <w:r>
        <w:rPr>
          <w:rFonts w:ascii="Times New Roman" w:hAnsi="Times New Roman" w:cs="Times New Roman"/>
        </w:rPr>
        <w:t xml:space="preserve"> (3) Emitent finančného nástroja je povinný na svojej internetovej stránke bez zbytočného odkladu sprístupniť každú dôvernú informáciu zverejnenú podľa odsekov 1 a 2, na primeranú dobu, najmenej však na jeden r</w:t>
      </w:r>
      <w:r>
        <w:rPr>
          <w:rFonts w:ascii="Times New Roman" w:hAnsi="Times New Roman" w:cs="Times New Roman"/>
        </w:rPr>
        <w:t>ok od prvého zverejnenia príslušnej dôvernej informácie, s uvedením údaju o jej aktuálnosti a pravdivosti a dátumu jej prvého zverejnenia.</w:t>
      </w:r>
    </w:p>
    <w:p>
      <w:pPr>
        <w:pStyle w:val="BodyTextIndent3"/>
        <w:ind w:firstLine="420"/>
        <w:rPr>
          <w:rFonts w:ascii="Times New Roman" w:hAnsi="Times New Roman" w:cs="Times New Roman"/>
        </w:rPr>
      </w:pPr>
    </w:p>
    <w:p>
      <w:pPr>
        <w:pStyle w:val="Point1"/>
        <w:spacing w:before="0" w:after="0"/>
        <w:ind w:left="0" w:firstLine="420"/>
        <w:rPr>
          <w:rFonts w:ascii="Times New Roman" w:hAnsi="Times New Roman" w:cs="Times New Roman"/>
          <w:lang w:val="sk-SK"/>
        </w:rPr>
      </w:pPr>
      <w:r>
        <w:rPr>
          <w:rFonts w:ascii="Times New Roman" w:hAnsi="Times New Roman" w:cs="Times New Roman"/>
          <w:lang w:val="sk-SK"/>
        </w:rPr>
        <w:t xml:space="preserve"> (4) Emitent môže odložiť zverejnenie dôvernej informácie podľa odsekov 1 a 2, ak by týmto zverejnením boli dotknuté jeho oprávnené záujmy, a to len za podmienky, že nezverejnenie dôvernej informácie nezavádza verejnosť a za podmienky, že zabezpečí dôvernosť týchto informácií. Odloženie zverejnenia dôvernej informácie a dôvody tohto odloženia je emitent bez zbytočného odkladu povinný oznámiť úradu. Oprávnené záujmy pre účely odloženia zverejnenia dôvernej informácie môžu vzplývať najmä z </w:t>
      </w:r>
    </w:p>
    <w:p>
      <w:pPr>
        <w:pStyle w:val="Point1"/>
        <w:numPr>
          <w:ilvl w:val="0"/>
          <w:numId w:val="305"/>
        </w:numPr>
        <w:tabs>
          <w:tab w:val="clear" w:pos="1110"/>
        </w:tabs>
        <w:spacing w:before="0" w:after="0"/>
        <w:ind w:left="360" w:hanging="360"/>
        <w:rPr>
          <w:rFonts w:ascii="Times New Roman" w:hAnsi="Times New Roman" w:cs="Times New Roman"/>
          <w:lang w:val="sk-SK"/>
        </w:rPr>
      </w:pPr>
      <w:r>
        <w:rPr>
          <w:rFonts w:ascii="Times New Roman" w:hAnsi="Times New Roman" w:cs="Times New Roman"/>
          <w:lang w:val="sk-SK"/>
        </w:rPr>
        <w:t xml:space="preserve">prebiehajúcich rokovaní alebo s nimi súvisiacich skutočností, ak je pravdepodobné, že výsledok alebo riadny priebeh týchto rokovaní by bol ovplyvnený zverejnením dôvernej informácie, najmä ak je vážne a bezprostredne ohrozená finančná situácia emitenta a ak by takéto zverejnenie vážne ohrozilo záujem existujúcich a potenciálnych akcionárov, narušením záveru konkrétnych rokovaní, ktorých predmetom je zabezpečenie dlhodobého finančného ozdravenia emitenta; v takomto prípade sa môže zverejnenie dôvernej informácie odložiť len na časové obdobie vymedzené záverom rokovaní, </w:t>
      </w:r>
    </w:p>
    <w:p>
      <w:pPr>
        <w:pStyle w:val="Point1"/>
        <w:numPr>
          <w:ilvl w:val="0"/>
          <w:numId w:val="305"/>
        </w:numPr>
        <w:tabs>
          <w:tab w:val="clear" w:pos="1110"/>
        </w:tabs>
        <w:spacing w:before="0" w:after="0"/>
        <w:ind w:left="360" w:hanging="360"/>
        <w:rPr>
          <w:rFonts w:ascii="Times New Roman" w:hAnsi="Times New Roman" w:cs="Times New Roman"/>
          <w:lang w:val="sk-SK"/>
        </w:rPr>
      </w:pPr>
      <w:r>
        <w:rPr>
          <w:rFonts w:ascii="Times New Roman" w:hAnsi="Times New Roman" w:cs="Times New Roman"/>
          <w:lang w:val="sk-SK"/>
        </w:rPr>
        <w:t>rozhodnutí prijatých alebo zmlúv uzatvorených štatutárnym orgánom emitenta, ktoré musí schváliť iný orgán emitenta, ak to vyžadujú stanovy alebo obdobný dokument, ak zverejnenie dôvernej informácie pred schválením týchto rozhodnutí alebo zmlúv spolu s oznámením, že schvaľovanie stále prebieha, by ohrozilo správne posúdenie informácie verejnosťou.</w:t>
      </w:r>
    </w:p>
    <w:p>
      <w:pPr>
        <w:ind w:firstLine="360"/>
        <w:jc w:val="both"/>
        <w:rPr>
          <w:rFonts w:ascii="Times New Roman" w:hAnsi="Times New Roman" w:cs="Times New Roman"/>
        </w:rPr>
      </w:pPr>
    </w:p>
    <w:p>
      <w:pPr>
        <w:pStyle w:val="ManualNumPar1"/>
        <w:spacing w:before="0" w:after="0"/>
        <w:ind w:left="0" w:firstLine="900"/>
        <w:rPr>
          <w:rFonts w:ascii="Times New Roman" w:hAnsi="Times New Roman" w:cs="Times New Roman"/>
          <w:lang w:val="sk-SK"/>
        </w:rPr>
      </w:pPr>
      <w:r>
        <w:rPr>
          <w:rFonts w:ascii="Times New Roman" w:hAnsi="Times New Roman" w:cs="Times New Roman"/>
          <w:lang w:val="sk-SK"/>
        </w:rPr>
        <w:t>(5) Ak emitent odložil zverejnenie dôvernej informácie podľa odseku 4 je povinný zabezpečiť dôvernosť týchto informácií, najmä prijať</w:t>
      </w:r>
    </w:p>
    <w:p>
      <w:pPr>
        <w:pStyle w:val="Point1"/>
        <w:numPr>
          <w:ilvl w:val="0"/>
          <w:numId w:val="307"/>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účinné opatrenia zamedzujúce prístup k týmto informáciám iným osobám ako osobám, ktoré ich potrebu</w:t>
      </w:r>
      <w:r>
        <w:rPr>
          <w:rFonts w:ascii="Times New Roman" w:hAnsi="Times New Roman" w:cs="Times New Roman"/>
          <w:lang w:val="sk-SK"/>
        </w:rPr>
        <w:t>jú na plnenie povinností u emitenta,</w:t>
      </w:r>
    </w:p>
    <w:p>
      <w:pPr>
        <w:pStyle w:val="Point1"/>
        <w:numPr>
          <w:ilvl w:val="0"/>
          <w:numId w:val="307"/>
        </w:numPr>
        <w:tabs>
          <w:tab w:val="left" w:pos="360"/>
          <w:tab w:val="left" w:pos="1500"/>
        </w:tabs>
        <w:spacing w:before="0" w:after="0"/>
        <w:ind w:left="360"/>
        <w:rPr>
          <w:rFonts w:ascii="Times New Roman" w:hAnsi="Times New Roman" w:cs="Times New Roman"/>
          <w:lang w:val="sk-SK"/>
        </w:rPr>
      </w:pPr>
      <w:r>
        <w:rPr>
          <w:rFonts w:ascii="Times New Roman" w:hAnsi="Times New Roman" w:cs="Times New Roman"/>
          <w:lang w:val="sk-SK"/>
        </w:rPr>
        <w:t>nevyhnutné opatrenia zabezpečujúce, aby akákoľvek osoba, ktorá má prístup k týmto informáciám bola oboznámená so svojimi povinnosťami a sankciami za zneužitie alebo neoprávnené šírenie takýchto informácií,</w:t>
      </w:r>
    </w:p>
    <w:p>
      <w:pPr>
        <w:ind w:left="360" w:hanging="360"/>
        <w:jc w:val="both"/>
        <w:rPr>
          <w:rFonts w:ascii="Times New Roman" w:hAnsi="Times New Roman" w:cs="Times New Roman"/>
        </w:rPr>
      </w:pPr>
      <w:r>
        <w:rPr>
          <w:rFonts w:ascii="Times New Roman" w:hAnsi="Times New Roman" w:cs="Times New Roman"/>
        </w:rPr>
        <w:t xml:space="preserve">c) opatrenia umožňujúce bezodkladné zverejnenie dôvernej informácie, ak emitent nebol schopný zabezpečiť dôvernosť tejto informácie; to neplatí ak emitent nemá povinnosť podľa odseku 6 tretej vety. </w:t>
      </w:r>
    </w:p>
    <w:p>
      <w:pPr>
        <w:ind w:firstLine="360"/>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(6) Ak emitent alebo osoba konajúca v jeho mene alebo na jeho účet sprístupní dôverné informácie inej osobe pri výkone svojho zamestnania, povolania alebo funkcie alebo pri plnení svojich povinností, je povinný súčasne zverejniť túto informáciu postupom podľa odsekov 1 a 2. Ak dôverná informácia bola sprístupnená inej osobe neúmyselne, je emitent povinný zverejniť túto informáciu postupom podľa odsekov 1 a 2 bez zbytočného odkladu po jej sprístupnení. Emitent nemá povinnosť zverejniť dôvernú informáciu, ak osoba, ktorej bola sprístupnená je viazaná povinnosťou zachovávať mlčanlivosť podľa osobitných predpisov, stanov alebo zmluvy.</w:t>
      </w:r>
    </w:p>
    <w:p>
      <w:pPr>
        <w:ind w:firstLine="540"/>
        <w:jc w:val="both"/>
        <w:rPr>
          <w:rFonts w:ascii="Times New Roman" w:hAnsi="Times New Roman" w:cs="Times New Roman"/>
        </w:rPr>
      </w:pPr>
    </w:p>
    <w:p>
      <w:pPr>
        <w:pStyle w:val="Text1"/>
        <w:ind w:left="0" w:firstLine="850"/>
        <w:rPr>
          <w:rFonts w:ascii="Times New Roman" w:hAnsi="Times New Roman" w:cs="Times New Roman"/>
          <w:lang w:val="sk-SK"/>
        </w:rPr>
      </w:pPr>
      <w:r>
        <w:rPr>
          <w:rFonts w:ascii="Times New Roman" w:hAnsi="Times New Roman" w:cs="Times New Roman"/>
          <w:lang w:val="sk-SK"/>
        </w:rPr>
        <w:t>(7) Emitent nesmie spájať zverejňovanie dôverných informácií podľa tohto zákona s propagáciou svojej činnosti.</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132c</w:t>
      </w:r>
    </w:p>
    <w:p>
      <w:pPr>
        <w:jc w:val="center"/>
        <w:rPr>
          <w:rFonts w:ascii="Times New Roman" w:hAnsi="Times New Roman" w:cs="Times New Roman"/>
        </w:rPr>
      </w:pPr>
      <w:r>
        <w:rPr>
          <w:rFonts w:ascii="Times New Roman" w:hAnsi="Times New Roman" w:cs="Times New Roman"/>
        </w:rPr>
        <w:t xml:space="preserve">Zoznamy osôb s prístupom k dôverným informáciám </w:t>
      </w:r>
    </w:p>
    <w:p>
      <w:pPr>
        <w:ind w:firstLine="540"/>
        <w:jc w:val="both"/>
        <w:rPr>
          <w:rFonts w:ascii="Times New Roman" w:hAnsi="Times New Roman" w:cs="Times New Roman"/>
          <w:b/>
          <w:bCs/>
        </w:rPr>
      </w:pPr>
    </w:p>
    <w:p>
      <w:pPr>
        <w:ind w:firstLine="540"/>
        <w:jc w:val="both"/>
        <w:rPr>
          <w:rFonts w:ascii="Times New Roman" w:hAnsi="Times New Roman" w:cs="Times New Roman"/>
        </w:rPr>
      </w:pPr>
      <w:r>
        <w:rPr>
          <w:rFonts w:ascii="Times New Roman" w:hAnsi="Times New Roman" w:cs="Times New Roman"/>
        </w:rPr>
        <w:t xml:space="preserve">(1) Emitent alebo osoby konajúce v jeho mene alebo na jeho účet sú povinné zostaviť a viesť zoznam osôb pracujúcich pre nich na základe pracovnoprávneho vzťahu alebo iného právneho vzťahu, ktoré majú prístup k dôverným informáciám. Emitenti a osoby konajúce v ich mene alebo na ich účet sú povinné tento zoznam aktualizovať. Zoznam podľa prvej vety a jeho aktualizácie sú osoby, ktoré ho vedú povinné poskytnúť úradu na jeho žiadosť bez zbytočného odkladu. </w:t>
      </w:r>
    </w:p>
    <w:p>
      <w:pPr>
        <w:jc w:val="both"/>
        <w:rPr>
          <w:rFonts w:ascii="Times New Roman" w:hAnsi="Times New Roman" w:cs="Times New Roman"/>
        </w:rPr>
      </w:pPr>
    </w:p>
    <w:p>
      <w:pPr>
        <w:ind w:firstLine="540"/>
        <w:jc w:val="both"/>
        <w:rPr>
          <w:rFonts w:ascii="Times New Roman" w:hAnsi="Times New Roman" w:cs="Times New Roman"/>
        </w:rPr>
      </w:pPr>
      <w:r>
        <w:rPr>
          <w:rFonts w:ascii="Times New Roman" w:hAnsi="Times New Roman" w:cs="Times New Roman"/>
        </w:rPr>
        <w:t xml:space="preserve"> (2) Zoznam podľa odseku 1 obsahuje </w:t>
      </w:r>
    </w:p>
    <w:p>
      <w:pPr>
        <w:pStyle w:val="Text1"/>
        <w:numPr>
          <w:ilvl w:val="0"/>
          <w:numId w:val="391"/>
        </w:numPr>
        <w:tabs>
          <w:tab w:val="left" w:pos="720"/>
          <w:tab w:val="left" w:pos="773"/>
          <w:tab w:val="left" w:pos="1110"/>
        </w:tabs>
        <w:spacing w:before="0" w:after="0"/>
        <w:ind w:hanging="720"/>
        <w:rPr>
          <w:rFonts w:ascii="Times New Roman" w:hAnsi="Times New Roman" w:cs="Times New Roman"/>
          <w:lang w:val="sk-SK"/>
        </w:rPr>
      </w:pPr>
      <w:r>
        <w:rPr>
          <w:rFonts w:ascii="Times New Roman" w:hAnsi="Times New Roman" w:cs="Times New Roman"/>
          <w:lang w:val="sk-SK"/>
        </w:rPr>
        <w:t>meno a priezvisko osoby, ktorá má prístup k </w:t>
      </w:r>
      <w:r>
        <w:rPr>
          <w:rFonts w:ascii="Times New Roman" w:hAnsi="Times New Roman" w:cs="Times New Roman"/>
          <w:lang w:val="sk-SK"/>
        </w:rPr>
        <w:t>dôverným informáciám,</w:t>
      </w:r>
    </w:p>
    <w:p>
      <w:pPr>
        <w:pStyle w:val="Text1"/>
        <w:numPr>
          <w:ilvl w:val="0"/>
          <w:numId w:val="391"/>
        </w:numPr>
        <w:tabs>
          <w:tab w:val="left" w:pos="720"/>
          <w:tab w:val="left" w:pos="773"/>
          <w:tab w:val="left" w:pos="1110"/>
        </w:tabs>
        <w:spacing w:before="0" w:after="0"/>
        <w:ind w:hanging="720"/>
        <w:rPr>
          <w:rFonts w:ascii="Times New Roman" w:hAnsi="Times New Roman" w:cs="Times New Roman"/>
          <w:lang w:val="sk-SK"/>
        </w:rPr>
      </w:pPr>
      <w:r>
        <w:rPr>
          <w:rFonts w:ascii="Times New Roman" w:hAnsi="Times New Roman" w:cs="Times New Roman"/>
          <w:lang w:val="sk-SK"/>
        </w:rPr>
        <w:t>funkciu tejto osoby,</w:t>
      </w:r>
    </w:p>
    <w:p>
      <w:pPr>
        <w:pStyle w:val="Text1"/>
        <w:numPr>
          <w:ilvl w:val="0"/>
          <w:numId w:val="391"/>
        </w:numPr>
        <w:tabs>
          <w:tab w:val="left" w:pos="720"/>
          <w:tab w:val="left" w:pos="773"/>
          <w:tab w:val="left" w:pos="1110"/>
        </w:tabs>
        <w:spacing w:before="0" w:after="0"/>
        <w:ind w:hanging="720"/>
        <w:rPr>
          <w:rFonts w:ascii="Times New Roman" w:hAnsi="Times New Roman" w:cs="Times New Roman"/>
          <w:lang w:val="sk-SK"/>
        </w:rPr>
      </w:pPr>
      <w:r>
        <w:rPr>
          <w:rFonts w:ascii="Times New Roman" w:hAnsi="Times New Roman" w:cs="Times New Roman"/>
          <w:lang w:val="sk-SK"/>
        </w:rPr>
        <w:t>dôvod zaradenia osoby do zoznamu,</w:t>
      </w:r>
    </w:p>
    <w:p>
      <w:pPr>
        <w:pStyle w:val="Text1"/>
        <w:numPr>
          <w:ilvl w:val="0"/>
          <w:numId w:val="391"/>
        </w:numPr>
        <w:tabs>
          <w:tab w:val="left" w:pos="720"/>
          <w:tab w:val="left" w:pos="773"/>
          <w:tab w:val="left" w:pos="1110"/>
        </w:tabs>
        <w:spacing w:before="0" w:after="0"/>
        <w:ind w:hanging="720"/>
        <w:rPr>
          <w:rFonts w:ascii="Times New Roman" w:hAnsi="Times New Roman" w:cs="Times New Roman"/>
          <w:lang w:val="sk-SK"/>
        </w:rPr>
      </w:pPr>
      <w:r>
        <w:rPr>
          <w:rFonts w:ascii="Times New Roman" w:hAnsi="Times New Roman" w:cs="Times New Roman"/>
          <w:lang w:val="sk-SK"/>
        </w:rPr>
        <w:t>dôvod vyradenia osoby zo zoznamu,</w:t>
      </w:r>
    </w:p>
    <w:p>
      <w:pPr>
        <w:pStyle w:val="Text1"/>
        <w:numPr>
          <w:ilvl w:val="0"/>
          <w:numId w:val="391"/>
        </w:numPr>
        <w:tabs>
          <w:tab w:val="left" w:pos="720"/>
          <w:tab w:val="left" w:pos="773"/>
          <w:tab w:val="left" w:pos="1110"/>
        </w:tabs>
        <w:spacing w:before="0" w:after="0"/>
        <w:ind w:hanging="720"/>
        <w:rPr>
          <w:rFonts w:ascii="Times New Roman" w:hAnsi="Times New Roman" w:cs="Times New Roman"/>
          <w:lang w:val="sk-SK"/>
        </w:rPr>
      </w:pPr>
      <w:r>
        <w:rPr>
          <w:rFonts w:ascii="Times New Roman" w:hAnsi="Times New Roman" w:cs="Times New Roman"/>
          <w:lang w:val="sk-SK"/>
        </w:rPr>
        <w:t>dátum, kedy bol zoznam vytvorený a dátum poslednej aktualizácie.</w:t>
      </w:r>
    </w:p>
    <w:p>
      <w:pPr>
        <w:ind w:firstLine="540"/>
        <w:jc w:val="both"/>
        <w:rPr>
          <w:rFonts w:ascii="Times New Roman" w:hAnsi="Times New Roman" w:cs="Times New Roman"/>
        </w:rPr>
      </w:pPr>
    </w:p>
    <w:p>
      <w:pPr>
        <w:tabs>
          <w:tab w:val="left" w:pos="709"/>
          <w:tab w:val="left" w:pos="1417"/>
          <w:tab w:val="left" w:pos="2126"/>
          <w:tab w:val="left" w:pos="2835"/>
        </w:tabs>
        <w:rPr>
          <w:rFonts w:ascii="Times New Roman" w:hAnsi="Times New Roman" w:cs="Times New Roman"/>
        </w:rPr>
      </w:pPr>
      <w:r>
        <w:rPr>
          <w:rFonts w:ascii="Times New Roman" w:hAnsi="Times New Roman" w:cs="Times New Roman"/>
        </w:rPr>
        <w:tab/>
        <w:t xml:space="preserve">(3) Zoznam podľa odseku 1 sú emitent alebo osoby konajúce v jeho mene alebo na jeho účet povinné aktualizovať vždy, ak </w:t>
      </w:r>
    </w:p>
    <w:p>
      <w:pPr>
        <w:pStyle w:val="Text1"/>
        <w:numPr>
          <w:ilvl w:val="0"/>
          <w:numId w:val="388"/>
        </w:numPr>
        <w:tabs>
          <w:tab w:val="left" w:pos="720"/>
          <w:tab w:val="left" w:pos="773"/>
          <w:tab w:val="left" w:pos="1080"/>
        </w:tabs>
        <w:spacing w:before="0" w:after="0"/>
        <w:ind w:hanging="720"/>
        <w:rPr>
          <w:rFonts w:ascii="Times New Roman" w:hAnsi="Times New Roman" w:cs="Times New Roman"/>
          <w:lang w:val="sk-SK"/>
        </w:rPr>
      </w:pPr>
      <w:r>
        <w:rPr>
          <w:rFonts w:ascii="Times New Roman" w:hAnsi="Times New Roman" w:cs="Times New Roman"/>
          <w:lang w:val="sk-SK"/>
        </w:rPr>
        <w:t xml:space="preserve">dôjde k zmene mena, priezviska alebo funkcie osoby, ktorá je už na zozname, </w:t>
      </w:r>
    </w:p>
    <w:p>
      <w:pPr>
        <w:pStyle w:val="Text1"/>
        <w:numPr>
          <w:ilvl w:val="0"/>
          <w:numId w:val="388"/>
        </w:numPr>
        <w:tabs>
          <w:tab w:val="left" w:pos="720"/>
          <w:tab w:val="left" w:pos="773"/>
          <w:tab w:val="left" w:pos="1080"/>
        </w:tabs>
        <w:spacing w:before="0" w:after="0"/>
        <w:ind w:hanging="720"/>
        <w:rPr>
          <w:rFonts w:ascii="Times New Roman" w:hAnsi="Times New Roman" w:cs="Times New Roman"/>
          <w:lang w:val="sk-SK"/>
        </w:rPr>
      </w:pPr>
      <w:r>
        <w:rPr>
          <w:rFonts w:ascii="Times New Roman" w:hAnsi="Times New Roman" w:cs="Times New Roman"/>
          <w:lang w:val="sk-SK"/>
        </w:rPr>
        <w:t xml:space="preserve">dôjde k zmene dôvodu zaradenia osoby do zoznamu, </w:t>
      </w:r>
    </w:p>
    <w:p>
      <w:pPr>
        <w:pStyle w:val="Text1"/>
        <w:numPr>
          <w:ilvl w:val="0"/>
          <w:numId w:val="388"/>
        </w:numPr>
        <w:tabs>
          <w:tab w:val="left" w:pos="720"/>
          <w:tab w:val="left" w:pos="773"/>
          <w:tab w:val="left" w:pos="1080"/>
        </w:tabs>
        <w:spacing w:before="0" w:after="0"/>
        <w:ind w:hanging="720"/>
        <w:rPr>
          <w:rFonts w:ascii="Times New Roman" w:hAnsi="Times New Roman" w:cs="Times New Roman"/>
          <w:lang w:val="sk-SK"/>
        </w:rPr>
      </w:pPr>
      <w:r>
        <w:rPr>
          <w:rFonts w:ascii="Times New Roman" w:hAnsi="Times New Roman" w:cs="Times New Roman"/>
          <w:lang w:val="sk-SK"/>
        </w:rPr>
        <w:t>má byť do zoznamu zaradená ďalšia osoba,</w:t>
      </w:r>
    </w:p>
    <w:p>
      <w:pPr>
        <w:tabs>
          <w:tab w:val="left" w:pos="360"/>
        </w:tabs>
        <w:ind w:left="540" w:hanging="720"/>
        <w:jc w:val="both"/>
        <w:rPr>
          <w:rFonts w:ascii="Times New Roman" w:hAnsi="Times New Roman" w:cs="Times New Roman"/>
        </w:rPr>
      </w:pPr>
      <w:r>
        <w:rPr>
          <w:rFonts w:ascii="Times New Roman" w:hAnsi="Times New Roman" w:cs="Times New Roman"/>
        </w:rPr>
        <w:t xml:space="preserve"> d) osoba zaradená do zoznamu stratila prístup</w:t>
      </w:r>
      <w:r>
        <w:rPr>
          <w:rFonts w:ascii="Times New Roman" w:hAnsi="Times New Roman" w:cs="Times New Roman"/>
        </w:rPr>
        <w:t xml:space="preserve"> k dôverným informáciám. </w:t>
      </w:r>
    </w:p>
    <w:p>
      <w:pPr>
        <w:tabs>
          <w:tab w:val="left" w:pos="360"/>
        </w:tabs>
        <w:ind w:left="540" w:hanging="720"/>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(4) Zoznam podľa odseku 1 je emitent povinný uchovávať po dobu piatich rokov tak, aby bolo možné spätne určiť všetky zápisy a aktualizácie za obdobie posledných piatich rokov od poslednej aktualizácie.</w:t>
      </w:r>
    </w:p>
    <w:p>
      <w:pPr>
        <w:ind w:firstLine="540"/>
        <w:jc w:val="both"/>
        <w:rPr>
          <w:rFonts w:ascii="Times New Roman" w:hAnsi="Times New Roman" w:cs="Times New Roman"/>
        </w:rPr>
      </w:pPr>
    </w:p>
    <w:p>
      <w:pPr>
        <w:tabs>
          <w:tab w:val="left" w:pos="709"/>
          <w:tab w:val="left" w:pos="1417"/>
          <w:tab w:val="left" w:pos="2126"/>
          <w:tab w:val="left" w:pos="2835"/>
        </w:tabs>
        <w:jc w:val="both"/>
        <w:rPr>
          <w:rFonts w:ascii="Times New Roman" w:hAnsi="Times New Roman" w:cs="Times New Roman"/>
        </w:rPr>
      </w:pPr>
      <w:r>
        <w:rPr>
          <w:rFonts w:ascii="Times New Roman" w:hAnsi="Times New Roman" w:cs="Times New Roman"/>
        </w:rPr>
        <w:t xml:space="preserve"> (5) Osoby, ktoré zostavujú a vedú zoznamy osôb podľa odseku 1, sú povinné zabezpečiť oboznámenie osôb, ktoré majú prístup k dôverným informáciám so všeobecne záväznými právnymi predpismi a vnútornými aktami riadenia vzťahujúcimi sa na nakladanie s dôvernými informáciami, s ich povinnosťami pri nakladaní s dôvernými informáciami a s trestnými sankciami, sankciami podľa tohto zákona alebo disciplinárnymi sankciami, ktoré môžu byť udelené z dôvodu zneužitia alebo neoprávneného šírenia dôverných informácií.</w:t>
      </w:r>
    </w:p>
    <w:p>
      <w:pPr>
        <w:ind w:firstLine="540"/>
        <w:jc w:val="both"/>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132d</w:t>
      </w:r>
    </w:p>
    <w:p>
      <w:pPr>
        <w:ind w:firstLine="540"/>
        <w:jc w:val="both"/>
        <w:rPr>
          <w:rFonts w:ascii="Times New Roman" w:hAnsi="Times New Roman" w:cs="Times New Roman"/>
        </w:rPr>
      </w:pPr>
    </w:p>
    <w:p>
      <w:pPr>
        <w:ind w:firstLine="540"/>
        <w:jc w:val="both"/>
        <w:rPr>
          <w:rFonts w:ascii="Times New Roman" w:hAnsi="Times New Roman" w:cs="Times New Roman"/>
        </w:rPr>
      </w:pPr>
      <w:r>
        <w:rPr>
          <w:rFonts w:ascii="Times New Roman" w:hAnsi="Times New Roman" w:cs="Times New Roman"/>
        </w:rPr>
        <w:t xml:space="preserve">(1) Osoba s riadiacou zodpovednosťou u emitenta a osoba s ňou spriaznená je povinná oznámiť bez zbytočného odkladu úradu a emitentovi každý obchod, ktorý vykonala na vlastný účet s akciami tohto emitenta alebo s finančnými nástrojmi súvisiacimi s týmito akciami do piatich pracovných dní od jeho uzavretia. Úrad je povinný túto informáciu zverejniť vo vestníku. Osobou s riadiacou zodpovednosťou u emitenta a osobou s ňou spriaznenou sa rozumie </w:t>
      </w:r>
    </w:p>
    <w:p>
      <w:pPr>
        <w:pStyle w:val="BodyText2"/>
        <w:overflowPunct/>
        <w:adjustRightInd/>
        <w:spacing w:line="240" w:lineRule="auto"/>
        <w:textAlignment w:val="auto"/>
        <w:rPr>
          <w:rFonts w:ascii="Times New Roman" w:hAnsi="Times New Roman" w:cs="Times New Roman"/>
          <w:szCs w:val="24"/>
        </w:rPr>
      </w:pPr>
      <w:r>
        <w:rPr>
          <w:rFonts w:ascii="Times New Roman" w:hAnsi="Times New Roman" w:cs="Times New Roman"/>
          <w:szCs w:val="24"/>
        </w:rPr>
        <w:t xml:space="preserve">a) člen štatutárneho, riadiaceho alebo dozorného orgánu emitenta, </w:t>
      </w:r>
    </w:p>
    <w:p>
      <w:pPr>
        <w:ind w:left="540" w:hanging="540"/>
        <w:jc w:val="both"/>
        <w:rPr>
          <w:rFonts w:ascii="Times New Roman" w:hAnsi="Times New Roman" w:cs="Times New Roman"/>
        </w:rPr>
      </w:pPr>
      <w:r>
        <w:rPr>
          <w:rFonts w:ascii="Times New Roman" w:hAnsi="Times New Roman" w:cs="Times New Roman"/>
        </w:rPr>
        <w:t>b) vedúci zamestnanec, ktorí nie je členom orgánov podľa písmena a) a ktorý má prístup k dôverným informáciám týkajúcim sa emitenta a právo prijímať rozhodnutia ovplyvňujúce podnikanie a vývoj emitenta,</w:t>
      </w:r>
    </w:p>
    <w:p>
      <w:pPr>
        <w:pStyle w:val="BodyText2"/>
        <w:overflowPunct/>
        <w:adjustRightInd/>
        <w:spacing w:line="240" w:lineRule="auto"/>
        <w:textAlignment w:val="auto"/>
        <w:rPr>
          <w:rFonts w:ascii="Times New Roman" w:hAnsi="Times New Roman" w:cs="Times New Roman"/>
          <w:szCs w:val="24"/>
        </w:rPr>
      </w:pPr>
      <w:r>
        <w:rPr>
          <w:rFonts w:ascii="Times New Roman" w:hAnsi="Times New Roman" w:cs="Times New Roman"/>
          <w:szCs w:val="24"/>
        </w:rPr>
        <w:t xml:space="preserve">c) fyzická osoba blízka osobe podľa písmen a) alebo b), </w:t>
      </w:r>
    </w:p>
    <w:p>
      <w:pPr>
        <w:ind w:left="540" w:hanging="540"/>
        <w:jc w:val="both"/>
        <w:rPr>
          <w:rFonts w:ascii="Times New Roman" w:hAnsi="Times New Roman" w:cs="Times New Roman"/>
        </w:rPr>
      </w:pPr>
      <w:r>
        <w:rPr>
          <w:rFonts w:ascii="Times New Roman" w:hAnsi="Times New Roman" w:cs="Times New Roman"/>
        </w:rPr>
        <w:t xml:space="preserve">d) iný príbuzný osoby podľa písmen a) alebo b), ktorý s ňou obýva spoločnú domácnosť počas posledných dvanástich kalendárnych mesiacov od vykonania príslušného obchodu, </w:t>
      </w:r>
    </w:p>
    <w:p>
      <w:pPr>
        <w:tabs>
          <w:tab w:val="left" w:pos="360"/>
        </w:tabs>
        <w:ind w:left="540" w:hanging="540"/>
        <w:jc w:val="both"/>
        <w:rPr>
          <w:rFonts w:ascii="Times New Roman" w:hAnsi="Times New Roman" w:cs="Times New Roman"/>
        </w:rPr>
      </w:pPr>
      <w:r>
        <w:rPr>
          <w:rFonts w:ascii="Times New Roman" w:hAnsi="Times New Roman" w:cs="Times New Roman"/>
        </w:rPr>
        <w:t xml:space="preserve">e) právnická osoba, ktorej riadiaca zodpovednosť je vykonávaná osobami podľa písmen a) až d), je kontrolovaná touto osobou alebo bola založená za účelom získania prospechu pre túto osobu alebo pre osobu ktorej ekonomické záujmy sú rovnaké ako záujmy tejto osoby. </w:t>
      </w:r>
    </w:p>
    <w:p>
      <w:pPr>
        <w:tabs>
          <w:tab w:val="left" w:pos="360"/>
        </w:tabs>
        <w:jc w:val="both"/>
        <w:rPr>
          <w:rFonts w:ascii="Times New Roman" w:hAnsi="Times New Roman" w:cs="Times New Roman"/>
        </w:rPr>
      </w:pPr>
    </w:p>
    <w:p>
      <w:pPr>
        <w:tabs>
          <w:tab w:val="left" w:pos="360"/>
        </w:tabs>
        <w:jc w:val="both"/>
        <w:rPr>
          <w:rFonts w:ascii="Times New Roman" w:hAnsi="Times New Roman" w:cs="Times New Roman"/>
        </w:rPr>
      </w:pPr>
      <w:r>
        <w:rPr>
          <w:rFonts w:ascii="Times New Roman" w:hAnsi="Times New Roman" w:cs="Times New Roman"/>
        </w:rPr>
        <w:tab/>
        <w:t xml:space="preserve"> (2) Oznámenie podľa odseku 1 musí obsahovať </w:t>
      </w:r>
    </w:p>
    <w:p>
      <w:pPr>
        <w:pStyle w:val="Text3"/>
        <w:numPr>
          <w:ilvl w:val="0"/>
          <w:numId w:val="395"/>
        </w:numPr>
        <w:tabs>
          <w:tab w:val="left" w:pos="360"/>
          <w:tab w:val="left" w:pos="1080"/>
        </w:tabs>
        <w:spacing w:before="0" w:after="0"/>
        <w:ind w:left="0" w:firstLine="0"/>
        <w:rPr>
          <w:rFonts w:ascii="Times New Roman" w:hAnsi="Times New Roman" w:cs="Times New Roman"/>
          <w:lang w:val="sk-SK"/>
        </w:rPr>
      </w:pPr>
      <w:r>
        <w:rPr>
          <w:rFonts w:ascii="Times New Roman" w:hAnsi="Times New Roman" w:cs="Times New Roman"/>
          <w:lang w:val="sk-SK"/>
        </w:rPr>
        <w:t xml:space="preserve">meno a priezvisko alebo obchodné meno osoby podľa odseku 1, </w:t>
      </w:r>
    </w:p>
    <w:p>
      <w:pPr>
        <w:pStyle w:val="Text1"/>
        <w:numPr>
          <w:ilvl w:val="0"/>
          <w:numId w:val="395"/>
        </w:numPr>
        <w:tabs>
          <w:tab w:val="left" w:pos="360"/>
          <w:tab w:val="left" w:pos="1080"/>
        </w:tabs>
        <w:spacing w:before="0" w:after="0"/>
        <w:ind w:left="0" w:firstLine="0"/>
        <w:rPr>
          <w:rFonts w:ascii="Times New Roman" w:hAnsi="Times New Roman" w:cs="Times New Roman"/>
          <w:lang w:val="sk-SK"/>
        </w:rPr>
      </w:pPr>
      <w:r>
        <w:rPr>
          <w:rFonts w:ascii="Times New Roman" w:hAnsi="Times New Roman" w:cs="Times New Roman"/>
          <w:lang w:val="sk-SK"/>
        </w:rPr>
        <w:t>dôvod oznamovacej povinnosti,</w:t>
      </w:r>
    </w:p>
    <w:p>
      <w:pPr>
        <w:pStyle w:val="Text1"/>
        <w:numPr>
          <w:ilvl w:val="0"/>
          <w:numId w:val="395"/>
        </w:numPr>
        <w:tabs>
          <w:tab w:val="left" w:pos="360"/>
          <w:tab w:val="left" w:pos="1080"/>
        </w:tabs>
        <w:spacing w:before="0" w:after="0"/>
        <w:ind w:left="0" w:firstLine="0"/>
        <w:rPr>
          <w:rFonts w:ascii="Times New Roman" w:hAnsi="Times New Roman" w:cs="Times New Roman"/>
          <w:lang w:val="sk-SK"/>
        </w:rPr>
      </w:pPr>
      <w:r>
        <w:rPr>
          <w:rFonts w:ascii="Times New Roman" w:hAnsi="Times New Roman" w:cs="Times New Roman"/>
          <w:lang w:val="sk-SK"/>
        </w:rPr>
        <w:t>obchodné meno alebo názov príslušného emitenta,</w:t>
      </w:r>
    </w:p>
    <w:p>
      <w:pPr>
        <w:pStyle w:val="Text1"/>
        <w:numPr>
          <w:ilvl w:val="0"/>
          <w:numId w:val="395"/>
        </w:numPr>
        <w:tabs>
          <w:tab w:val="left" w:pos="360"/>
          <w:tab w:val="left" w:pos="1080"/>
        </w:tabs>
        <w:spacing w:before="0" w:after="0"/>
        <w:ind w:left="0" w:firstLine="0"/>
        <w:rPr>
          <w:rFonts w:ascii="Times New Roman" w:hAnsi="Times New Roman" w:cs="Times New Roman"/>
          <w:lang w:val="sk-SK"/>
        </w:rPr>
      </w:pPr>
      <w:r>
        <w:rPr>
          <w:rFonts w:ascii="Times New Roman" w:hAnsi="Times New Roman" w:cs="Times New Roman"/>
          <w:lang w:val="sk-SK"/>
        </w:rPr>
        <w:t>druh finančného nástroja,</w:t>
      </w:r>
    </w:p>
    <w:p>
      <w:pPr>
        <w:pStyle w:val="Text1"/>
        <w:numPr>
          <w:ilvl w:val="0"/>
          <w:numId w:val="395"/>
        </w:numPr>
        <w:tabs>
          <w:tab w:val="left" w:pos="360"/>
          <w:tab w:val="left" w:pos="1080"/>
        </w:tabs>
        <w:spacing w:before="0" w:after="0"/>
        <w:ind w:left="0" w:firstLine="0"/>
        <w:rPr>
          <w:rFonts w:ascii="Times New Roman" w:hAnsi="Times New Roman" w:cs="Times New Roman"/>
          <w:lang w:val="sk-SK"/>
        </w:rPr>
      </w:pPr>
      <w:r>
        <w:rPr>
          <w:rFonts w:ascii="Times New Roman" w:hAnsi="Times New Roman" w:cs="Times New Roman"/>
          <w:lang w:val="sk-SK"/>
        </w:rPr>
        <w:t>údaj či ide o nadobudnutie alebo predaj finančného nástroja,</w:t>
      </w:r>
    </w:p>
    <w:p>
      <w:pPr>
        <w:pStyle w:val="Text1"/>
        <w:numPr>
          <w:ilvl w:val="0"/>
          <w:numId w:val="395"/>
        </w:numPr>
        <w:tabs>
          <w:tab w:val="left" w:pos="360"/>
          <w:tab w:val="left" w:pos="1080"/>
        </w:tabs>
        <w:spacing w:before="0" w:after="0"/>
        <w:ind w:left="0" w:firstLine="0"/>
        <w:rPr>
          <w:rFonts w:ascii="Times New Roman" w:hAnsi="Times New Roman" w:cs="Times New Roman"/>
          <w:lang w:val="sk-SK"/>
        </w:rPr>
      </w:pPr>
      <w:r>
        <w:rPr>
          <w:rFonts w:ascii="Times New Roman" w:hAnsi="Times New Roman" w:cs="Times New Roman"/>
          <w:lang w:val="sk-SK"/>
        </w:rPr>
        <w:t>dátum obchodu a názov trhu, na ktorom bol uzavretý obchod,</w:t>
      </w:r>
    </w:p>
    <w:p>
      <w:pPr>
        <w:pStyle w:val="Text1"/>
        <w:numPr>
          <w:ilvl w:val="0"/>
          <w:numId w:val="395"/>
        </w:numPr>
        <w:tabs>
          <w:tab w:val="left" w:pos="360"/>
          <w:tab w:val="left" w:pos="1080"/>
        </w:tabs>
        <w:spacing w:before="0" w:after="0"/>
        <w:ind w:left="0" w:firstLine="0"/>
        <w:rPr>
          <w:rFonts w:ascii="Times New Roman" w:hAnsi="Times New Roman" w:cs="Times New Roman"/>
          <w:lang w:val="sk-SK"/>
        </w:rPr>
      </w:pPr>
      <w:r>
        <w:rPr>
          <w:rFonts w:ascii="Times New Roman" w:hAnsi="Times New Roman" w:cs="Times New Roman"/>
          <w:lang w:val="sk-SK"/>
        </w:rPr>
        <w:t>cenu a objem o</w:t>
      </w:r>
      <w:r>
        <w:rPr>
          <w:rFonts w:ascii="Times New Roman" w:hAnsi="Times New Roman" w:cs="Times New Roman"/>
          <w:lang w:val="sk-SK"/>
        </w:rPr>
        <w:t>bchodu.</w:t>
      </w:r>
    </w:p>
    <w:p>
      <w:pPr>
        <w:tabs>
          <w:tab w:val="left" w:pos="360"/>
        </w:tabs>
        <w:jc w:val="both"/>
        <w:rPr>
          <w:rFonts w:ascii="Times New Roman" w:hAnsi="Times New Roman" w:cs="Times New Roman"/>
        </w:rPr>
      </w:pPr>
    </w:p>
    <w:p>
      <w:pPr>
        <w:ind w:firstLine="540"/>
        <w:jc w:val="both"/>
        <w:rPr>
          <w:rFonts w:ascii="Times New Roman" w:hAnsi="Times New Roman" w:cs="Times New Roman"/>
        </w:rPr>
      </w:pPr>
      <w:r>
        <w:rPr>
          <w:rFonts w:ascii="Times New Roman" w:hAnsi="Times New Roman" w:cs="Times New Roman"/>
        </w:rPr>
        <w:t xml:space="preserve"> (3) Oznámenie podľa odseku 1 sa nemusí vykonať, ak celkový objem obchodov podľa odseku 1 neprekročil 5 000 EUR za kalendárny rok. Celkový objem obchodov sa určí spočítaním obchodov vykonaných na vlastný účet osoby podľa odseku 1 písm. a) a b) s obchodmi vykonanými na vlastný účet osoby podľa odseku 1 písm. c) až e).</w:t>
      </w:r>
    </w:p>
    <w:p>
      <w:pPr>
        <w:ind w:firstLine="540"/>
        <w:jc w:val="both"/>
        <w:rPr>
          <w:rFonts w:ascii="Times New Roman" w:hAnsi="Times New Roman" w:cs="Times New Roman"/>
        </w:rPr>
      </w:pPr>
    </w:p>
    <w:p>
      <w:pPr>
        <w:ind w:firstLine="540"/>
        <w:jc w:val="both"/>
        <w:rPr>
          <w:rFonts w:ascii="Times New Roman" w:hAnsi="Times New Roman" w:cs="Times New Roman"/>
        </w:rPr>
      </w:pPr>
      <w:r>
        <w:rPr>
          <w:rFonts w:ascii="Times New Roman" w:hAnsi="Times New Roman" w:cs="Times New Roman"/>
        </w:rPr>
        <w:t xml:space="preserve"> (4) V prípade obchodov s akciami emitentov so sídlom v inom členskom štáte alebo s finančnými nástrojmi súvisiacimi s týmito akciami sú osoby podľa odseku 1 povinné vykonať oznámenie podľa právnych predpisov tohto členského štátu príslušnému orgánu dohľadu tohto členského štátu. Ak emitent nemá sídlo v členskom štáte, oznámenie sa vykoná príslušnému orgánu dohľadu členského štátu, voči ktorému je tento emitent povinný plniť informačné</w:t>
      </w:r>
      <w:r>
        <w:rPr>
          <w:rFonts w:ascii="Times New Roman" w:hAnsi="Times New Roman" w:cs="Times New Roman"/>
        </w:rPr>
        <w:t xml:space="preserve"> povinnosti. </w:t>
      </w:r>
    </w:p>
    <w:p>
      <w:pPr>
        <w:tabs>
          <w:tab w:val="left" w:pos="360"/>
        </w:tabs>
        <w:ind w:left="360" w:hanging="360"/>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xml:space="preserve"> Pravidlá vypracovávania a šírenia investičných odporúčaní </w:t>
      </w:r>
    </w:p>
    <w:p>
      <w:pPr>
        <w:jc w:val="center"/>
        <w:rPr>
          <w:rFonts w:ascii="Times New Roman" w:hAnsi="Times New Roman" w:cs="Times New Roman"/>
        </w:rPr>
      </w:pPr>
      <w:r>
        <w:rPr>
          <w:rFonts w:ascii="Times New Roman" w:hAnsi="Times New Roman" w:cs="Times New Roman"/>
        </w:rPr>
        <w:t>§ 132e</w:t>
      </w:r>
    </w:p>
    <w:p>
      <w:pPr>
        <w:pStyle w:val="ManualNumPar1"/>
        <w:spacing w:before="0" w:after="0"/>
        <w:rPr>
          <w:rFonts w:ascii="Times New Roman" w:hAnsi="Times New Roman" w:cs="Times New Roman"/>
          <w:lang w:val="sk-SK"/>
        </w:rPr>
      </w:pPr>
      <w:r>
        <w:rPr>
          <w:rFonts w:ascii="Times New Roman" w:hAnsi="Times New Roman" w:cs="Times New Roman"/>
          <w:lang w:val="sk-SK"/>
        </w:rPr>
        <w:t xml:space="preserve"> </w:t>
      </w:r>
    </w:p>
    <w:p>
      <w:pPr>
        <w:ind w:firstLine="708"/>
        <w:jc w:val="both"/>
        <w:rPr>
          <w:rFonts w:ascii="Times New Roman" w:hAnsi="Times New Roman" w:cs="Times New Roman"/>
          <w:lang w:eastAsia="ko-KR"/>
        </w:rPr>
      </w:pPr>
      <w:r>
        <w:rPr>
          <w:rFonts w:ascii="Times New Roman" w:hAnsi="Times New Roman" w:cs="Times New Roman"/>
        </w:rPr>
        <w:t>(1) Investičným odporúčaním sa rozumie výskum alebo iné informácie priamo alebo nepriamo odporúčajúce alebo navrhujúce investičnú stratégiu týkajúcu sa jedného alebo viacerých finančných nástrojov alebo emitentov finančných nástrojov, vrátane akéhokoľvek stanoviska o súčasnej alebo budúcej hodnote alebo cene takýchto finančných nástrojov určené pre prostriedky zverejnenia</w:t>
      </w:r>
      <w:r>
        <w:rPr>
          <w:rFonts w:ascii="Times New Roman" w:hAnsi="Times New Roman" w:cs="Times New Roman"/>
          <w:vertAlign w:val="superscript"/>
        </w:rPr>
        <w:t>103)</w:t>
      </w:r>
      <w:r>
        <w:rPr>
          <w:rFonts w:ascii="Times New Roman" w:hAnsi="Times New Roman" w:cs="Times New Roman"/>
        </w:rPr>
        <w:t xml:space="preserve"> alebo pre verejnosť.</w:t>
      </w:r>
    </w:p>
    <w:p>
      <w:pPr>
        <w:rPr>
          <w:rFonts w:ascii="Times New Roman" w:hAnsi="Times New Roman" w:cs="Times New Roman"/>
          <w:lang w:eastAsia="ko-KR"/>
        </w:rPr>
      </w:pPr>
    </w:p>
    <w:p>
      <w:pPr>
        <w:pStyle w:val="ManualNumPar1"/>
        <w:tabs>
          <w:tab w:val="left" w:pos="0"/>
        </w:tabs>
        <w:spacing w:before="0" w:after="0"/>
        <w:ind w:left="0" w:firstLine="0"/>
        <w:rPr>
          <w:rFonts w:ascii="Times New Roman" w:hAnsi="Times New Roman" w:cs="Times New Roman"/>
          <w:lang w:val="sk-SK"/>
        </w:rPr>
      </w:pPr>
      <w:r>
        <w:rPr>
          <w:rFonts w:ascii="Times New Roman" w:hAnsi="Times New Roman" w:cs="Times New Roman"/>
          <w:lang w:val="sk-SK"/>
        </w:rPr>
        <w:tab/>
        <w:t xml:space="preserve"> (2) Výskumom alebo inou informáciou priamo alebo nepriamo odporúčajúcou alebo navrhujúcou investičnú stratégiu sa na účely tohto zákona rozumie </w:t>
      </w:r>
    </w:p>
    <w:p>
      <w:pPr>
        <w:pStyle w:val="Point1"/>
        <w:numPr>
          <w:ilvl w:val="0"/>
          <w:numId w:val="311"/>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 xml:space="preserve">informácia vypracovaná nezávislým analytikom, obchodníkom s cennými papiermi,zahraničným obchodníkom s cennými papiermi, bankou, zahraničnou bankou alebo inou osobou, ktorej hlavnou podnikateľskou činnosťou je vypracovávanie odporúčaní, alebo fyzickou osobou pracujúcou pre nich na základe pracovnoprávneho vzťahu alebo iného právneho vzťahu, ktorá priamo alebo nepriamo vyjadruje konkrétne investičné rozhodnutie týkajúce sa finančného nástroja alebo emitenta finančných nástrojov, </w:t>
      </w:r>
    </w:p>
    <w:p>
      <w:pPr>
        <w:pStyle w:val="Point1"/>
        <w:numPr>
          <w:ilvl w:val="0"/>
          <w:numId w:val="311"/>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informácia vypracovaná inými osobami ako osobami podľa písmena a), ktorá priamo odporúča konkrétne investičné rozhodnutie týkajúce sa finančného nástroja.</w:t>
      </w:r>
    </w:p>
    <w:p>
      <w:pPr>
        <w:jc w:val="both"/>
        <w:rPr>
          <w:rFonts w:ascii="Times New Roman" w:hAnsi="Times New Roman" w:cs="Times New Roman"/>
        </w:rPr>
      </w:pPr>
    </w:p>
    <w:p>
      <w:pPr>
        <w:ind w:firstLine="540"/>
        <w:jc w:val="both"/>
        <w:rPr>
          <w:rFonts w:ascii="Times New Roman" w:hAnsi="Times New Roman" w:cs="Times New Roman"/>
        </w:rPr>
      </w:pPr>
      <w:r>
        <w:rPr>
          <w:rFonts w:ascii="Times New Roman" w:hAnsi="Times New Roman" w:cs="Times New Roman"/>
        </w:rPr>
        <w:t>(3) Nezávislým analytikom sa na účely tohto zákona rozumie fyzická osoba, ktorej podnikateľskou činnosťou je vypracovávanie odporúčaní, pričom táto osoba nie je zamestnancom obchodníka s cennými papiermi alebo banky.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(4) Povinnou osobou sa na účely tohto zákona rozumie osoba, ktorá vypracúva investičné odporúčanie podľa odseku 2 alebo rozširuje investičné odporúčania pri výkone svojho povolania alebo podnikateľskej činnosti.</w:t>
      </w:r>
    </w:p>
    <w:p>
      <w:pPr>
        <w:jc w:val="both"/>
        <w:rPr>
          <w:rFonts w:ascii="Times New Roman" w:hAnsi="Times New Roman" w:cs="Times New Roman"/>
        </w:rPr>
      </w:pPr>
    </w:p>
    <w:p>
      <w:pPr>
        <w:ind w:firstLine="540"/>
        <w:jc w:val="both"/>
        <w:rPr>
          <w:rFonts w:ascii="Times New Roman" w:hAnsi="Times New Roman" w:cs="Times New Roman"/>
        </w:rPr>
      </w:pPr>
      <w:r>
        <w:rPr>
          <w:rFonts w:ascii="Times New Roman" w:hAnsi="Times New Roman" w:cs="Times New Roman"/>
        </w:rPr>
        <w:t>(5) Verejnoprávne inštitúcie, ktoré zverejňujú štatistiky, ktoré sú spôsobilé výrazne ovplyvniť finančné trhy sú povinné ich zverejňovať spôsobom, ktorý je prehľadný a nezavádzajúci; verejnoprávnou inštitúciou sa na účely tohto zákona rozumie Štatistický úrad Slovenskej republiky, Slovenský rozhlas, Slovenská televízia, zdravotná poisťovňa a Sociálna poisťovňa.</w:t>
      </w:r>
    </w:p>
    <w:p>
      <w:pPr>
        <w:jc w:val="center"/>
        <w:rPr>
          <w:rFonts w:ascii="Times New Roman" w:hAnsi="Times New Roman" w:cs="Times New Roman"/>
          <w:b/>
          <w:bCs/>
        </w:rPr>
      </w:pPr>
    </w:p>
    <w:p>
      <w:pPr>
        <w:jc w:val="center"/>
        <w:rPr>
          <w:rFonts w:ascii="Times New Roman" w:hAnsi="Times New Roman" w:cs="Times New Roman"/>
        </w:rPr>
      </w:pPr>
      <w:r>
        <w:rPr>
          <w:rFonts w:ascii="Times New Roman" w:hAnsi="Times New Roman" w:cs="Times New Roman"/>
        </w:rPr>
        <w:t>§ 132f</w:t>
      </w:r>
    </w:p>
    <w:p>
      <w:pPr>
        <w:rPr>
          <w:rFonts w:ascii="Times New Roman" w:hAnsi="Times New Roman" w:cs="Times New Roman"/>
        </w:rPr>
      </w:pPr>
      <w:r>
        <w:rPr>
          <w:rFonts w:ascii="Times New Roman" w:hAnsi="Times New Roman" w:cs="Times New Roman"/>
        </w:rPr>
        <w:t xml:space="preserve"> </w:t>
      </w:r>
    </w:p>
    <w:p>
      <w:pPr>
        <w:pStyle w:val="ManualNumPar1"/>
        <w:ind w:left="-180" w:firstLine="900"/>
        <w:rPr>
          <w:rFonts w:ascii="Times New Roman" w:hAnsi="Times New Roman" w:cs="Times New Roman"/>
          <w:lang w:val="sk-SK"/>
        </w:rPr>
      </w:pPr>
      <w:r>
        <w:rPr>
          <w:rFonts w:ascii="Times New Roman" w:hAnsi="Times New Roman" w:cs="Times New Roman"/>
          <w:lang w:val="sk-SK"/>
        </w:rPr>
        <w:t>(1) Investičné odporúčanie musí obsahovať meno a priezvisko alebo obchodné meno osoby zodpovednej za jeho vypracovanie a v prípade právnickej osoby aj meno, priezvisko a pozíciu osoby, ktorá pre ňu pripravila investičné odporúčanie. Ak je osobou podľa prvej vety, obchodník s cennými papiermi alebo banka, uvedie sa aj názov príslušného orgánu dohľadu, ktorý vykonáva dohľad nad ich činnosťou. Ak osobou podľa prvej vety nie je obchodník s cennými papiermi alebo banka a ak sa táto osoba riadi vnútornými pravidlami alebo pravidlami organizácie, ktorej je členom, uvedie sa aj údaj o tejto skutočnosti.</w:t>
      </w:r>
    </w:p>
    <w:p>
      <w:pPr>
        <w:rPr>
          <w:rFonts w:ascii="Times New Roman" w:hAnsi="Times New Roman" w:cs="Times New Roman"/>
          <w:lang w:eastAsia="ko-KR"/>
        </w:rPr>
      </w:pPr>
    </w:p>
    <w:p>
      <w:pPr>
        <w:pStyle w:val="ManualNumPar1"/>
        <w:ind w:left="0" w:firstLine="708"/>
        <w:rPr>
          <w:rFonts w:ascii="Times New Roman" w:hAnsi="Times New Roman" w:cs="Times New Roman"/>
          <w:lang w:val="sk-SK"/>
        </w:rPr>
      </w:pPr>
      <w:r>
        <w:rPr>
          <w:rFonts w:ascii="Times New Roman" w:hAnsi="Times New Roman" w:cs="Times New Roman"/>
          <w:lang w:val="sk-SK"/>
        </w:rPr>
        <w:t>(2) V prípade investičných odporúčaní, ktoré nemajú písomnú formu sa povinnosť podľa odseku 1 pokladá za splnenú aj, ak je uvedené miesto, kde sú tieto informácie priamo dostupné verejnosti; takým miestom sarozumie aj odkaz na internetovú stránku osoby podľa odseku 1.</w:t>
      </w:r>
    </w:p>
    <w:p>
      <w:pPr>
        <w:pStyle w:val="ManualNumPar1"/>
        <w:ind w:left="0" w:firstLine="0"/>
        <w:rPr>
          <w:rFonts w:ascii="Times New Roman" w:hAnsi="Times New Roman" w:cs="Times New Roman"/>
        </w:rPr>
      </w:pPr>
      <w:r>
        <w:rPr>
          <w:rFonts w:ascii="Times New Roman" w:hAnsi="Times New Roman" w:cs="Times New Roman"/>
        </w:rPr>
        <w:tab/>
      </w:r>
    </w:p>
    <w:p>
      <w:pPr>
        <w:rPr>
          <w:rFonts w:ascii="Times New Roman" w:hAnsi="Times New Roman" w:cs="Times New Roman"/>
          <w:lang w:val="en-GB" w:eastAsia="ko-KR"/>
        </w:rPr>
      </w:pPr>
    </w:p>
    <w:p>
      <w:pPr>
        <w:rPr>
          <w:rFonts w:ascii="Times New Roman" w:hAnsi="Times New Roman" w:cs="Times New Roman"/>
          <w:lang w:val="en-GB" w:eastAsia="ko-KR"/>
        </w:rPr>
      </w:pPr>
    </w:p>
    <w:p>
      <w:pPr>
        <w:rPr>
          <w:rFonts w:ascii="Times New Roman" w:hAnsi="Times New Roman" w:cs="Times New Roman"/>
          <w:lang w:val="en-GB" w:eastAsia="ko-KR"/>
        </w:rPr>
      </w:pPr>
    </w:p>
    <w:p>
      <w:pPr>
        <w:jc w:val="center"/>
        <w:rPr>
          <w:rFonts w:ascii="Times New Roman" w:hAnsi="Times New Roman" w:cs="Times New Roman"/>
          <w:lang w:eastAsia="ko-KR"/>
        </w:rPr>
      </w:pPr>
      <w:r>
        <w:rPr>
          <w:rFonts w:ascii="Times New Roman" w:hAnsi="Times New Roman" w:cs="Times New Roman"/>
          <w:lang w:eastAsia="ko-KR"/>
        </w:rPr>
        <w:t>§ 132g</w:t>
      </w:r>
    </w:p>
    <w:p>
      <w:pPr>
        <w:rPr>
          <w:rFonts w:ascii="Times New Roman" w:hAnsi="Times New Roman" w:cs="Times New Roman"/>
          <w:lang w:eastAsia="ko-KR"/>
        </w:rPr>
      </w:pPr>
    </w:p>
    <w:p>
      <w:pPr>
        <w:pStyle w:val="ManualNumPar1"/>
        <w:spacing w:before="0" w:after="0"/>
        <w:ind w:left="0" w:hanging="1080"/>
        <w:rPr>
          <w:rFonts w:ascii="Times New Roman" w:hAnsi="Times New Roman" w:cs="Times New Roman"/>
          <w:lang w:val="sk-SK"/>
        </w:rPr>
      </w:pPr>
      <w:r>
        <w:rPr>
          <w:rFonts w:ascii="Times New Roman" w:hAnsi="Times New Roman" w:cs="Times New Roman"/>
          <w:lang w:val="sk-SK"/>
        </w:rPr>
        <w:t xml:space="preserve"> </w:t>
        <w:tab/>
        <w:t>(1) Povinné osoby sú povinné postupovať tak, aby zabezpečili, že v investičných odporúčaniach</w:t>
      </w:r>
    </w:p>
    <w:p>
      <w:pPr>
        <w:pStyle w:val="Point1"/>
        <w:numPr>
          <w:ilvl w:val="0"/>
          <w:numId w:val="365"/>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sú fakty jas</w:t>
      </w:r>
      <w:r>
        <w:rPr>
          <w:rFonts w:ascii="Times New Roman" w:hAnsi="Times New Roman" w:cs="Times New Roman"/>
          <w:lang w:val="sk-SK"/>
        </w:rPr>
        <w:t>ne odlíšené od interpretácií, odhadov, názorov alebo od iných typov nekonkrétnych informácií,</w:t>
      </w:r>
    </w:p>
    <w:p>
      <w:pPr>
        <w:pStyle w:val="Point1"/>
        <w:numPr>
          <w:ilvl w:val="0"/>
          <w:numId w:val="365"/>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 xml:space="preserve">zdroje používané pri ich vypracovaní sú spoľahlivé alebo, ak sú akékoľvek pochybnosti o spoľahlivosti zdroja, je to jasne uvedené, </w:t>
      </w:r>
    </w:p>
    <w:p>
      <w:pPr>
        <w:pStyle w:val="Point1"/>
        <w:numPr>
          <w:ilvl w:val="0"/>
          <w:numId w:val="365"/>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 xml:space="preserve">pri projekciách, predpovediach a cenových odhadoch je jasne uvedené, že ide o takéto skutočnosti a sú uvedené podstatné východiská pre ich vytvorenie. </w:t>
      </w:r>
    </w:p>
    <w:p>
      <w:pPr>
        <w:pStyle w:val="ManualNumPar1"/>
        <w:ind w:left="0" w:firstLine="708"/>
        <w:rPr>
          <w:rFonts w:ascii="Times New Roman" w:hAnsi="Times New Roman" w:cs="Times New Roman"/>
          <w:lang w:val="sk-SK"/>
        </w:rPr>
      </w:pPr>
      <w:r>
        <w:rPr>
          <w:rFonts w:ascii="Times New Roman" w:hAnsi="Times New Roman" w:cs="Times New Roman"/>
          <w:lang w:val="sk-SK"/>
        </w:rPr>
        <w:t>(2) V prípade investičných odporúčaní, ktoré nemajú písomnú formu sa povinnosť podľa odseku 1 pokladá za splnenú aj v prípade, ak je u</w:t>
      </w:r>
      <w:r>
        <w:rPr>
          <w:rFonts w:ascii="Times New Roman" w:hAnsi="Times New Roman" w:cs="Times New Roman"/>
          <w:lang w:val="sk-SK"/>
        </w:rPr>
        <w:t>vedené miesto, kde sú tieto informácie priamo dostupné verejnosti, kde boli zverejnené alebo odkaz na internetovú stránku obsahujúcu príslušné údaje.</w:t>
      </w:r>
    </w:p>
    <w:p>
      <w:pPr>
        <w:pStyle w:val="ManualNumPar1"/>
        <w:ind w:left="0" w:firstLine="708"/>
        <w:rPr>
          <w:rFonts w:ascii="Times New Roman" w:hAnsi="Times New Roman" w:cs="Times New Roman"/>
          <w:lang w:val="sk-SK"/>
        </w:rPr>
      </w:pPr>
      <w:r>
        <w:rPr>
          <w:rFonts w:ascii="Times New Roman" w:hAnsi="Times New Roman" w:cs="Times New Roman"/>
          <w:lang w:val="sk-SK"/>
        </w:rPr>
        <w:t xml:space="preserve">(3) Povinná osoba je povinná na žiadosť úradu zabezpečiť zdôvodnenie investičného odporúčania. </w:t>
      </w:r>
    </w:p>
    <w:p>
      <w:pPr>
        <w:jc w:val="center"/>
        <w:rPr>
          <w:rFonts w:ascii="Times New Roman" w:hAnsi="Times New Roman" w:cs="Times New Roman"/>
        </w:rPr>
      </w:pPr>
    </w:p>
    <w:p>
      <w:pPr>
        <w:pStyle w:val="ManualNumPar1"/>
        <w:jc w:val="center"/>
        <w:rPr>
          <w:rFonts w:ascii="Times New Roman" w:hAnsi="Times New Roman" w:cs="Times New Roman"/>
          <w:lang w:val="sk-SK"/>
        </w:rPr>
      </w:pPr>
      <w:r>
        <w:rPr>
          <w:rFonts w:ascii="Times New Roman" w:hAnsi="Times New Roman" w:cs="Times New Roman"/>
          <w:lang w:val="sk-SK"/>
        </w:rPr>
        <w:t>§ 132h</w:t>
      </w:r>
    </w:p>
    <w:p>
      <w:pPr>
        <w:pStyle w:val="ManualNumPar1"/>
        <w:spacing w:before="0" w:after="0"/>
        <w:ind w:left="0" w:firstLine="720"/>
        <w:rPr>
          <w:rFonts w:ascii="Times New Roman" w:hAnsi="Times New Roman" w:cs="Times New Roman"/>
          <w:lang w:val="sk-SK"/>
        </w:rPr>
      </w:pPr>
      <w:r>
        <w:rPr>
          <w:rFonts w:ascii="Times New Roman" w:hAnsi="Times New Roman" w:cs="Times New Roman"/>
          <w:lang w:val="sk-SK"/>
        </w:rPr>
        <w:t xml:space="preserve">(1) Ak je povinnou osobou osoba podľa §132e ods.2 písm. a) je táto osoba povinná v investičnom odporúčaní, ak tento zákon neustanovuje inak, </w:t>
      </w:r>
    </w:p>
    <w:p>
      <w:pPr>
        <w:pStyle w:val="ManualNumPar1"/>
        <w:numPr>
          <w:ilvl w:val="0"/>
          <w:numId w:val="372"/>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 xml:space="preserve">uviesť dôležité zdroje informácií, ktoré boli podkladom investičného odporúčania, </w:t>
      </w:r>
    </w:p>
    <w:p>
      <w:pPr>
        <w:pStyle w:val="ManualNumPar1"/>
        <w:numPr>
          <w:ilvl w:val="0"/>
          <w:numId w:val="372"/>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 xml:space="preserve">uviesť obchodné meno alebo názov emitenta, ktorého finančných nástrojov sa investičné odporúčanie týka a údaj, či bol s týmto investičným odporúčaním oboznámený a či po tomto oboznámení bolo zmenené, </w:t>
      </w:r>
    </w:p>
    <w:p>
      <w:pPr>
        <w:pStyle w:val="ManualNumPar1"/>
        <w:numPr>
          <w:ilvl w:val="0"/>
          <w:numId w:val="372"/>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 xml:space="preserve">stručne uviesť východiská a metodiku použitú na hodnotenie finančného nástroja, na hodnotenie emitenta a na stanovenie cenového cieľa pre finančný nástroj, </w:t>
      </w:r>
    </w:p>
    <w:p>
      <w:pPr>
        <w:pStyle w:val="ManualNumPar1"/>
        <w:numPr>
          <w:ilvl w:val="0"/>
          <w:numId w:val="372"/>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 xml:space="preserve">vysvetliť význam akéhokoľvek odporúčania na nákup, predaj alebo držbu finančných nástrojov vo vzťahu k časovému obdobiu investície, ktorej sa odporúčanie týka, uviesť primerané upozornenie na riziko a faktory, ktoré ovplyvňujú predpoklady investičného odporúčania, </w:t>
      </w:r>
    </w:p>
    <w:p>
      <w:pPr>
        <w:pStyle w:val="Point1"/>
        <w:numPr>
          <w:ilvl w:val="0"/>
          <w:numId w:val="372"/>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 xml:space="preserve">uviesť frekvenciu a spôsob aktualizácie investičného odporúčania, ak sa aktualizácia investičného odporúčania plánuje a údaje o prípadnej zmene v týchto skutočnostiach, </w:t>
      </w:r>
    </w:p>
    <w:p>
      <w:pPr>
        <w:pStyle w:val="Point1"/>
        <w:numPr>
          <w:ilvl w:val="0"/>
          <w:numId w:val="372"/>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uviesť dátum, kedy bolo investičné odporúčanie po prvýkrát možné zverejneniť a osobitne uviesť dátum a čas, ku ktorému sa vzťahuje cena finančného nástroja uvedená v investičnom odporúčaní,</w:t>
      </w:r>
    </w:p>
    <w:p>
      <w:pPr>
        <w:pStyle w:val="Point1"/>
        <w:numPr>
          <w:ilvl w:val="0"/>
          <w:numId w:val="372"/>
        </w:numPr>
        <w:tabs>
          <w:tab w:val="clear" w:pos="1500"/>
        </w:tabs>
        <w:spacing w:before="0" w:after="0"/>
        <w:ind w:left="360"/>
        <w:rPr>
          <w:rFonts w:ascii="Times New Roman" w:hAnsi="Times New Roman" w:cs="Times New Roman"/>
          <w:lang w:val="sk-SK"/>
        </w:rPr>
      </w:pPr>
      <w:r>
        <w:rPr>
          <w:rFonts w:ascii="Times New Roman" w:hAnsi="Times New Roman" w:cs="Times New Roman"/>
          <w:lang w:val="sk-SK"/>
        </w:rPr>
        <w:t>ak sa investičné odporúčanie odlišuje od odporúčania týkajúceho sa toho istého finančného nástroja alebo emitenta vydaného počas obdobia 12 kalendárnych mesiacov predchádzajúcich vydaniu zmeneného odporúčania, uviesť presný a zrozumiteľný údaj o zmene a jej obsahu a dátum pôvodného odporúčania.</w:t>
      </w:r>
    </w:p>
    <w:p>
      <w:pPr>
        <w:pStyle w:val="ManualNumPar1"/>
        <w:ind w:left="0" w:firstLine="0"/>
        <w:rPr>
          <w:rFonts w:ascii="Times New Roman" w:hAnsi="Times New Roman" w:cs="Times New Roman"/>
          <w:lang w:val="sk-SK"/>
        </w:rPr>
      </w:pPr>
      <w:r>
        <w:rPr>
          <w:rFonts w:ascii="Times New Roman" w:hAnsi="Times New Roman" w:cs="Times New Roman"/>
          <w:lang w:val="sk-SK"/>
        </w:rPr>
        <w:tab/>
        <w:t>(2) Ak by rozsah úplného uvedenia údajov podľa odseku 1 písm. a) až d) bol neprimeraný k rozsahu investičného odporúčania je možné tieto údaje nahradiť presným a zrozumiteľným odkazom na miesto, kde má verejnosť priamy prístup k požadovanej informácii alebo priamym odkazom na internetovú stránku povinnej osoby obsahujúcej tento údaj; to neplatí, ak došlo k zmene v použitej metodike alebo vo východiskách investičného odporúčania. V prípade investičných odporúčaní, ktoré nemajú písomnú formu sa povinnosť podľa odseku 1 pokladá za splnenú aj</w:t>
      </w:r>
      <w:r>
        <w:rPr>
          <w:rFonts w:ascii="Times New Roman" w:hAnsi="Times New Roman" w:cs="Times New Roman"/>
          <w:lang w:val="sk-SK"/>
        </w:rPr>
        <w:t>, ak je uvedené miesto, kde sú tieto informácie priamo dostupné verejnosti alebo ak je uvedený odkaz na internetovú stránku obsahujúcu príslušné údaje.</w:t>
      </w:r>
    </w:p>
    <w:p>
      <w:pPr>
        <w:jc w:val="center"/>
        <w:rPr>
          <w:rFonts w:ascii="Times New Roman" w:hAnsi="Times New Roman" w:cs="Times New Roman"/>
        </w:rPr>
      </w:pPr>
      <w:r>
        <w:rPr>
          <w:rFonts w:ascii="Times New Roman" w:hAnsi="Times New Roman" w:cs="Times New Roman"/>
        </w:rPr>
        <w:t>§ 132i</w:t>
      </w:r>
    </w:p>
    <w:p>
      <w:pPr>
        <w:jc w:val="center"/>
        <w:rPr>
          <w:rFonts w:ascii="Times New Roman" w:hAnsi="Times New Roman" w:cs="Times New Roman"/>
        </w:rPr>
      </w:pPr>
    </w:p>
    <w:p>
      <w:pPr>
        <w:pStyle w:val="Text1"/>
        <w:ind w:left="0" w:firstLine="708"/>
        <w:rPr>
          <w:rFonts w:ascii="Times New Roman" w:hAnsi="Times New Roman" w:cs="Times New Roman"/>
          <w:lang w:val="sk-SK"/>
        </w:rPr>
      </w:pPr>
      <w:r>
        <w:rPr>
          <w:rFonts w:ascii="Times New Roman" w:hAnsi="Times New Roman" w:cs="Times New Roman"/>
          <w:lang w:val="sk-SK"/>
        </w:rPr>
        <w:t xml:space="preserve">(1) Povinná osoba je pri vypracovaní alebo rozširovaní investičných odporúčaní povinná uviesť svoje vzťahy s inými osobami a okolnosti, ktoré by mohli mať vplyv na objektivitu investičných odporúčaní v rozsahu podľa tohto zákona. Vzťahmi s inými osobami a okolnosťami, ktoré by mohli mať vplyv na objektivitu investičných odporúčaní sa rozumie najmä, ak povinné osoby majú finančný záujem na jednom alebo viacerých finančných nástrojoch, ktoré sú predmetom investičného odporúčania, alebo ak majú konflikt záujmov vo vzťahu k emitentovi, ktorého sa investičné odporúčanie týka. Ak je povinná osoba právnickou osobou, táto povinnosť sa vzťahuje aj na osoby pre ňu pracujúce na základe pracovnoprávneho vzťahu alebo iného právneho vzťahu a ktoré sa zúčastnili prípravy investičného odporúčania. </w:t>
      </w:r>
    </w:p>
    <w:p>
      <w:pPr>
        <w:jc w:val="center"/>
        <w:rPr>
          <w:rFonts w:ascii="Times New Roman" w:hAnsi="Times New Roman" w:cs="Times New Roman"/>
        </w:rPr>
      </w:pPr>
    </w:p>
    <w:p>
      <w:pPr>
        <w:pStyle w:val="ManualNumPar1"/>
        <w:spacing w:before="0" w:after="0"/>
        <w:ind w:left="0" w:firstLine="540"/>
        <w:rPr>
          <w:rFonts w:ascii="Times New Roman" w:hAnsi="Times New Roman" w:cs="Times New Roman"/>
          <w:lang w:val="sk-SK"/>
        </w:rPr>
      </w:pPr>
      <w:r>
        <w:rPr>
          <w:rFonts w:ascii="Times New Roman" w:hAnsi="Times New Roman" w:cs="Times New Roman"/>
          <w:lang w:val="sk-SK"/>
        </w:rPr>
        <w:t xml:space="preserve">(2) Ak je povinná osoba právnickou osobou, investičné odporúčanie musí obsahovať akékoľvek záujmy alebo konflikty záujmov tejto právnickej osoby alebo osôb s ňou majetkovo prepojených a personálne prepojených, ktoré sú známe alebo, o ktorých možno odôvodnene predpokladať, že sú známe osobám, ktoré sa pre ňu zúčastňujú pri príprave investičného odporúčania, ako aj osobám pre ňu pracujúcim, ktoré sa nezúčastnili prípravy investičného odporúčania, ale mali alebo o ktorých možno odôvodnene predpokladať, že mohli mať prístup k investičnému odporúčaniu pred jeho zverejnením alebo </w:t>
      </w:r>
      <w:r>
        <w:rPr>
          <w:rFonts w:ascii="Times New Roman" w:hAnsi="Times New Roman" w:cs="Times New Roman"/>
          <w:lang w:val="sk-SK"/>
        </w:rPr>
        <w:t>odovzdaním zákazníkovi.</w:t>
      </w:r>
    </w:p>
    <w:p>
      <w:pPr>
        <w:pStyle w:val="Point1"/>
        <w:spacing w:before="0" w:after="0"/>
        <w:ind w:left="850" w:firstLine="0"/>
        <w:rPr>
          <w:rFonts w:ascii="Times New Roman" w:hAnsi="Times New Roman" w:cs="Times New Roman"/>
          <w:lang w:val="sk-SK"/>
        </w:rPr>
      </w:pPr>
    </w:p>
    <w:p>
      <w:pPr>
        <w:pStyle w:val="ManualNumPar1"/>
        <w:ind w:left="0" w:firstLine="0"/>
        <w:rPr>
          <w:rFonts w:ascii="Times New Roman" w:hAnsi="Times New Roman" w:cs="Times New Roman"/>
          <w:lang w:val="sk-SK"/>
        </w:rPr>
      </w:pPr>
      <w:r>
        <w:rPr>
          <w:rFonts w:ascii="Times New Roman" w:hAnsi="Times New Roman" w:cs="Times New Roman"/>
          <w:lang w:val="sk-SK"/>
        </w:rPr>
        <w:t xml:space="preserve"> (3) Ak by rozsah úplného uvedenia údajov podľa odsekov 1 a 2 bol neprimeraný k rozsahu investičného odporúčania, je možné tieto údaje nahradiť presným a zrozumiteľným odkazom na miesto, kde má verejnosť priamy prístup k požadovanej informácii alebo priamym odkazom na internetovú stránku osoby podľa odseku 1 obsahujúcej tento údaj. V prípade investičných odporúčaní, ktoré nemajú písomnú formu sa povinnosť podľa odsekov 1 a 2 pokladá za splnenú aj, ak je uvedené miesto, kde sú tieto </w:t>
      </w:r>
      <w:r>
        <w:rPr>
          <w:rFonts w:ascii="Times New Roman" w:hAnsi="Times New Roman" w:cs="Times New Roman"/>
          <w:lang w:val="sk-SK"/>
        </w:rPr>
        <w:t>informácie priamo dostupné verejnosti alebo ak je uvedený odkaz na internetovú stránku obsahujúcu príslušné údaje.</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132j</w:t>
      </w:r>
    </w:p>
    <w:p>
      <w:pPr>
        <w:rPr>
          <w:rFonts w:ascii="Times New Roman" w:hAnsi="Times New Roman" w:cs="Times New Roman"/>
        </w:rPr>
      </w:pPr>
    </w:p>
    <w:p>
      <w:pPr>
        <w:pStyle w:val="ManualNumPar1"/>
        <w:spacing w:before="0" w:after="0"/>
        <w:ind w:left="0" w:firstLine="540"/>
        <w:rPr>
          <w:rFonts w:ascii="Times New Roman" w:hAnsi="Times New Roman" w:cs="Times New Roman"/>
          <w:lang w:val="sk-SK"/>
        </w:rPr>
      </w:pPr>
      <w:r>
        <w:rPr>
          <w:rFonts w:ascii="Times New Roman" w:hAnsi="Times New Roman" w:cs="Times New Roman"/>
          <w:lang w:val="sk-SK"/>
        </w:rPr>
        <w:t xml:space="preserve">(1) Ak je povinnou osobou osoba podľa §132e ods.2 písm. a) musí investičné odporúčanie obsahovať aj </w:t>
      </w:r>
    </w:p>
    <w:p>
      <w:pPr>
        <w:pStyle w:val="ListDash1"/>
        <w:numPr>
          <w:numId w:val="382"/>
        </w:numPr>
        <w:tabs>
          <w:tab w:val="clear" w:pos="1920"/>
        </w:tabs>
        <w:spacing w:before="0" w:after="0"/>
        <w:ind w:left="360"/>
        <w:rPr>
          <w:rFonts w:ascii="Times New Roman" w:hAnsi="Times New Roman" w:cs="Times New Roman"/>
          <w:lang w:val="sk-SK"/>
        </w:rPr>
      </w:pPr>
      <w:r>
        <w:rPr>
          <w:rFonts w:ascii="Times New Roman" w:hAnsi="Times New Roman" w:cs="Times New Roman"/>
          <w:lang w:val="sk-SK"/>
        </w:rPr>
        <w:t>údaje o podiele na základnom imaní emitenta, ktorého sa týka investičné odporúčanie vlastnenom povinnou osobou alebo s ňou majetkovo prepojenou</w:t>
      </w:r>
      <w:r>
        <w:rPr>
          <w:rFonts w:ascii="Times New Roman" w:hAnsi="Times New Roman" w:cs="Times New Roman"/>
          <w:vertAlign w:val="superscript"/>
          <w:lang w:val="sk-SK"/>
        </w:rPr>
        <w:t>107a)</w:t>
      </w:r>
      <w:r>
        <w:rPr>
          <w:rFonts w:ascii="Times New Roman" w:hAnsi="Times New Roman" w:cs="Times New Roman"/>
          <w:lang w:val="sk-SK"/>
        </w:rPr>
        <w:t xml:space="preserve"> alebo personálne prepojenou právnickou osobou, ak tento podiel presahuje 5 %, </w:t>
      </w:r>
    </w:p>
    <w:p>
      <w:pPr>
        <w:pStyle w:val="ListDash1"/>
        <w:numPr>
          <w:numId w:val="382"/>
        </w:numPr>
        <w:tabs>
          <w:tab w:val="clear" w:pos="1920"/>
        </w:tabs>
        <w:spacing w:before="0" w:after="0"/>
        <w:ind w:left="360"/>
        <w:rPr>
          <w:rFonts w:ascii="Times New Roman" w:hAnsi="Times New Roman" w:cs="Times New Roman"/>
          <w:lang w:val="sk-SK"/>
        </w:rPr>
      </w:pPr>
      <w:r>
        <w:rPr>
          <w:rFonts w:ascii="Times New Roman" w:hAnsi="Times New Roman" w:cs="Times New Roman"/>
          <w:lang w:val="sk-SK"/>
        </w:rPr>
        <w:t xml:space="preserve">údaje o podiele na základnom imaní povinnej osoby alebo s ňou majetkovo prepojenej alebo personálne prepojenej právnickej osoby vlastnenom emitentom, ktorého sa týka investičné odporúčanie, ak tento podiel presahuje 5 %, </w:t>
      </w:r>
    </w:p>
    <w:p>
      <w:pPr>
        <w:pStyle w:val="Point1"/>
        <w:numPr>
          <w:ilvl w:val="0"/>
          <w:numId w:val="382"/>
        </w:numPr>
        <w:tabs>
          <w:tab w:val="clear" w:pos="1920"/>
        </w:tabs>
        <w:spacing w:before="0" w:after="0"/>
        <w:ind w:left="360"/>
        <w:rPr>
          <w:rFonts w:ascii="Times New Roman" w:hAnsi="Times New Roman" w:cs="Times New Roman"/>
          <w:lang w:val="sk-SK"/>
        </w:rPr>
      </w:pPr>
      <w:r>
        <w:rPr>
          <w:rFonts w:ascii="Times New Roman" w:hAnsi="Times New Roman" w:cs="Times New Roman"/>
          <w:lang w:val="sk-SK"/>
        </w:rPr>
        <w:t>údaje o iných významných finančných záujmoch, ktoré má povinná osoba alebo s ňou majetkovo prepojená alebo personálne prepojená právnická osoba na emitentovi, ktorého sa týka investičné odporúčanie,</w:t>
      </w:r>
    </w:p>
    <w:p>
      <w:pPr>
        <w:pStyle w:val="Point1"/>
        <w:numPr>
          <w:ilvl w:val="0"/>
          <w:numId w:val="382"/>
        </w:numPr>
        <w:tabs>
          <w:tab w:val="clear" w:pos="1920"/>
        </w:tabs>
        <w:spacing w:before="0" w:after="0"/>
        <w:ind w:left="360"/>
        <w:rPr>
          <w:rFonts w:ascii="Times New Roman" w:hAnsi="Times New Roman" w:cs="Times New Roman"/>
          <w:lang w:val="sk-SK"/>
        </w:rPr>
      </w:pPr>
      <w:r>
        <w:rPr>
          <w:rFonts w:ascii="Times New Roman" w:hAnsi="Times New Roman" w:cs="Times New Roman"/>
          <w:lang w:val="sk-SK"/>
        </w:rPr>
        <w:t>vyhlásenie o tom, či povinná osoba alebo s ňou majetkovo prepojená alebo personálne prepojená právnická osoba je tvorcom trhu alebo osobou inak zabezpečujúcou likviditu pre finančné nástroje emitenta, ktorého sa týka investičné odporúčanie,</w:t>
      </w:r>
    </w:p>
    <w:p>
      <w:pPr>
        <w:pStyle w:val="Point1"/>
        <w:numPr>
          <w:ilvl w:val="0"/>
          <w:numId w:val="382"/>
        </w:numPr>
        <w:tabs>
          <w:tab w:val="clear" w:pos="1920"/>
        </w:tabs>
        <w:spacing w:before="0" w:after="0"/>
        <w:ind w:left="360"/>
        <w:rPr>
          <w:rFonts w:ascii="Times New Roman" w:hAnsi="Times New Roman" w:cs="Times New Roman"/>
          <w:lang w:val="sk-SK"/>
        </w:rPr>
      </w:pPr>
      <w:r>
        <w:rPr>
          <w:rFonts w:ascii="Times New Roman" w:hAnsi="Times New Roman" w:cs="Times New Roman"/>
          <w:lang w:val="sk-SK"/>
        </w:rPr>
        <w:t>vyhlásenie o tom, či v období posledných 12 kalendárnych mesiacov povinná osoba alebo s ňou majetkovo prepojená alebo personálne prepojená právnická osoba vykonávala činnosti spojené s verejnou ponukou finančných nástrojov emitenta, ktorého sa týka investičné odporúčanie,</w:t>
      </w:r>
    </w:p>
    <w:p>
      <w:pPr>
        <w:pStyle w:val="Point1"/>
        <w:numPr>
          <w:ilvl w:val="0"/>
          <w:numId w:val="382"/>
        </w:numPr>
        <w:tabs>
          <w:tab w:val="left" w:pos="360"/>
          <w:tab w:val="clear" w:pos="1920"/>
        </w:tabs>
        <w:spacing w:before="0" w:after="0"/>
        <w:ind w:left="360"/>
        <w:rPr>
          <w:rFonts w:ascii="Times New Roman" w:hAnsi="Times New Roman" w:cs="Times New Roman"/>
          <w:lang w:val="sk-SK"/>
        </w:rPr>
      </w:pPr>
      <w:r>
        <w:rPr>
          <w:rFonts w:ascii="Times New Roman" w:hAnsi="Times New Roman" w:cs="Times New Roman"/>
          <w:lang w:val="sk-SK"/>
        </w:rPr>
        <w:t>vyhlásenie o tom, či povinná osoba alebo s ňou majetkovo prepojená alebo personálne prepojená právnická osoba má uzavretú zmluvu o poskytovaní investičných služieb alebo bankových služieb, iných ako podľa písmen d) a e) s emitentom, ktorého sa týka investičné odporúčanie, ak bola táto zmluva platná počas posledných 12 kalendárnych mesiacov, alebo ak počas tohto obdobia bola na základe tejto zmluvy vy</w:t>
      </w:r>
      <w:r>
        <w:rPr>
          <w:rFonts w:ascii="Times New Roman" w:hAnsi="Times New Roman" w:cs="Times New Roman"/>
          <w:lang w:val="sk-SK"/>
        </w:rPr>
        <w:t xml:space="preserve">platená odmena alebo vznikol nárok na jej vyplatenie; údaj sa neuvedie, ak by to viedlo k prezradeniu obchodného tajomstva, </w:t>
      </w:r>
    </w:p>
    <w:p>
      <w:pPr>
        <w:pStyle w:val="Point1"/>
        <w:numPr>
          <w:ilvl w:val="0"/>
          <w:numId w:val="382"/>
        </w:numPr>
        <w:tabs>
          <w:tab w:val="clear" w:pos="1920"/>
        </w:tabs>
        <w:spacing w:before="0" w:after="0"/>
        <w:ind w:left="360"/>
        <w:rPr>
          <w:rFonts w:ascii="Times New Roman" w:hAnsi="Times New Roman" w:cs="Times New Roman"/>
          <w:lang w:val="sk-SK"/>
        </w:rPr>
      </w:pPr>
      <w:r>
        <w:rPr>
          <w:rFonts w:ascii="Times New Roman" w:hAnsi="Times New Roman" w:cs="Times New Roman"/>
          <w:lang w:val="sk-SK"/>
        </w:rPr>
        <w:t xml:space="preserve">vyhlásenie o tom, či povinná osoba alebo s ňou majetkovo prepojená alebo personálne prepojená právnická osoba má uzavretú zmluvu týkajúcu sa vypracovania investičného odporúčania s emitentom, ktorého sa týka investičné odporúčanie. </w:t>
      </w:r>
    </w:p>
    <w:p>
      <w:pPr>
        <w:rPr>
          <w:rFonts w:ascii="Times New Roman" w:hAnsi="Times New Roman" w:cs="Times New Roman"/>
          <w:lang w:eastAsia="ko-KR"/>
        </w:rPr>
      </w:pPr>
    </w:p>
    <w:p>
      <w:pPr>
        <w:pStyle w:val="ManualNumPar1"/>
        <w:ind w:left="0" w:firstLine="0"/>
        <w:rPr>
          <w:rFonts w:ascii="Times New Roman" w:hAnsi="Times New Roman" w:cs="Times New Roman"/>
          <w:lang w:val="sk-SK"/>
        </w:rPr>
      </w:pPr>
      <w:r>
        <w:rPr>
          <w:rFonts w:ascii="Times New Roman" w:hAnsi="Times New Roman" w:cs="Times New Roman"/>
          <w:lang w:val="sk-SK"/>
        </w:rPr>
        <w:tab/>
        <w:t xml:space="preserve"> (2) Ak je povinnou osobou obchodník s cennými papiermi alebo banka sú povinní uviesť v investičnom odporúčaní prehľad platných vnútorných aktov riadenia a organizačných opatrení, ktorých účelom je predchádzanie a vyhýbanie sa konfliktom záujmov vo vzťahu k investičným odporúčaniam, vrátane údajov o existencii informačných bariér v rámci organizačnej štruktúry zavedených vo vzťahu k vypracovávaniu a rozširovaniu investičných odporúčaní. </w:t>
      </w:r>
    </w:p>
    <w:p>
      <w:pPr>
        <w:pStyle w:val="ManualNumPar1"/>
        <w:ind w:left="0" w:firstLine="850"/>
        <w:rPr>
          <w:rFonts w:ascii="Times New Roman" w:hAnsi="Times New Roman" w:cs="Times New Roman"/>
          <w:lang w:val="sk-SK"/>
        </w:rPr>
      </w:pPr>
    </w:p>
    <w:p>
      <w:pPr>
        <w:pStyle w:val="ManualNumPar1"/>
        <w:ind w:left="0" w:firstLine="708"/>
        <w:rPr>
          <w:rFonts w:ascii="Times New Roman" w:hAnsi="Times New Roman" w:cs="Times New Roman"/>
          <w:b/>
          <w:bCs/>
          <w:lang w:val="sk-SK"/>
        </w:rPr>
      </w:pPr>
      <w:r>
        <w:rPr>
          <w:rFonts w:ascii="Times New Roman" w:hAnsi="Times New Roman" w:cs="Times New Roman"/>
          <w:lang w:val="sk-SK"/>
        </w:rPr>
        <w:t>(3) Ak sa prípravy investičného odporúčania zúčastnili fyzické osoby alebo právnické osoby, ktoré sú v pracovnoprávnom vzťahu alebo v inom právnom vzťahu obchodníkovi s cennými papiermi alebo k banke, uvedie sa v investičnom odporúčaní aj informácia o tom, či odmena pre takúto osobu je viazaná na investičné služby alebo bankové obchody uskutočnené obchodníkom s cennými papiermi, bankou alebo inou povinnou osobou. Ak tieto osoby nadobudnú akcie emitenta, ktorého sa týka investičné odporúčanie pred verejnou ponukou týchto akcií uvedie sa aj cena, za ktorú boli akcie nadobudnuté a dátum nadobudnutia.</w:t>
      </w:r>
    </w:p>
    <w:p>
      <w:pPr>
        <w:pStyle w:val="ManualNumPar1"/>
        <w:ind w:left="0" w:firstLine="850"/>
        <w:rPr>
          <w:rFonts w:ascii="Times New Roman" w:hAnsi="Times New Roman" w:cs="Times New Roman"/>
          <w:lang w:val="sk-SK"/>
        </w:rPr>
      </w:pPr>
    </w:p>
    <w:p>
      <w:pPr>
        <w:pStyle w:val="ManualNumPar1"/>
        <w:ind w:left="0" w:firstLine="708"/>
        <w:rPr>
          <w:rFonts w:ascii="Times New Roman" w:hAnsi="Times New Roman" w:cs="Times New Roman"/>
          <w:lang w:val="sk-SK"/>
        </w:rPr>
      </w:pPr>
      <w:r>
        <w:rPr>
          <w:rFonts w:ascii="Times New Roman" w:hAnsi="Times New Roman" w:cs="Times New Roman"/>
          <w:lang w:val="sk-SK"/>
        </w:rPr>
        <w:t xml:space="preserve">(4) Obchodník s cennými papiermi alebo banka sú povinné uviesť v investičnom odporúčaní aj podiel všetkých odporúčaní na nákup, na predaj, na držbu alebo im rovnocenných odporúčaní za posledné tri kalendárne mesiace, podiel emitentov, ktorých sa týkajú investičné odporúčania pri každom z týchto typov odporúčaní a podiel emitentov, ktorým obchodník s cennými papiermi alebo banka poskytla investičné investičné alebo bankové služby počas posledných 12 kalendárnych mesiacov. </w:t>
      </w:r>
    </w:p>
    <w:p>
      <w:pPr>
        <w:pStyle w:val="ManualNumPar1"/>
        <w:ind w:left="0" w:firstLine="0"/>
        <w:rPr>
          <w:rFonts w:ascii="Times New Roman" w:hAnsi="Times New Roman" w:cs="Times New Roman"/>
          <w:lang w:val="sk-SK"/>
        </w:rPr>
      </w:pPr>
    </w:p>
    <w:p>
      <w:pPr>
        <w:pStyle w:val="ManualNumPar1"/>
        <w:ind w:left="0" w:firstLine="0"/>
        <w:rPr>
          <w:rFonts w:ascii="Times New Roman" w:hAnsi="Times New Roman" w:cs="Times New Roman"/>
          <w:lang w:val="sk-SK"/>
        </w:rPr>
      </w:pPr>
      <w:r>
        <w:rPr>
          <w:rFonts w:ascii="Times New Roman" w:hAnsi="Times New Roman" w:cs="Times New Roman"/>
          <w:lang w:val="sk-SK"/>
        </w:rPr>
        <w:t xml:space="preserve"> (5) Ak by rozsah úplného uvedenia údajov podľa odsekov 1 až 4 bol neprimeraný k rozsahu investičného odporúčania je možné tieto údaje nahradiť presným a zrozumiteľným odkazom na miesto, kde má verejnosť priamy prístup k požadovanej informácii alebo priamym odkazom na internetovú stránku povinnej osoby obsahujúcej tento údaj. V prípade investičných odporúčaní, ktoré nemajú písomnú formu sa povinnosť podľa odsekov 1 až 4 pokladá za splnenú aj, ak je uvedené miesto, kde sú tieto informácie priamo dostupné verejnosti alebo ak je uvedený odkaz na internetovú stránku obsahujúcu príslušné údaje.</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lang w:eastAsia="ko-KR"/>
        </w:rPr>
      </w:pPr>
      <w:r>
        <w:rPr>
          <w:rFonts w:ascii="Times New Roman" w:hAnsi="Times New Roman" w:cs="Times New Roman"/>
          <w:lang w:eastAsia="ko-KR"/>
        </w:rPr>
        <w:t>§ 132k</w:t>
      </w:r>
    </w:p>
    <w:p>
      <w:pPr>
        <w:rPr>
          <w:rFonts w:ascii="Times New Roman" w:hAnsi="Times New Roman" w:cs="Times New Roman"/>
          <w:lang w:eastAsia="ko-KR"/>
        </w:rPr>
      </w:pPr>
    </w:p>
    <w:p>
      <w:pPr>
        <w:ind w:firstLine="720"/>
        <w:jc w:val="both"/>
        <w:rPr>
          <w:rFonts w:ascii="Times New Roman" w:hAnsi="Times New Roman" w:cs="Times New Roman"/>
        </w:rPr>
      </w:pPr>
      <w:r>
        <w:rPr>
          <w:rFonts w:ascii="Times New Roman" w:hAnsi="Times New Roman" w:cs="Times New Roman"/>
        </w:rPr>
        <w:t>(1) Ak povinná osoba rozširuje investičné odporúčanie vypracované treťou osobou, investičné odporúčanie musí obsahovať aj obchodné meno alebo meno a priezvisko tejto povinnej osoby.</w:t>
      </w:r>
    </w:p>
    <w:p>
      <w:pPr>
        <w:ind w:hanging="360"/>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(2) Ak povinná osoba, ktorá rozširuje investičné odporúčanie vypracované treťou osobou pozmení jeho obsah, je povinná uviesť túto skutočnosť v investičnom odporúčaní. Ak táto skutočnosť znamená zmenu typu odporúčania z kúpiť na odporúčanie podržať alebo na odporúčanie predať a naopak, je táto osoba povinná splniť podmienky podľa § 132g až 132j, a to vo vzťahu k týmto zmenám. </w:t>
      </w:r>
    </w:p>
    <w:p>
      <w:pPr>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(3) Povinná osoba, ktorá rozširuje investičné odporúčanie vypracované treťou osobou, ktorého obsah bol podstatne zmenený, je povinná upraviť vo vnútornom akte riadenia postup, ktorý zabezpečí, že osoby, ktorým je určené investičné odporúčanie budú mať prístup k identifikačným údajom osoby, ktorá vypracovala investičné odporúčanie, k investičnému odporúčaniu a prístup k údajom o konfliktoch záujmov osoby, ktorá vypracovala investičné odporúčanie, ak sú tieto informácie o konfliktoch záujmov verejne prístupné. </w:t>
      </w:r>
    </w:p>
    <w:p>
      <w:pPr>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(4) Ak sa rozširuje len zhrnutie investičného odporúčania vypracovaného treťou osobou, povinná osoba je povinná zabezpečiť, aby bolo toto zhrnutie presné a zrozumiteľné, a uviesť odkaz na pôvodné investičné odporúčanie a odkaz, kde má verejnosť priamy prístup k údajom týkajúcim sa pôvodného investičného odporúčania, ak sú tieto údaje verejne prístupné.</w:t>
      </w:r>
    </w:p>
    <w:p>
      <w:pPr>
        <w:pStyle w:val="Titrearticle"/>
        <w:rPr>
          <w:rFonts w:ascii="Times New Roman" w:hAnsi="Times New Roman" w:cs="Times New Roman"/>
          <w:i w:val="0"/>
          <w:iCs w:val="0"/>
          <w:lang w:val="sk-SK"/>
        </w:rPr>
      </w:pPr>
      <w:r>
        <w:rPr>
          <w:rFonts w:ascii="Times New Roman" w:hAnsi="Times New Roman" w:cs="Times New Roman"/>
          <w:i w:val="0"/>
          <w:iCs w:val="0"/>
          <w:lang w:val="sk-SK"/>
        </w:rPr>
        <w:t>§ 132l</w:t>
      </w:r>
    </w:p>
    <w:p>
      <w:pPr>
        <w:rPr>
          <w:rFonts w:ascii="Times New Roman" w:hAnsi="Times New Roman" w:cs="Times New Roman"/>
        </w:rPr>
      </w:pPr>
    </w:p>
    <w:p>
      <w:pPr>
        <w:pStyle w:val="ManualNumPar1"/>
        <w:spacing w:before="0" w:after="0"/>
        <w:ind w:left="0" w:firstLine="540"/>
        <w:rPr>
          <w:rFonts w:ascii="Times New Roman" w:hAnsi="Times New Roman" w:cs="Times New Roman"/>
          <w:lang w:val="sk-SK"/>
        </w:rPr>
      </w:pPr>
      <w:r>
        <w:rPr>
          <w:rFonts w:ascii="Times New Roman" w:hAnsi="Times New Roman" w:cs="Times New Roman"/>
          <w:lang w:val="sk-SK"/>
        </w:rPr>
        <w:t>Ak je povinnou osobou, ktorá rozširuje investičné odporúčania vypracované treťou osobou obchodník s cennými papiermi, banka alebo fyzická osoba pracujúca pre nich na základe pracovnoprávneho vzťahu alebo iného právneho vzťahu, je povinná</w:t>
      </w:r>
    </w:p>
    <w:p>
      <w:pPr>
        <w:pStyle w:val="ManualNumPar1"/>
        <w:spacing w:before="0" w:after="0"/>
        <w:ind w:left="540" w:hanging="540"/>
        <w:rPr>
          <w:rFonts w:ascii="Times New Roman" w:hAnsi="Times New Roman" w:cs="Times New Roman"/>
          <w:lang w:val="sk-SK"/>
        </w:rPr>
      </w:pPr>
      <w:r>
        <w:rPr>
          <w:rFonts w:ascii="Times New Roman" w:hAnsi="Times New Roman" w:cs="Times New Roman"/>
          <w:lang w:val="sk-SK"/>
        </w:rPr>
        <w:t xml:space="preserve">a) uviesť v investičnom odporúčaní názov príslušného orgánu dohľadu, ktorý vykonáva dohľad nad jej činnosťou, </w:t>
      </w:r>
    </w:p>
    <w:p>
      <w:pPr>
        <w:pStyle w:val="Point0"/>
        <w:spacing w:before="0" w:after="0"/>
        <w:ind w:left="540" w:hanging="540"/>
        <w:rPr>
          <w:rFonts w:ascii="Times New Roman" w:hAnsi="Times New Roman" w:cs="Times New Roman"/>
          <w:lang w:val="sk-SK"/>
        </w:rPr>
      </w:pPr>
      <w:r>
        <w:rPr>
          <w:rFonts w:ascii="Times New Roman" w:hAnsi="Times New Roman" w:cs="Times New Roman"/>
          <w:lang w:val="sk-SK"/>
        </w:rPr>
        <w:t>b) splniť povinnosti podľa § 132i a 132j, ak rozširuje investičné odporúčanie, ktoré nebolo predtým zverejnené</w:t>
      </w:r>
    </w:p>
    <w:p>
      <w:pPr>
        <w:pStyle w:val="Point0"/>
        <w:spacing w:before="0" w:after="0"/>
        <w:ind w:left="360" w:hanging="360"/>
        <w:rPr>
          <w:rFonts w:ascii="Times New Roman" w:hAnsi="Times New Roman" w:cs="Times New Roman"/>
          <w:lang w:val="sk-SK"/>
        </w:rPr>
      </w:pPr>
      <w:r>
        <w:rPr>
          <w:rFonts w:ascii="Times New Roman" w:hAnsi="Times New Roman" w:cs="Times New Roman"/>
          <w:lang w:val="sk-SK"/>
        </w:rPr>
        <w:t>c) splniť povinnosti podľa § 132f až 132j, ak podstatne zmenila obsah investičného odporúčania vypracovaného treťou osobou.</w:t>
      </w:r>
    </w:p>
    <w:p>
      <w:pPr>
        <w:pStyle w:val="Text1"/>
        <w:ind w:left="0"/>
        <w:rPr>
          <w:rFonts w:ascii="Times New Roman" w:hAnsi="Times New Roman" w:cs="Times New Roman"/>
          <w:lang w:val="sk-SK"/>
        </w:rPr>
      </w:pPr>
    </w:p>
    <w:p>
      <w:pPr>
        <w:pStyle w:val="Text1"/>
        <w:ind w:left="0"/>
        <w:rPr>
          <w:rFonts w:ascii="Times New Roman" w:hAnsi="Times New Roman" w:cs="Times New Roman"/>
          <w:lang w:val="sk-SK"/>
        </w:rPr>
      </w:pPr>
    </w:p>
    <w:p>
      <w:pPr>
        <w:pStyle w:val="BodyText"/>
        <w:jc w:val="center"/>
        <w:rPr>
          <w:rFonts w:ascii="Times New Roman" w:hAnsi="Times New Roman" w:cs="Times New Roman"/>
          <w:color w:val="auto"/>
        </w:rPr>
      </w:pPr>
      <w:r>
        <w:rPr>
          <w:rFonts w:ascii="Times New Roman" w:hAnsi="Times New Roman" w:cs="Times New Roman"/>
          <w:color w:val="auto"/>
        </w:rPr>
        <w:t>§ 132m</w:t>
      </w:r>
    </w:p>
    <w:p>
      <w:pPr>
        <w:ind w:firstLine="708"/>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(1) Ustanovenia § 131a až 132l sa vzťahujú na</w:t>
      </w:r>
    </w:p>
    <w:p>
      <w:pPr>
        <w:ind w:left="720" w:hanging="360"/>
        <w:jc w:val="both"/>
        <w:rPr>
          <w:rFonts w:ascii="Times New Roman" w:hAnsi="Times New Roman" w:cs="Times New Roman"/>
        </w:rPr>
      </w:pPr>
      <w:r>
        <w:rPr>
          <w:rFonts w:ascii="Times New Roman" w:hAnsi="Times New Roman" w:cs="Times New Roman"/>
        </w:rPr>
        <w:t xml:space="preserve">a) finančné nástroje prijaté na obchodovanie na regulovanom trhu v Slovenskej republike alebo aspoň v jednom inom členskom štáte alebo pre ktoré bola podaná žiadosť o prijatie naregulovaný trh v Slovenskej republike alebo aspoň v jednom inom členskom štáte bez ohľadu na to, či sa s týmito finančnými nástrojmi na tomto regulovanom trhu skutočne obchoduje, </w:t>
      </w:r>
    </w:p>
    <w:p>
      <w:pPr>
        <w:pStyle w:val="BodyTextIndent3"/>
        <w:ind w:left="720" w:hanging="360"/>
        <w:rPr>
          <w:rFonts w:ascii="Times New Roman" w:hAnsi="Times New Roman" w:cs="Times New Roman"/>
        </w:rPr>
      </w:pPr>
      <w:r>
        <w:rPr>
          <w:rFonts w:ascii="Times New Roman" w:hAnsi="Times New Roman" w:cs="Times New Roman"/>
        </w:rPr>
        <w:t xml:space="preserve">b) činnosti vykonávané v Slovenskej republike alebo v zahraničí týkajúce sa finančných nástrojov, ktoré sú prijaté na obchodovanie na burze cenných papierov alebo pre ktoré sa podala žiadosť o prijatie na obchodovanie na burze cenných papierov so sídlom na území Slovenskej republiky, </w:t>
      </w:r>
    </w:p>
    <w:p>
      <w:pPr>
        <w:ind w:left="720" w:hanging="360"/>
        <w:jc w:val="both"/>
        <w:rPr>
          <w:rFonts w:ascii="Times New Roman" w:hAnsi="Times New Roman" w:cs="Times New Roman"/>
        </w:rPr>
      </w:pPr>
      <w:r>
        <w:rPr>
          <w:rFonts w:ascii="Times New Roman" w:hAnsi="Times New Roman" w:cs="Times New Roman"/>
        </w:rPr>
        <w:t xml:space="preserve">c) činnosti vykonávané v Slovenskej republike týkajúce sa finančných nástrojov, ktoré sú prijaté na obchodovanie na regulovanom trhu v inom členskom štáte alebo pre ktoré sa podala žiadosť o prijatie na obchodovanie na takomto trhu. </w:t>
      </w:r>
    </w:p>
    <w:p>
      <w:pPr>
        <w:ind w:firstLine="708"/>
        <w:jc w:val="both"/>
        <w:rPr>
          <w:rFonts w:ascii="Times New Roman" w:hAnsi="Times New Roman" w:cs="Times New Roman"/>
        </w:rPr>
      </w:pP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(2) Ustanovenie § 132 sa vzťahuje aj finančný nástroj neprijatý na obchodovanie na regulovanom trhu v Slovenskej republike alebo v inom členskom štáte, ktorého hodnota je odvodená od finančného nástroja odseku 1 písm. a).</w:t>
      </w:r>
    </w:p>
    <w:p>
      <w:pPr>
        <w:ind w:firstLine="708"/>
        <w:jc w:val="both"/>
        <w:rPr>
          <w:rFonts w:ascii="Times New Roman" w:hAnsi="Times New Roman" w:cs="Times New Roman"/>
        </w:rPr>
      </w:pPr>
    </w:p>
    <w:p>
      <w:pPr>
        <w:pStyle w:val="NumPar1"/>
        <w:numPr>
          <w:numId w:val="0"/>
        </w:numPr>
        <w:tabs>
          <w:tab w:val="left" w:pos="0"/>
        </w:tabs>
        <w:rPr>
          <w:rFonts w:ascii="Times New Roman" w:hAnsi="Times New Roman" w:cs="Times New Roman"/>
          <w:lang w:val="sk-SK"/>
        </w:rPr>
      </w:pPr>
      <w:r>
        <w:rPr>
          <w:rFonts w:ascii="Times New Roman" w:hAnsi="Times New Roman" w:cs="Times New Roman"/>
          <w:lang w:val="sk-SK"/>
        </w:rPr>
        <w:tab/>
        <w:tab/>
        <w:t>(3) Ustanovenia § 132b a 132c sa nevzťahujú na emitentov, ktorí nepožiadali o prijatie nimi vydaných finančných nástrojov na obchodovanie na regulovanom trhu v Slovenskej republike alebo v inom členskom št</w:t>
      </w:r>
      <w:r>
        <w:rPr>
          <w:rFonts w:ascii="Times New Roman" w:hAnsi="Times New Roman" w:cs="Times New Roman"/>
          <w:lang w:val="sk-SK"/>
        </w:rPr>
        <w:t xml:space="preserve">áte alebo ho neschválili. </w:t>
      </w:r>
    </w:p>
    <w:p>
      <w:pPr>
        <w:ind w:firstLine="708"/>
        <w:jc w:val="both"/>
        <w:rPr>
          <w:rFonts w:ascii="Times New Roman" w:hAnsi="Times New Roman" w:cs="Times New Roman"/>
        </w:rPr>
      </w:pPr>
    </w:p>
    <w:p>
      <w:pPr>
        <w:pStyle w:val="BodyText"/>
        <w:ind w:firstLine="432"/>
        <w:jc w:val="both"/>
        <w:rPr>
          <w:rFonts w:ascii="Times New Roman" w:hAnsi="Times New Roman" w:cs="Times New Roman"/>
        </w:rPr>
      </w:pPr>
      <w:r>
        <w:rPr>
          <w:rFonts w:ascii="Times New Roman" w:hAnsi="Times New Roman" w:cs="Times New Roman"/>
        </w:rPr>
        <w:t xml:space="preserve"> (4) Ustanovenia § 131a až 132l sa nevzťahujú na činnosti uskutočňované Slovenskou republikou, členským štátom, Národnou bankou Slovenska, centrálnou bankou členského štátu, Európkym systémom centrálnych bánk, Agentúrou preriadeniu dlhu a likvidity alebo inou inštitúciou určenou členským štátom alebo osobou konajúcou v ich mene pri výkone menovej alebo devízovej politiky alebo pri správe verejného dlhu alebo na činnosti pri programoch spätného odkupu vlastných akcií alebo pri cenovej stabilizácii finančných nástrojov za podmienok podľa predpisu Európskej únie.</w:t>
      </w:r>
      <w:r>
        <w:rPr>
          <w:rFonts w:ascii="Times New Roman" w:hAnsi="Times New Roman" w:cs="Times New Roman"/>
          <w:vertAlign w:val="superscript"/>
        </w:rPr>
        <w:t>107b)</w:t>
      </w:r>
    </w:p>
    <w:p>
      <w:pPr>
        <w:jc w:val="center"/>
        <w:rPr>
          <w:rFonts w:ascii="Times New Roman" w:hAnsi="Times New Roman" w:cs="Times New Roman"/>
        </w:rPr>
      </w:pPr>
    </w:p>
    <w:p>
      <w:pPr>
        <w:pStyle w:val="ManualNumPar1"/>
        <w:ind w:left="0" w:firstLine="708"/>
        <w:rPr>
          <w:rFonts w:ascii="Times New Roman" w:hAnsi="Times New Roman" w:cs="Times New Roman"/>
          <w:lang w:val="sk-SK"/>
        </w:rPr>
      </w:pPr>
      <w:r>
        <w:rPr>
          <w:rFonts w:ascii="Times New Roman" w:hAnsi="Times New Roman" w:cs="Times New Roman"/>
          <w:lang w:val="sk-SK"/>
        </w:rPr>
        <w:t>(5) Ustanovenia § 132e až 132f sa vzťahujú aj na zahraničných obchodníkov s cennými papiermi, zahraničné banky a iné zahraničné osoby v rozsahu ich činnosti na území S</w:t>
      </w:r>
      <w:r>
        <w:rPr>
          <w:rFonts w:ascii="Times New Roman" w:hAnsi="Times New Roman" w:cs="Times New Roman"/>
          <w:lang w:val="sk-SK"/>
        </w:rPr>
        <w:t xml:space="preserve">lovenskej republiky. </w:t>
      </w:r>
    </w:p>
    <w:p>
      <w:pPr>
        <w:pStyle w:val="ManualNumPar1"/>
        <w:ind w:left="0" w:firstLine="708"/>
        <w:rPr>
          <w:rFonts w:ascii="Times New Roman" w:hAnsi="Times New Roman" w:cs="Times New Roman"/>
          <w:lang w:val="sk-SK"/>
        </w:rPr>
      </w:pPr>
    </w:p>
    <w:p>
      <w:pPr>
        <w:pStyle w:val="ManualNumPar1"/>
        <w:ind w:left="0" w:firstLine="708"/>
        <w:rPr>
          <w:rFonts w:ascii="Times New Roman" w:hAnsi="Times New Roman" w:cs="Times New Roman"/>
          <w:lang w:val="sk-SK"/>
        </w:rPr>
      </w:pPr>
      <w:r>
        <w:rPr>
          <w:rFonts w:ascii="Times New Roman" w:hAnsi="Times New Roman" w:cs="Times New Roman"/>
          <w:lang w:val="sk-SK"/>
        </w:rPr>
        <w:t>(6) Ustanovenia § 132f, 132g a 132i sa nevzťahujú na novinárov, ktorí pri výkone činnosti postupujú podľa osobitného predpisu,</w:t>
      </w:r>
      <w:r>
        <w:rPr>
          <w:rFonts w:ascii="Times New Roman" w:hAnsi="Times New Roman" w:cs="Times New Roman"/>
          <w:vertAlign w:val="superscript"/>
          <w:lang w:val="sk-SK"/>
        </w:rPr>
        <w:t xml:space="preserve">107c) </w:t>
      </w:r>
      <w:r>
        <w:rPr>
          <w:rFonts w:ascii="Times New Roman" w:hAnsi="Times New Roman" w:cs="Times New Roman"/>
          <w:lang w:val="sk-SK"/>
        </w:rPr>
        <w:t xml:space="preserve">podľa právneho predpisu členského štátu alebo podľa vnútorných pravidiel činnosti, ak tieto predpisy alebo pravidlá obsahujú ustanovenia zabezpečujú plnenie povinností podľa § 132f, 132g a 132i. </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132n</w:t>
      </w:r>
    </w:p>
    <w:p>
      <w:pPr>
        <w:ind w:firstLine="708"/>
        <w:jc w:val="both"/>
        <w:rPr>
          <w:rFonts w:ascii="Times New Roman" w:hAnsi="Times New Roman" w:cs="Times New Roman"/>
        </w:rPr>
      </w:pPr>
      <w:r>
        <w:rPr>
          <w:rFonts w:ascii="Times New Roman" w:hAnsi="Times New Roman" w:cs="Times New Roman"/>
        </w:rPr>
        <w:t xml:space="preserve"> Ak v stanovenej lehote emitent alebo iná osoba nezverejní informáciu alebo údaj, ktorý je povinná zverejniť podľa tohto zákona, úrad je oprávnený zverejniť príslušnú informáciu alebo údaj, ak ho má k dispozícii. Tým nie je dotknuté oprávnenie úradu uložiť sankciu podľa § 144 a ani nezaniká povinnosť emitenta alebo inej osoby zverejniť príslušnú informáciu.”. </w:t>
      </w:r>
    </w:p>
    <w:p>
      <w:pPr>
        <w:pStyle w:val="BodyText"/>
        <w:tabs>
          <w:tab w:val="left" w:pos="0"/>
        </w:tabs>
        <w:ind w:firstLine="360"/>
        <w:jc w:val="both"/>
        <w:rPr>
          <w:rFonts w:ascii="Times New Roman" w:hAnsi="Times New Roman" w:cs="Times New Roman"/>
        </w:rPr>
      </w:pPr>
    </w:p>
    <w:p>
      <w:pPr>
        <w:pStyle w:val="FootnoteText"/>
        <w:rPr>
          <w:rFonts w:ascii="Times New Roman" w:hAnsi="Times New Roman" w:cs="Times New Roman"/>
          <w:sz w:val="24"/>
          <w:szCs w:val="24"/>
        </w:rPr>
      </w:pPr>
      <w:r>
        <w:rPr>
          <w:rFonts w:ascii="Times New Roman" w:hAnsi="Times New Roman" w:cs="Times New Roman"/>
          <w:sz w:val="24"/>
          <w:szCs w:val="24"/>
        </w:rPr>
        <w:t>Poznámky pod čiarou k odkazom 107a až 107c z</w:t>
      </w:r>
      <w:r>
        <w:rPr>
          <w:rFonts w:ascii="Times New Roman" w:hAnsi="Times New Roman" w:cs="Times New Roman"/>
          <w:sz w:val="24"/>
          <w:szCs w:val="24"/>
        </w:rPr>
        <w:t>nejú:</w:t>
      </w:r>
    </w:p>
    <w:p>
      <w:pPr>
        <w:ind w:left="720" w:hanging="720"/>
        <w:jc w:val="both"/>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107a)</w:t>
        <w:tab/>
      </w:r>
      <w:r>
        <w:rPr>
          <w:rFonts w:ascii="Times New Roman" w:hAnsi="Times New Roman" w:cs="Times New Roman"/>
        </w:rPr>
        <w:t>Napríklad § 2 ods. 1 zákona č. 107/2004 Z.z. o spotrebnej dani z piva.</w:t>
      </w:r>
    </w:p>
    <w:p>
      <w:pPr>
        <w:ind w:left="720" w:hanging="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107b)</w:t>
        <w:tab/>
      </w:r>
      <w:r>
        <w:rPr>
          <w:rFonts w:ascii="Times New Roman" w:hAnsi="Times New Roman" w:cs="Times New Roman"/>
        </w:rPr>
        <w:t>Nariadenie komisie (ES) č. 2273/2003 z 22. decembra 2003 implementujúce smernicu č.2003/6/ES vzhľadom na výnimky pre programy spätného odkupu a stabilizáciu finančných nástrojov (Úradný vestník Európskej únie č. L 336 z 23. 12. 2003</w:t>
      </w:r>
    </w:p>
    <w:p>
      <w:pPr>
        <w:ind w:left="720" w:hanging="720"/>
        <w:jc w:val="both"/>
        <w:rPr>
          <w:rFonts w:ascii="Times New Roman" w:hAnsi="Times New Roman" w:cs="Times New Roman"/>
        </w:rPr>
      </w:pPr>
      <w:r>
        <w:rPr>
          <w:rFonts w:ascii="Times New Roman" w:hAnsi="Times New Roman" w:cs="Times New Roman"/>
          <w:vertAlign w:val="superscript"/>
        </w:rPr>
        <w:t xml:space="preserve"> 107c)</w:t>
        <w:tab/>
      </w:r>
      <w:r>
        <w:rPr>
          <w:rFonts w:ascii="Times New Roman" w:hAnsi="Times New Roman" w:cs="Times New Roman"/>
        </w:rPr>
        <w:t>Napríklad zákon č.81/1966 Zb. o periodickej tlači a o ostatných hromadných informačných prostriedkoch v znení neskorších predpisov.“.</w:t>
      </w:r>
    </w:p>
    <w:p>
      <w:pPr>
        <w:pStyle w:val="Header"/>
        <w:tabs>
          <w:tab w:val="clear" w:pos="4536"/>
          <w:tab w:val="clear" w:pos="9072"/>
        </w:tabs>
        <w:rPr>
          <w:rFonts w:ascii="Times New Roman" w:hAnsi="Times New Roman" w:cs="Times New Roman"/>
          <w:lang w:eastAsia="ko-KR"/>
        </w:rPr>
      </w:pPr>
      <w:r>
        <w:rPr>
          <w:rFonts w:ascii="Times New Roman" w:hAnsi="Times New Roman" w:cs="Times New Roman"/>
          <w:lang w:eastAsia="ko-KR"/>
        </w:rPr>
        <w:t xml:space="preserve"> </w:t>
      </w:r>
    </w:p>
    <w:p>
      <w:pPr>
        <w:numPr>
          <w:ilvl w:val="0"/>
          <w:numId w:val="274"/>
        </w:numPr>
        <w:tabs>
          <w:tab w:val="left" w:pos="720"/>
        </w:tabs>
        <w:ind w:hanging="540"/>
        <w:jc w:val="both"/>
        <w:rPr>
          <w:rFonts w:ascii="Times New Roman" w:hAnsi="Times New Roman" w:cs="Times New Roman"/>
        </w:rPr>
      </w:pPr>
      <w:r>
        <w:rPr>
          <w:rFonts w:ascii="Times New Roman" w:hAnsi="Times New Roman" w:cs="Times New Roman"/>
        </w:rPr>
        <w:t xml:space="preserve"> V § 134 sa odsek 3 dopĺňa písmenom g), ktoré</w:t>
      </w:r>
      <w:r>
        <w:rPr>
          <w:rFonts w:ascii="Times New Roman" w:hAnsi="Times New Roman" w:cs="Times New Roman"/>
        </w:rPr>
        <w:t xml:space="preserve"> znie: </w:t>
      </w:r>
    </w:p>
    <w:p>
      <w:pPr>
        <w:jc w:val="both"/>
        <w:rPr>
          <w:rFonts w:ascii="Times New Roman" w:hAnsi="Times New Roman" w:cs="Times New Roman"/>
        </w:rPr>
      </w:pPr>
      <w:r>
        <w:rPr>
          <w:rFonts w:ascii="Times New Roman" w:hAnsi="Times New Roman" w:cs="Times New Roman"/>
        </w:rPr>
        <w:t xml:space="preserve"> „g) Úradu na ochranu osobných údajov.</w:t>
      </w:r>
      <w:r>
        <w:rPr>
          <w:rFonts w:ascii="Times New Roman" w:hAnsi="Times New Roman" w:cs="Times New Roman"/>
          <w:vertAlign w:val="superscript"/>
        </w:rPr>
        <w:t>107d)</w:t>
      </w:r>
      <w:r>
        <w:rPr>
          <w:rFonts w:ascii="Times New Roman" w:hAnsi="Times New Roman" w:cs="Times New Roman"/>
        </w:rPr>
        <w:t xml:space="preserve">“. </w:t>
      </w:r>
    </w:p>
    <w:p>
      <w:pPr>
        <w:ind w:left="168" w:firstLine="12"/>
        <w:jc w:val="both"/>
        <w:rPr>
          <w:rFonts w:ascii="Times New Roman" w:hAnsi="Times New Roman" w:cs="Times New Roman"/>
        </w:rPr>
      </w:pPr>
    </w:p>
    <w:p>
      <w:pPr>
        <w:ind w:left="168" w:firstLine="12"/>
        <w:jc w:val="both"/>
        <w:rPr>
          <w:rFonts w:ascii="Times New Roman" w:hAnsi="Times New Roman" w:cs="Times New Roman"/>
        </w:rPr>
      </w:pPr>
      <w:r>
        <w:rPr>
          <w:rFonts w:ascii="Times New Roman" w:hAnsi="Times New Roman" w:cs="Times New Roman"/>
        </w:rPr>
        <w:t>Poznámka pod čiarou k odkazu 107d znie:</w:t>
      </w:r>
    </w:p>
    <w:p>
      <w:pPr>
        <w:ind w:left="168" w:firstLine="1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107d)</w:t>
      </w:r>
      <w:r>
        <w:rPr>
          <w:rFonts w:ascii="Times New Roman" w:hAnsi="Times New Roman" w:cs="Times New Roman"/>
        </w:rPr>
        <w:t xml:space="preserve"> § 33 zákona č. 428/2002 Z.z.“.</w:t>
      </w:r>
    </w:p>
    <w:p>
      <w:pPr>
        <w:pStyle w:val="BodyText"/>
        <w:tabs>
          <w:tab w:val="left" w:pos="0"/>
        </w:tabs>
        <w:ind w:firstLine="360"/>
        <w:jc w:val="both"/>
        <w:rPr>
          <w:rFonts w:ascii="Times New Roman" w:hAnsi="Times New Roman" w:cs="Times New Roman"/>
        </w:rPr>
      </w:pPr>
    </w:p>
    <w:p>
      <w:pPr>
        <w:numPr>
          <w:ilvl w:val="0"/>
          <w:numId w:val="274"/>
        </w:numPr>
        <w:tabs>
          <w:tab w:val="left" w:pos="720"/>
        </w:tabs>
        <w:ind w:left="0" w:firstLine="180"/>
        <w:jc w:val="both"/>
        <w:rPr>
          <w:rFonts w:ascii="Times New Roman" w:hAnsi="Times New Roman" w:cs="Times New Roman"/>
        </w:rPr>
      </w:pPr>
      <w:r>
        <w:rPr>
          <w:rFonts w:ascii="Times New Roman" w:hAnsi="Times New Roman" w:cs="Times New Roman"/>
        </w:rPr>
        <w:t xml:space="preserve">V § 135 ods. 1 druhej vete sa na konci pripájajú tieto slová: „a nad finančnými konglomerátmi podľa § 143j, nad osobami, na ktoré sa vzťahujú povinnosti a zákazy týkajúce sa dôverných informácií, manipulácie s trhom a vypracúvania a rozširovania investičných odporúčaní, nad zmiešanou finančnou holdingovou spoločnosťou a nad finančnou holdingovou inštitúciou, na ktorú sa vzťahujú povinnosti podľa tohto zákona“. </w:t>
      </w:r>
    </w:p>
    <w:p>
      <w:pPr>
        <w:jc w:val="both"/>
        <w:rPr>
          <w:rFonts w:ascii="Times New Roman" w:hAnsi="Times New Roman" w:cs="Times New Roman"/>
        </w:rPr>
      </w:pPr>
    </w:p>
    <w:p>
      <w:pPr>
        <w:pStyle w:val="BodyText2"/>
        <w:numPr>
          <w:ilvl w:val="0"/>
          <w:numId w:val="274"/>
        </w:numPr>
        <w:tabs>
          <w:tab w:val="left" w:pos="720"/>
        </w:tabs>
        <w:ind w:hanging="540"/>
        <w:rPr>
          <w:rFonts w:ascii="Times New Roman" w:hAnsi="Times New Roman" w:cs="Times New Roman"/>
        </w:rPr>
      </w:pPr>
      <w:r>
        <w:rPr>
          <w:rFonts w:ascii="Times New Roman" w:hAnsi="Times New Roman" w:cs="Times New Roman"/>
        </w:rPr>
        <w:t xml:space="preserve">V § 135 sa odsek 2 dopĺňa písmenom c), ktoré znie: </w:t>
      </w:r>
    </w:p>
    <w:p>
      <w:pPr>
        <w:pStyle w:val="BodyText2"/>
        <w:rPr>
          <w:rFonts w:ascii="Times New Roman" w:hAnsi="Times New Roman" w:cs="Times New Roman"/>
          <w:szCs w:val="24"/>
        </w:rPr>
      </w:pPr>
      <w:r>
        <w:rPr>
          <w:rFonts w:ascii="Times New Roman" w:hAnsi="Times New Roman" w:cs="Times New Roman"/>
        </w:rPr>
        <w:t xml:space="preserve"> „c) dodržiavanie právne záväzných aktov Európskych spoločenstiev a Európskej únie.“. </w:t>
      </w:r>
    </w:p>
    <w:p>
      <w:pPr>
        <w:pStyle w:val="BodyText"/>
        <w:ind w:firstLine="360"/>
        <w:jc w:val="both"/>
        <w:rPr>
          <w:rFonts w:ascii="Times New Roman" w:hAnsi="Times New Roman" w:cs="Times New Roman"/>
        </w:rPr>
      </w:pPr>
      <w:r>
        <w:rPr>
          <w:rFonts w:ascii="Times New Roman" w:hAnsi="Times New Roman" w:cs="Times New Roman"/>
        </w:rPr>
        <w:t xml:space="preserve"> </w:t>
      </w: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 xml:space="preserve"> § 135 sa dopĺňa odsekmi 5 a 6, ktoré znejú:</w:t>
      </w:r>
    </w:p>
    <w:p>
      <w:pPr>
        <w:pStyle w:val="BodyText"/>
        <w:ind w:left="720"/>
        <w:jc w:val="both"/>
        <w:rPr>
          <w:rFonts w:ascii="Times New Roman" w:hAnsi="Times New Roman" w:cs="Times New Roman"/>
        </w:rPr>
      </w:pPr>
    </w:p>
    <w:p>
      <w:pPr>
        <w:pStyle w:val="BodyText"/>
        <w:ind w:firstLine="360"/>
        <w:jc w:val="both"/>
        <w:rPr>
          <w:rFonts w:ascii="Times New Roman" w:hAnsi="Times New Roman" w:cs="Times New Roman"/>
          <w:vertAlign w:val="superscript"/>
        </w:rPr>
      </w:pPr>
      <w:r>
        <w:rPr>
          <w:rFonts w:ascii="Times New Roman" w:hAnsi="Times New Roman" w:cs="Times New Roman"/>
        </w:rPr>
        <w:t xml:space="preserve"> „(5) Doplňujúci dohľad nad finančnými konglomerátmi (ďalej len „doplňujúci dohľad“) nenahrádza dohľad na konsolidovanom základe, dohľad nad jednotlivými osobami zahrnutými do konsolidovaného celku alebo subkonsolidovaného celku, dohľad nad jednotlivými osobami zahrnutými do finančného konglomerátu a nenahrádza ani výkon dohľadu nad jednotlivými obchodníkmi s cennými papiermi a pobočkami zahraničných obchodníkov s cennými papiermi podľa tohto zákona ani dohľad podľa osobitných predpisov.</w:t>
      </w:r>
      <w:r>
        <w:rPr>
          <w:rFonts w:ascii="Times New Roman" w:hAnsi="Times New Roman" w:cs="Times New Roman"/>
          <w:vertAlign w:val="superscript"/>
        </w:rPr>
        <w:t>15)</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(6) Výkon dohľadu na konsolidovanom základe alebo výkon doplňujúceho dohľadu nezakladá povinnosť úradu vykonávať dohľad nad jednotlivými osobami zahrnutými do konsolidovaného celku, subkonsolidovaného celku alebo do finančného konglomerátu, ktoré nepodliehajú dohľadu úradu.“. </w:t>
      </w:r>
    </w:p>
    <w:p>
      <w:pPr>
        <w:ind w:firstLine="708"/>
        <w:rPr>
          <w:rFonts w:ascii="Times New Roman" w:hAnsi="Times New Roman" w:cs="Times New Roman"/>
        </w:rPr>
      </w:pP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Za § 135 sa vkladá </w:t>
      </w:r>
      <w:r>
        <w:rPr>
          <w:rFonts w:ascii="Times New Roman" w:hAnsi="Times New Roman" w:cs="Times New Roman"/>
        </w:rPr>
        <w:t xml:space="preserve">§ 135a, ktorý znie: </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135a</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(1) Úrad je povinný spolupracovať s príslušnými orgánmi členských štátov zodpovednými za dohľad nad finančným trhom, vymieňať si s nimi informácie na účely výkonu dohľadu a spolupracovať pri vyšetrovaní obchodovania s využití</w:t>
      </w:r>
      <w:r>
        <w:rPr>
          <w:rFonts w:ascii="Times New Roman" w:hAnsi="Times New Roman" w:cs="Times New Roman"/>
        </w:rPr>
        <w:t>m dôverných informácií a manipulácie s trhom.</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(2) Ak príslušný orgán členského štátu požiada úrad o informácie na účely podľa odseku 1, úrad je povinný bez zbytočného odkladu tejto žiadosti vyhovieť. Ak úrad nemá k dispozícií požadované informácie a nemá oprávnenie ich získať, bez zbytočného odkladu, oznámi žiadajúcemu orgánu túto skutočnosť. </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(3) Úrad je oprávnený odmietnuť poskytnutie informácií podľa odseku 1 , ak</w:t>
      </w:r>
    </w:p>
    <w:p>
      <w:pPr>
        <w:ind w:left="360" w:hanging="360"/>
        <w:jc w:val="both"/>
        <w:rPr>
          <w:rFonts w:ascii="Times New Roman" w:hAnsi="Times New Roman" w:cs="Times New Roman"/>
        </w:rPr>
      </w:pPr>
      <w:r>
        <w:rPr>
          <w:rFonts w:ascii="Times New Roman" w:hAnsi="Times New Roman" w:cs="Times New Roman"/>
        </w:rPr>
        <w:t>a) poskytnutie požadovaných informácií by mohlo nepriaznivo ovplyvniť suverenitu, bezpečnosť alebo verejný záujem Slovenskej republiky,</w:t>
      </w:r>
    </w:p>
    <w:p>
      <w:pPr>
        <w:ind w:left="360" w:hanging="360"/>
        <w:jc w:val="both"/>
        <w:rPr>
          <w:rFonts w:ascii="Times New Roman" w:hAnsi="Times New Roman" w:cs="Times New Roman"/>
        </w:rPr>
      </w:pPr>
      <w:r>
        <w:rPr>
          <w:rFonts w:ascii="Times New Roman" w:hAnsi="Times New Roman" w:cs="Times New Roman"/>
        </w:rPr>
        <w:t>b) sa už v Slovenskej republike začalo súdne konanie s ohľadom na tie isté aktivity a voči tým istým osobám, ktorých sa týka žiadosť o poskytnutie informácií, alebo</w:t>
      </w:r>
      <w:r>
        <w:rPr>
          <w:rStyle w:val="tw4winMark"/>
          <w:rFonts w:ascii="Times New Roman" w:hAnsi="Times New Roman" w:cs="Times New Roman"/>
          <w:vanish w:val="0"/>
        </w:rPr>
        <w:t xml:space="preserve">, </w:t>
      </w:r>
    </w:p>
    <w:p>
      <w:pPr>
        <w:ind w:left="360" w:hanging="360"/>
        <w:jc w:val="both"/>
        <w:rPr>
          <w:rFonts w:ascii="Times New Roman" w:hAnsi="Times New Roman" w:cs="Times New Roman"/>
        </w:rPr>
      </w:pPr>
      <w:r>
        <w:rPr>
          <w:rFonts w:ascii="Times New Roman" w:hAnsi="Times New Roman" w:cs="Times New Roman"/>
        </w:rPr>
        <w:t>c) už bol v Slovenskej republike vynesený konečný rozsudok voči týmto osobám pre tie isté aktivity, ktorých sa týka žiadosť o poskytnutie informácií.</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V takom prípade úrad informuje o dôvodoch žiadajúci orgán členského štátu a poskytne mu informácie o konaní alebo rozsudku podľa písmena b) alebo c), ak ich má k dispozícii a ak je ich možné poskytnúť v súlade s osobitným zákonom.</w:t>
      </w:r>
      <w:r>
        <w:rPr>
          <w:rFonts w:ascii="Times New Roman" w:hAnsi="Times New Roman" w:cs="Times New Roman"/>
          <w:vertAlign w:val="superscript"/>
        </w:rPr>
        <w:t xml:space="preserve"> 108a)</w:t>
      </w:r>
      <w:r>
        <w:rPr>
          <w:rFonts w:ascii="Times New Roman" w:hAnsi="Times New Roman" w:cs="Times New Roman"/>
        </w:rPr>
        <w:t xml:space="preserve"> </w:t>
      </w:r>
    </w:p>
    <w:p>
      <w:pPr>
        <w:pStyle w:val="BodyText2"/>
        <w:overflowPunct/>
        <w:adjustRightInd/>
        <w:spacing w:line="240" w:lineRule="auto"/>
        <w:textAlignment w:val="auto"/>
        <w:rPr>
          <w:rFonts w:ascii="Times New Roman" w:hAnsi="Times New Roman" w:cs="Times New Roman"/>
          <w:szCs w:val="24"/>
        </w:rPr>
      </w:pPr>
    </w:p>
    <w:p>
      <w:pPr>
        <w:ind w:firstLine="708"/>
        <w:jc w:val="both"/>
        <w:rPr>
          <w:rFonts w:ascii="Times New Roman" w:hAnsi="Times New Roman" w:cs="Times New Roman"/>
        </w:rPr>
      </w:pPr>
      <w:r>
        <w:rPr>
          <w:rFonts w:ascii="Times New Roman" w:hAnsi="Times New Roman" w:cs="Times New Roman"/>
        </w:rPr>
        <w:t xml:space="preserve">(4) Ak úrad obdržal upozornenie príslušného orgánu členského štátu, že na území Slovenskej republiky sa koná alebo konalo v rozpore s ustanoveniami tohto zákona alebo právneho predpisu Európskej únie o obchodovaní s využitím dôverných informácií a o manipulácií s trhom, alebo že takéto konanie ovplyvňuje finančné nástroje, s ktorými sa obchoduje na regulovanom trhu nachádzajúcom sa v inom členskom štáte je úrad povinný vykonať dohľad. Úrad je povinný informovať príslušný orgán členského štátu, ktorý vykonal oznámenie o podstatných predbežných krokoch prijatých úradom pri preverovaní oznámenia a o výsledku konania. </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(5) Ak príslušný orgán členského štátu požiada úrad o vykonanie dohľadu na mieste na území Slovenskej republiky, je úrad povinný tejto žiadosti vyhovieť. Pracovníci príslušného orgánu členského štátu sú oprávnení zúčastniť sa tohto dohľadu, ak o to príslušný orgán členského štátu požiadal. Úrad je oprávnený odmietnuť tieto žiadosti z dôvodov uvedených v odseku 3. V takom prípade úrad informuje o dôvodoch žiadajúci orgán členského štátu a poskytne mu informácie o konaní alebo rozsudku podľa písmena b) alebo c).</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(6) Úrad je oprávnený požiadať príslušný orgán členského štátu o informácie na účely podľa odseku 1. </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 (7) Ak má úrad dôvodné podozrenie, že na území iného členského štátu sa koná alebo konalo v rozpore s ustanoveniami právnych predpisov Európskej únie o obchodovaní s využitím dôverných informácií a o manipulácií s trhom, alebo že takéto konanie ovplyvňuje finančné nástroje, s ktorými sa obchoduje na regulovanom trhu v Slovenskej republike, je úrad povinný upozorniť na tieto skutočnosti príslušný orgán členského štátu. </w:t>
      </w:r>
    </w:p>
    <w:p>
      <w:pPr>
        <w:ind w:firstLine="708"/>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(8) Úrad je oprávnený požiadať príslušný orgán členského štátu o vykonanie dohľadu na mieste na území členského štátu a o účasť zamestnancov úradu na vykonaní tohto dohľadu.</w:t>
      </w:r>
    </w:p>
    <w:p>
      <w:pPr>
        <w:jc w:val="center"/>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(9) Informácie, ktoré prijal úrad od príslušného orgánu členského štátu ich môže použiť len pri výkone dohľadu; tým nie sú dotknuté povinnosti úradu v konaní podľa osobitného predpisu.</w:t>
      </w:r>
      <w:r>
        <w:rPr>
          <w:rFonts w:ascii="Times New Roman" w:hAnsi="Times New Roman" w:cs="Times New Roman"/>
          <w:vertAlign w:val="superscript"/>
        </w:rPr>
        <w:t>92)</w:t>
      </w:r>
      <w:r>
        <w:rPr>
          <w:rFonts w:ascii="Times New Roman" w:hAnsi="Times New Roman" w:cs="Times New Roman"/>
        </w:rPr>
        <w:t xml:space="preserve"> So súhlasom príslušného orgánu členského štátu môže úrad použiť tieto informácie aj na iný účel alebo ich môže zaslať príslušným orgánom iných členských štátov. </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(10) Na informácie, ktoré prijal úrad od príslušného orgánu členského štátu sa rovnako vzťahuje povinnosť mlčanlivosti podľa osobitného zákona.</w:t>
      </w:r>
      <w:r>
        <w:rPr>
          <w:rFonts w:ascii="Times New Roman" w:hAnsi="Times New Roman" w:cs="Times New Roman"/>
          <w:vertAlign w:val="superscript"/>
        </w:rPr>
        <w:t>20)</w:t>
      </w:r>
      <w:r>
        <w:rPr>
          <w:rFonts w:ascii="Times New Roman" w:hAnsi="Times New Roman" w:cs="Times New Roman"/>
        </w:rPr>
        <w:t xml:space="preserve"> </w:t>
      </w:r>
    </w:p>
    <w:p>
      <w:pPr>
        <w:jc w:val="both"/>
        <w:rPr>
          <w:rFonts w:ascii="Times New Roman" w:hAnsi="Times New Roman" w:cs="Times New Roman"/>
        </w:rPr>
      </w:pPr>
    </w:p>
    <w:p>
      <w:pPr>
        <w:pStyle w:val="BodyTextIndent2"/>
        <w:rPr>
          <w:rFonts w:ascii="Times New Roman" w:hAnsi="Times New Roman" w:cs="Times New Roman"/>
          <w:szCs w:val="24"/>
        </w:rPr>
      </w:pPr>
      <w:r>
        <w:rPr>
          <w:rFonts w:ascii="Times New Roman" w:hAnsi="Times New Roman" w:cs="Times New Roman"/>
          <w:szCs w:val="24"/>
        </w:rPr>
        <w:t>(11) Ak žiadosť úradu podľa odsekov 6 až 8 príslušný orgán členského štátu zamietne bez uvedenia dôvodov alebo z dôvodov, ktoré nie sú v súlade s ustanoveniami smernice Európskej únie o obchodovaní s využitím dôverných informácií a o manipulácií s trhom alebo tejto žiadosti úradu nevyhovie v rámci primeranej lehoty, je úrad oprávnený na túto skutočnosť upozorniť Výbor európsk</w:t>
      </w:r>
      <w:r>
        <w:rPr>
          <w:rFonts w:ascii="Times New Roman" w:hAnsi="Times New Roman" w:cs="Times New Roman"/>
          <w:szCs w:val="24"/>
        </w:rPr>
        <w:t xml:space="preserve">ych regulátorov cenných papierov.“. </w:t>
      </w:r>
    </w:p>
    <w:p>
      <w:pPr>
        <w:jc w:val="both"/>
        <w:rPr>
          <w:rFonts w:ascii="Times New Roman" w:hAnsi="Times New Roman" w:cs="Times New Roman"/>
        </w:rPr>
      </w:pPr>
      <w:r>
        <w:rPr>
          <w:rFonts w:ascii="Times New Roman" w:hAnsi="Times New Roman" w:cs="Times New Roman"/>
        </w:rPr>
        <w:tab/>
        <w:t>Poznámka pod čiarou k odkazu 108a znie:</w:t>
      </w:r>
    </w:p>
    <w:p>
      <w:pPr>
        <w:pStyle w:val="BodyText2"/>
        <w:overflowPunct/>
        <w:adjustRightInd/>
        <w:spacing w:line="240" w:lineRule="auto"/>
        <w:textAlignment w:val="auto"/>
        <w:rPr>
          <w:rFonts w:ascii="Times New Roman" w:hAnsi="Times New Roman" w:cs="Times New Roman"/>
          <w:sz w:val="20"/>
          <w:szCs w:val="24"/>
        </w:rPr>
      </w:pPr>
      <w:r>
        <w:rPr>
          <w:rFonts w:ascii="Times New Roman" w:hAnsi="Times New Roman" w:cs="Times New Roman"/>
          <w:sz w:val="20"/>
          <w:szCs w:val="24"/>
        </w:rPr>
        <w:t xml:space="preserve">„ </w:t>
      </w:r>
      <w:r>
        <w:rPr>
          <w:rFonts w:ascii="Times New Roman" w:hAnsi="Times New Roman" w:cs="Times New Roman"/>
          <w:sz w:val="20"/>
          <w:szCs w:val="24"/>
          <w:vertAlign w:val="superscript"/>
        </w:rPr>
        <w:t>108a)</w:t>
      </w:r>
      <w:r>
        <w:rPr>
          <w:rFonts w:ascii="Times New Roman" w:hAnsi="Times New Roman" w:cs="Times New Roman"/>
          <w:sz w:val="20"/>
          <w:szCs w:val="24"/>
        </w:rPr>
        <w:t xml:space="preserve"> Zákon č.428/2002 Z.z. o ochrane osobných údajov.“. </w:t>
      </w:r>
    </w:p>
    <w:p>
      <w:pPr>
        <w:jc w:val="both"/>
        <w:rPr>
          <w:rFonts w:ascii="Times New Roman" w:hAnsi="Times New Roman" w:cs="Times New Roman"/>
        </w:rPr>
      </w:pPr>
    </w:p>
    <w:p>
      <w:pPr>
        <w:ind w:firstLine="708"/>
        <w:rPr>
          <w:rFonts w:ascii="Times New Roman" w:hAnsi="Times New Roman" w:cs="Times New Roman"/>
        </w:rPr>
      </w:pPr>
    </w:p>
    <w:p>
      <w:pPr>
        <w:numPr>
          <w:ilvl w:val="0"/>
          <w:numId w:val="274"/>
        </w:numPr>
        <w:tabs>
          <w:tab w:val="left" w:pos="720"/>
        </w:tabs>
        <w:ind w:left="0" w:firstLine="180"/>
        <w:jc w:val="both"/>
        <w:rPr>
          <w:rFonts w:ascii="Times New Roman" w:hAnsi="Times New Roman" w:cs="Times New Roman"/>
        </w:rPr>
      </w:pPr>
      <w:r>
        <w:rPr>
          <w:rFonts w:ascii="Times New Roman" w:hAnsi="Times New Roman" w:cs="Times New Roman"/>
        </w:rPr>
        <w:t xml:space="preserve">V § 136 ods. 2 sa na konci pripája táto veta: „Orgán dohľadu členského štátu je oprávnený vykonať dohľad na území Slovenskej republiky aj bez dohody podľa prvej vety, ak mu takéto oprávnenie vyplýva z právnych predpisov Európskej únie upravujúcich poskytovanie finančných služieb.“. </w:t>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V § 136 ods. 3 sa na konci bodka nahrádza čiarkou a pripájajú sa tieto slová: „ak tento</w:t>
      </w:r>
      <w:r>
        <w:rPr>
          <w:rFonts w:ascii="Times New Roman" w:hAnsi="Times New Roman" w:cs="Times New Roman"/>
        </w:rPr>
        <w:t xml:space="preserve"> zákon neustanovuje inak.“. </w:t>
      </w:r>
    </w:p>
    <w:p>
      <w:pPr>
        <w:jc w:val="both"/>
        <w:rPr>
          <w:rFonts w:ascii="Times New Roman" w:hAnsi="Times New Roman" w:cs="Times New Roman"/>
        </w:rPr>
      </w:pPr>
    </w:p>
    <w:p>
      <w:pPr>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 V § 137 ods. 2 sa za slová „podľa § 135 ods.1,“ vkladá čiarka a slová „dohľadu na konsolidovanom základe a doplňujúcemu dohľadu nad finančnými konglomerátmi“. </w:t>
      </w:r>
    </w:p>
    <w:p>
      <w:pPr>
        <w:ind w:left="360"/>
        <w:jc w:val="both"/>
        <w:rPr>
          <w:rFonts w:ascii="Times New Roman" w:hAnsi="Times New Roman" w:cs="Times New Roman"/>
        </w:rPr>
      </w:pPr>
    </w:p>
    <w:p>
      <w:pPr>
        <w:ind w:left="360"/>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 138 až 143 vrátane nadpisu nad § 138 znejú: </w:t>
      </w:r>
    </w:p>
    <w:p>
      <w:pPr>
        <w:tabs>
          <w:tab w:val="left" w:pos="0"/>
        </w:tabs>
        <w:ind w:left="360"/>
        <w:jc w:val="center"/>
        <w:rPr>
          <w:rFonts w:ascii="Times New Roman" w:hAnsi="Times New Roman" w:cs="Times New Roman"/>
          <w:b/>
          <w:bCs/>
        </w:rPr>
      </w:pPr>
    </w:p>
    <w:p>
      <w:pPr>
        <w:tabs>
          <w:tab w:val="left" w:pos="0"/>
          <w:tab w:val="center" w:pos="4716"/>
          <w:tab w:val="left" w:pos="7176"/>
        </w:tabs>
        <w:ind w:left="360"/>
        <w:rPr>
          <w:rFonts w:ascii="Times New Roman" w:hAnsi="Times New Roman" w:cs="Times New Roman"/>
        </w:rPr>
      </w:pPr>
      <w:r>
        <w:rPr>
          <w:rFonts w:ascii="Times New Roman" w:hAnsi="Times New Roman" w:cs="Times New Roman"/>
        </w:rPr>
        <w:tab/>
        <w:t>„Dohľad na kon</w:t>
      </w:r>
      <w:r>
        <w:rPr>
          <w:rFonts w:ascii="Times New Roman" w:hAnsi="Times New Roman" w:cs="Times New Roman"/>
        </w:rPr>
        <w:t>solidovanom základe</w:t>
        <w:tab/>
      </w:r>
    </w:p>
    <w:p>
      <w:pPr>
        <w:tabs>
          <w:tab w:val="left" w:pos="0"/>
        </w:tabs>
        <w:ind w:left="360"/>
        <w:jc w:val="center"/>
        <w:rPr>
          <w:rFonts w:ascii="Times New Roman" w:hAnsi="Times New Roman" w:cs="Times New Roman"/>
        </w:rPr>
      </w:pPr>
    </w:p>
    <w:p>
      <w:pPr>
        <w:tabs>
          <w:tab w:val="left" w:pos="0"/>
        </w:tabs>
        <w:ind w:left="360"/>
        <w:jc w:val="center"/>
        <w:rPr>
          <w:rFonts w:ascii="Times New Roman" w:hAnsi="Times New Roman" w:cs="Times New Roman"/>
        </w:rPr>
      </w:pPr>
      <w:r>
        <w:rPr>
          <w:rFonts w:ascii="Times New Roman" w:hAnsi="Times New Roman" w:cs="Times New Roman"/>
        </w:rPr>
        <w:t>§ 138</w:t>
      </w:r>
    </w:p>
    <w:p>
      <w:pPr>
        <w:tabs>
          <w:tab w:val="left" w:pos="0"/>
        </w:tabs>
        <w:ind w:firstLine="720"/>
        <w:jc w:val="both"/>
        <w:rPr>
          <w:rFonts w:ascii="Times New Roman" w:hAnsi="Times New Roman" w:cs="Times New Roman"/>
        </w:rPr>
      </w:pPr>
    </w:p>
    <w:p>
      <w:pPr>
        <w:ind w:firstLine="720"/>
        <w:jc w:val="both"/>
        <w:rPr>
          <w:rFonts w:ascii="Times New Roman" w:hAnsi="Times New Roman" w:cs="Times New Roman"/>
          <w:color w:val="000000"/>
        </w:rPr>
      </w:pPr>
      <w:r>
        <w:rPr>
          <w:rFonts w:ascii="Times New Roman" w:hAnsi="Times New Roman" w:cs="Times New Roman"/>
          <w:color w:val="000000"/>
        </w:rPr>
        <w:t>(1) Dohľadom na konsolidovanom základe sa rozumie sledovanie a regulácia rizík konsolidovaných celkov a subkonsolidovaných celkov, ktorých súčasťou sú obchodníci s cennými papiermi alebo centrálni depozitári, na účel obmedzenia rizík, ktorým je obchodník s cennými papiermi alebo centrálny depozitár vystavený z dôvodu jeho účasti v konsolidovanom celku alebo subkonsolidovanom celku.</w:t>
      </w: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(2) Úrad vykonáva dohľad na konsolidovanom základe podľa tohto zákona nad konsolidovaným celkom o</w:t>
      </w:r>
      <w:r>
        <w:rPr>
          <w:rFonts w:ascii="Times New Roman" w:hAnsi="Times New Roman" w:cs="Times New Roman"/>
          <w:color w:val="000000"/>
        </w:rPr>
        <w:t xml:space="preserve">bchodníka s cennými papiermi a nad subkonsolidovaným celkom obchodníka s cennými papiermi. </w:t>
      </w: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vertAlign w:val="superscript"/>
        </w:rPr>
      </w:pPr>
      <w:r>
        <w:rPr>
          <w:rFonts w:ascii="Times New Roman" w:hAnsi="Times New Roman" w:cs="Times New Roman"/>
          <w:color w:val="000000"/>
        </w:rPr>
        <w:t>(3) Úrad vykonáva dohľad na konsolidovanom základe nad finančným konsolidovaným celkom, ak osoba ovládajúca konsolidovaný celok je finančnou holdingovou inštitúciou, ktorá nepodlieha dohľadu podľa osobitného predpisu,</w:t>
      </w:r>
      <w:r>
        <w:rPr>
          <w:rFonts w:ascii="Times New Roman" w:hAnsi="Times New Roman" w:cs="Times New Roman"/>
          <w:color w:val="000000"/>
          <w:vertAlign w:val="superscript"/>
        </w:rPr>
        <w:t>15)</w:t>
      </w:r>
      <w:r>
        <w:rPr>
          <w:rFonts w:ascii="Times New Roman" w:hAnsi="Times New Roman" w:cs="Times New Roman"/>
          <w:color w:val="000000"/>
        </w:rPr>
        <w:t xml:space="preserve"> a nad finančným subkonsolidovaným celkom, ak osoba ovládajúca subkonsolidovaný celok je finančná holdingová spoločnosť, ktorá nepodlieha dohľadu podľa osobitného predpisu.</w:t>
      </w:r>
      <w:r>
        <w:rPr>
          <w:rFonts w:ascii="Times New Roman" w:hAnsi="Times New Roman" w:cs="Times New Roman"/>
          <w:color w:val="000000"/>
          <w:vertAlign w:val="superscript"/>
        </w:rPr>
        <w:t>15)</w:t>
      </w: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 xml:space="preserve">(4) Úrad vykonáva dohľad na konsolidovanom základe nad zmiešaným konsolidovaným celkom a nad zmiešaným subkonsolidovaným celkom v rozsahu sledovania vnútroskupinových obchodov podľa § 143i ods. 2 medzi obchodníkom s cennými papiermi a holdingovou spoločnosťou so zmiešanou činnosťou a jeho dcérskymi spoločnosťami a v rozsahu poskytovania informácií podľa § 141 a nad konsolidovaným celkom centrálneho depozitára a nad subkonsolidovaným celkom centrálneho depozitára v rozsahu sledovania vnútroskupinových obchodov podľa § 143i ods. 2 medzi centrálnym depozitárom a členmi konsolidovaného celku centrálneho depozitára a subkonsolidovaného celku centrálneho depozitára a v rozsahu poskytovania informácií podľa § 141. </w:t>
      </w: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(5) Na účely tohto zákona sa rozumie</w:t>
      </w:r>
    </w:p>
    <w:p>
      <w:pPr>
        <w:ind w:left="360" w:hanging="360"/>
        <w:jc w:val="both"/>
        <w:rPr>
          <w:rFonts w:ascii="Times New Roman" w:hAnsi="Times New Roman" w:cs="Times New Roman"/>
          <w:color w:val="000000"/>
        </w:rPr>
      </w:pPr>
      <w:r>
        <w:rPr>
          <w:rFonts w:ascii="Times New Roman" w:hAnsi="Times New Roman" w:cs="Times New Roman"/>
          <w:color w:val="000000"/>
        </w:rPr>
        <w:t>a)</w:t>
        <w:tab/>
        <w:t>konsolidovaným celkom skupina osôb, v ktorej jedna osoba ovláda ostatné osoby a ktorá nie je ovládaná žiadnou inou osobou,</w:t>
      </w:r>
    </w:p>
    <w:p>
      <w:pPr>
        <w:ind w:left="360" w:hanging="360"/>
        <w:jc w:val="both"/>
        <w:rPr>
          <w:rFonts w:ascii="Times New Roman" w:hAnsi="Times New Roman" w:cs="Times New Roman"/>
          <w:color w:val="000000"/>
          <w:vertAlign w:val="superscript"/>
        </w:rPr>
      </w:pPr>
      <w:r>
        <w:rPr>
          <w:rFonts w:ascii="Times New Roman" w:hAnsi="Times New Roman" w:cs="Times New Roman"/>
          <w:color w:val="000000"/>
        </w:rPr>
        <w:t>b)</w:t>
        <w:tab/>
        <w:t>konsolidovaným celkom obchodníka s cennými papiermi konsolidovaný celok ovládaný obchodníkom s cennými papiermi, ktorého členmi sú ním ovládané osoby, ktoré sú obchodníkmi s cennými papiermi, finančnými inštitúciami alebo podnikmi pomocných bankových služieb,</w:t>
      </w:r>
      <w:r>
        <w:rPr>
          <w:rFonts w:ascii="Times New Roman" w:hAnsi="Times New Roman" w:cs="Times New Roman"/>
          <w:color w:val="000000"/>
          <w:vertAlign w:val="superscript"/>
        </w:rPr>
        <w:t>15)</w:t>
      </w:r>
    </w:p>
    <w:p>
      <w:pPr>
        <w:ind w:left="360" w:hanging="360"/>
        <w:jc w:val="both"/>
        <w:rPr>
          <w:rFonts w:ascii="Times New Roman" w:hAnsi="Times New Roman" w:cs="Times New Roman"/>
          <w:color w:val="000000"/>
          <w:vertAlign w:val="superscript"/>
        </w:rPr>
      </w:pPr>
      <w:r>
        <w:rPr>
          <w:rFonts w:ascii="Times New Roman" w:hAnsi="Times New Roman" w:cs="Times New Roman"/>
          <w:color w:val="000000"/>
        </w:rPr>
        <w:t>c)</w:t>
        <w:tab/>
        <w:t>konsolidovaným celkom centrálneho depozitára konsolidovaný celok ovládaný centrálnym depozitárom, ktorého členmi sú ním ovládané osoby, ktoré sú centrálnimi depozitármi, obchodníkmi s cennými papiermi, finančnými inštitúciami alebo podnikmi pomocných bankových služieb,</w:t>
      </w:r>
      <w:r>
        <w:rPr>
          <w:rFonts w:ascii="Times New Roman" w:hAnsi="Times New Roman" w:cs="Times New Roman"/>
          <w:color w:val="000000"/>
          <w:vertAlign w:val="superscript"/>
        </w:rPr>
        <w:t>15)</w:t>
      </w:r>
    </w:p>
    <w:p>
      <w:pPr>
        <w:ind w:left="360" w:hanging="360"/>
        <w:jc w:val="both"/>
        <w:rPr>
          <w:rFonts w:ascii="Times New Roman" w:hAnsi="Times New Roman" w:cs="Times New Roman"/>
          <w:color w:val="000000"/>
        </w:rPr>
      </w:pPr>
      <w:r>
        <w:rPr>
          <w:rFonts w:ascii="Times New Roman" w:hAnsi="Times New Roman" w:cs="Times New Roman"/>
          <w:color w:val="000000"/>
        </w:rPr>
        <w:t>d)</w:t>
        <w:tab/>
        <w:t>finančným konsolidovaným celkom konsolidovaný celok ovládaný finančnou holdingovou inštitúciou,</w:t>
      </w:r>
    </w:p>
    <w:p>
      <w:pPr>
        <w:ind w:left="360" w:hanging="360"/>
        <w:jc w:val="both"/>
        <w:rPr>
          <w:rFonts w:ascii="Times New Roman" w:hAnsi="Times New Roman" w:cs="Times New Roman"/>
          <w:color w:val="000000"/>
        </w:rPr>
      </w:pPr>
      <w:r>
        <w:rPr>
          <w:rFonts w:ascii="Times New Roman" w:hAnsi="Times New Roman" w:cs="Times New Roman"/>
          <w:color w:val="000000"/>
        </w:rPr>
        <w:t>e)</w:t>
        <w:tab/>
        <w:t xml:space="preserve">zmiešaným konsolidovaným celkom konsolidovaný celok ovládaný holdingovou spoločnosťou so zmiešanou činnosťou, </w:t>
      </w:r>
    </w:p>
    <w:p>
      <w:pPr>
        <w:ind w:left="360" w:hanging="360"/>
        <w:jc w:val="both"/>
        <w:rPr>
          <w:rFonts w:ascii="Times New Roman" w:hAnsi="Times New Roman" w:cs="Times New Roman"/>
          <w:color w:val="000000"/>
        </w:rPr>
      </w:pPr>
      <w:r>
        <w:rPr>
          <w:rFonts w:ascii="Times New Roman" w:hAnsi="Times New Roman" w:cs="Times New Roman"/>
          <w:color w:val="000000"/>
        </w:rPr>
        <w:t>f)</w:t>
        <w:tab/>
        <w:t>subkonsolidovaným celkom skupina osôb, v ktorej jedna osoba ovláda ostatné osoby a ktorá je ovládaná inou osobou, ktorú sama neovláda,</w:t>
      </w:r>
    </w:p>
    <w:p>
      <w:pPr>
        <w:ind w:left="360" w:hanging="360"/>
        <w:jc w:val="both"/>
        <w:rPr>
          <w:rFonts w:ascii="Times New Roman" w:hAnsi="Times New Roman" w:cs="Times New Roman"/>
          <w:color w:val="000000"/>
        </w:rPr>
      </w:pPr>
      <w:r>
        <w:rPr>
          <w:rFonts w:ascii="Times New Roman" w:hAnsi="Times New Roman" w:cs="Times New Roman"/>
          <w:color w:val="000000"/>
        </w:rPr>
        <w:t>g)</w:t>
        <w:tab/>
        <w:t>subkonsolidovaným celkom obchodníka s cennými papiermi subkonsolidovaný celok ovládaný obchodníkom s cennými papiermi, ktorého členmi sú ním ovládané osoby, ktoré sú obchodníkmi s cennými papiermi, finančnými inštitúciami alebo podnikmi pomocných bankových služieb, pričom obchodník s cenným</w:t>
      </w:r>
      <w:r>
        <w:rPr>
          <w:rFonts w:ascii="Times New Roman" w:hAnsi="Times New Roman" w:cs="Times New Roman"/>
          <w:color w:val="000000"/>
        </w:rPr>
        <w:t>i papiermi ovládajúci tento subkonsolidovaný celok je ovládaný inou osobou, ktorú sám neovláda,</w:t>
      </w:r>
    </w:p>
    <w:p>
      <w:pPr>
        <w:ind w:left="360" w:hanging="360"/>
        <w:jc w:val="both"/>
        <w:rPr>
          <w:rFonts w:ascii="Times New Roman" w:hAnsi="Times New Roman" w:cs="Times New Roman"/>
          <w:color w:val="000000"/>
        </w:rPr>
      </w:pPr>
      <w:r>
        <w:rPr>
          <w:rFonts w:ascii="Times New Roman" w:hAnsi="Times New Roman" w:cs="Times New Roman"/>
          <w:color w:val="000000"/>
        </w:rPr>
        <w:t>h)</w:t>
        <w:tab/>
        <w:t>subkonsolidovaným celkom centrálneho depozitára sukonsolidovaný celok ovládaný centrálnym depozitárom, ktorého členmi sú ním ovládané osoby, ktoré sú centrálnimi depozitármi, obchodníkmi s cennými papiermi, finančnými inštitúciami alebo podnikmi pomocných bankových služieb, pričom centrálny depozitár ovládajúci tento subkonsolidovaný celok je ovládaný inou osobou, ktorú sám neovláda,</w:t>
      </w:r>
    </w:p>
    <w:p>
      <w:pPr>
        <w:ind w:left="360" w:hanging="360"/>
        <w:jc w:val="both"/>
        <w:rPr>
          <w:rFonts w:ascii="Times New Roman" w:hAnsi="Times New Roman" w:cs="Times New Roman"/>
          <w:color w:val="000000"/>
        </w:rPr>
      </w:pPr>
      <w:r>
        <w:rPr>
          <w:rFonts w:ascii="Times New Roman" w:hAnsi="Times New Roman" w:cs="Times New Roman"/>
          <w:color w:val="000000"/>
        </w:rPr>
        <w:t>i)</w:t>
        <w:tab/>
        <w:t>finančným subkonsolidovaným celkom subkonsolidovaný celok ovládaný finančnou holdingovou inštitúciou,</w:t>
      </w:r>
    </w:p>
    <w:p>
      <w:pPr>
        <w:ind w:left="360" w:hanging="360"/>
        <w:jc w:val="both"/>
        <w:rPr>
          <w:rFonts w:ascii="Times New Roman" w:hAnsi="Times New Roman" w:cs="Times New Roman"/>
          <w:color w:val="000000"/>
        </w:rPr>
      </w:pPr>
      <w:r>
        <w:rPr>
          <w:rFonts w:ascii="Times New Roman" w:hAnsi="Times New Roman" w:cs="Times New Roman"/>
          <w:color w:val="000000"/>
        </w:rPr>
        <w:t>j)</w:t>
        <w:tab/>
        <w:t>zmiešaným subkonsolidovaným celkom subkonsolidovaný celok ovládaný holdingovou spoločnosťou so zmiešanou činnosťou,</w:t>
      </w:r>
    </w:p>
    <w:p>
      <w:pPr>
        <w:ind w:left="360" w:hanging="360"/>
        <w:jc w:val="both"/>
        <w:rPr>
          <w:rFonts w:ascii="Times New Roman" w:hAnsi="Times New Roman" w:cs="Times New Roman"/>
          <w:color w:val="000000"/>
        </w:rPr>
      </w:pPr>
      <w:r>
        <w:rPr>
          <w:rFonts w:ascii="Times New Roman" w:hAnsi="Times New Roman" w:cs="Times New Roman"/>
          <w:color w:val="000000"/>
        </w:rPr>
        <w:t>k) finančnou holdingovou inštitúciou finančná inštitúcia, ktorá nie je zmiešanou finančnou holdingovou spoločnosťou a ktorej dcérskymi spoločnosťami sú prevažne obchodníci s cennými papiermi alebo finančné inštitúcie, pričom aspoň jedna jeho dcérska spoločnosť je obchodníkom s cennými papiermi,</w:t>
      </w:r>
    </w:p>
    <w:p>
      <w:pPr>
        <w:ind w:left="360" w:hanging="360"/>
        <w:jc w:val="both"/>
        <w:rPr>
          <w:rFonts w:ascii="Times New Roman" w:hAnsi="Times New Roman" w:cs="Times New Roman"/>
          <w:color w:val="000000"/>
        </w:rPr>
      </w:pPr>
      <w:r>
        <w:rPr>
          <w:rFonts w:ascii="Times New Roman" w:hAnsi="Times New Roman" w:cs="Times New Roman"/>
          <w:color w:val="000000"/>
        </w:rPr>
        <w:t xml:space="preserve">l) holdingovou spoločnosťou so zmiešanou činnosťou materská spoločnosť iná ako finančná holdingová spoločnosť, obchodník s cennými papiermi alebo zmiešaná finančná holdingová spoločnosť, pričom aspoň jedna jeho dcérska spoločnosť je obchodníkom s cennými papiermi, </w:t>
      </w:r>
    </w:p>
    <w:p>
      <w:pPr>
        <w:ind w:left="360" w:hanging="360"/>
        <w:jc w:val="both"/>
        <w:rPr>
          <w:rFonts w:ascii="Times New Roman" w:hAnsi="Times New Roman" w:cs="Times New Roman"/>
        </w:rPr>
      </w:pPr>
      <w:r>
        <w:rPr>
          <w:rFonts w:ascii="Times New Roman" w:hAnsi="Times New Roman" w:cs="Times New Roman"/>
        </w:rPr>
        <w:t>m) zmiešanou finančnou holdingovou spoločnosťou materská spoločnosť iná ako regulovaná osoba, ktorá spolu so svojimi dcérskymi spoločnosťami, z ktorých aspoň jedna je regulovanou osobou so sídlom v členskom štáte, a spolu s ostatnými ovládanými osobami tvorí finančný konglomerát,</w:t>
      </w:r>
    </w:p>
    <w:p>
      <w:pPr>
        <w:ind w:left="360" w:hanging="360"/>
        <w:jc w:val="both"/>
        <w:rPr>
          <w:rFonts w:ascii="Times New Roman" w:hAnsi="Times New Roman" w:cs="Times New Roman"/>
        </w:rPr>
      </w:pPr>
      <w:r>
        <w:rPr>
          <w:rFonts w:ascii="Times New Roman" w:hAnsi="Times New Roman" w:cs="Times New Roman"/>
        </w:rPr>
        <w:t xml:space="preserve">n) </w:t>
        <w:tab/>
        <w:t>ovládaním vzťah v skupine osôb, v ktorých</w:t>
      </w:r>
    </w:p>
    <w:p>
      <w:pPr>
        <w:ind w:left="1080"/>
        <w:jc w:val="both"/>
        <w:rPr>
          <w:rFonts w:ascii="Times New Roman" w:hAnsi="Times New Roman" w:cs="Times New Roman"/>
        </w:rPr>
      </w:pPr>
      <w:r>
        <w:rPr>
          <w:rFonts w:ascii="Times New Roman" w:hAnsi="Times New Roman" w:cs="Times New Roman"/>
        </w:rPr>
        <w:t>1. jedna osoba kontroluje inú osobu,</w:t>
      </w:r>
    </w:p>
    <w:p>
      <w:pPr>
        <w:ind w:left="1080"/>
        <w:jc w:val="both"/>
        <w:rPr>
          <w:rFonts w:ascii="Times New Roman" w:hAnsi="Times New Roman" w:cs="Times New Roman"/>
        </w:rPr>
      </w:pPr>
      <w:r>
        <w:rPr>
          <w:rFonts w:ascii="Times New Roman" w:hAnsi="Times New Roman" w:cs="Times New Roman"/>
        </w:rPr>
        <w:t>2. jedna osoba má majetkovú účasť v inej osobe alebo</w:t>
      </w:r>
    </w:p>
    <w:p>
      <w:pPr>
        <w:ind w:left="1080"/>
        <w:jc w:val="both"/>
        <w:rPr>
          <w:rFonts w:ascii="Times New Roman" w:hAnsi="Times New Roman" w:cs="Times New Roman"/>
        </w:rPr>
      </w:pPr>
      <w:r>
        <w:rPr>
          <w:rFonts w:ascii="Times New Roman" w:hAnsi="Times New Roman" w:cs="Times New Roman"/>
        </w:rPr>
        <w:t xml:space="preserve">3. osoby sú navzájom prepojené vzťahom </w:t>
      </w:r>
    </w:p>
    <w:p>
      <w:pPr>
        <w:ind w:left="1980" w:hanging="540"/>
        <w:jc w:val="both"/>
        <w:rPr>
          <w:rFonts w:ascii="Times New Roman" w:hAnsi="Times New Roman" w:cs="Times New Roman"/>
        </w:rPr>
      </w:pPr>
      <w:r>
        <w:rPr>
          <w:rFonts w:ascii="Times New Roman" w:hAnsi="Times New Roman" w:cs="Times New Roman"/>
        </w:rPr>
        <w:t xml:space="preserve">3a. </w:t>
        <w:tab/>
        <w:t xml:space="preserve">vzniknutým na základe zmluvy medzi dvomi alebo viacerými osobami, podľa ktorej sú tieto osoby riadené jednou osobou na spoločnom základe, pričom tieto isté osoby nie sú prepojené vzťahom kontroly podľa § 8 písm. h) alebo </w:t>
      </w:r>
    </w:p>
    <w:p>
      <w:pPr>
        <w:ind w:left="1980" w:hanging="540"/>
        <w:jc w:val="both"/>
        <w:rPr>
          <w:rFonts w:ascii="Times New Roman" w:hAnsi="Times New Roman" w:cs="Times New Roman"/>
        </w:rPr>
      </w:pPr>
      <w:r>
        <w:rPr>
          <w:rFonts w:ascii="Times New Roman" w:hAnsi="Times New Roman" w:cs="Times New Roman"/>
        </w:rPr>
        <w:t>3b.</w:t>
        <w:tab/>
        <w:t>cez tie isté osoby v štatutárnych orgánoch alebo dozorných orgánoch dvoch alebo viacerých osôb, ktoré nie sú prepojené vzťahom kontroly podľa § 8 písm. h), pričom tieto isté osoby majú väčšinu v štatutárnych orgánoch alebo v dozorných orgánoch týchto osôb,</w:t>
      </w:r>
    </w:p>
    <w:p>
      <w:pPr>
        <w:ind w:left="360" w:hanging="360"/>
        <w:jc w:val="both"/>
        <w:rPr>
          <w:rFonts w:ascii="Times New Roman" w:hAnsi="Times New Roman" w:cs="Times New Roman"/>
        </w:rPr>
      </w:pPr>
      <w:r>
        <w:rPr>
          <w:rFonts w:ascii="Times New Roman" w:hAnsi="Times New Roman" w:cs="Times New Roman"/>
        </w:rPr>
        <w:t xml:space="preserve">o) </w:t>
        <w:tab/>
        <w:t xml:space="preserve">regulovanou osobou </w:t>
      </w:r>
      <w:r>
        <w:rPr>
          <w:rFonts w:ascii="Times New Roman" w:hAnsi="Times New Roman" w:cs="Times New Roman"/>
          <w:color w:val="000000"/>
        </w:rPr>
        <w:t>obchodník s cennými papiermi,</w:t>
      </w:r>
      <w:r>
        <w:rPr>
          <w:rFonts w:ascii="Times New Roman" w:hAnsi="Times New Roman" w:cs="Times New Roman"/>
        </w:rPr>
        <w:t xml:space="preserve"> banka, inštitúcia elektronických peňazí, poisťovňa, správcovská spoločnosť a rovnaká zahraničná osoba.</w:t>
      </w:r>
    </w:p>
    <w:p>
      <w:pPr>
        <w:tabs>
          <w:tab w:val="left" w:pos="0"/>
        </w:tabs>
        <w:jc w:val="both"/>
        <w:rPr>
          <w:rFonts w:ascii="Times New Roman" w:hAnsi="Times New Roman" w:cs="Times New Roman"/>
        </w:rPr>
      </w:pPr>
    </w:p>
    <w:p>
      <w:pPr>
        <w:jc w:val="center"/>
        <w:rPr>
          <w:rFonts w:ascii="Times New Roman" w:hAnsi="Times New Roman" w:cs="Times New Roman"/>
          <w:color w:val="000000"/>
        </w:rPr>
      </w:pPr>
      <w:r>
        <w:rPr>
          <w:rFonts w:ascii="Times New Roman" w:hAnsi="Times New Roman" w:cs="Times New Roman"/>
          <w:color w:val="000000"/>
        </w:rPr>
        <w:t>§ 139</w:t>
      </w:r>
    </w:p>
    <w:p>
      <w:pPr>
        <w:ind w:left="360"/>
        <w:jc w:val="both"/>
        <w:rPr>
          <w:rFonts w:ascii="Times New Roman" w:hAnsi="Times New Roman" w:cs="Times New Roman"/>
          <w:color w:val="000000"/>
        </w:rPr>
      </w:pPr>
    </w:p>
    <w:p>
      <w:pPr>
        <w:ind w:firstLine="696"/>
        <w:jc w:val="both"/>
        <w:rPr>
          <w:rFonts w:ascii="Times New Roman" w:hAnsi="Times New Roman" w:cs="Times New Roman"/>
          <w:color w:val="000000"/>
        </w:rPr>
      </w:pPr>
      <w:r>
        <w:rPr>
          <w:rFonts w:ascii="Times New Roman" w:hAnsi="Times New Roman" w:cs="Times New Roman"/>
          <w:color w:val="000000"/>
        </w:rPr>
        <w:t xml:space="preserve">(1) Úrad vedie zoznam finančných holdingových inštitúcií podľa § 138 ods. 3. </w:t>
      </w:r>
    </w:p>
    <w:p>
      <w:pPr>
        <w:ind w:firstLine="696"/>
        <w:jc w:val="both"/>
        <w:rPr>
          <w:rFonts w:ascii="Times New Roman" w:hAnsi="Times New Roman" w:cs="Times New Roman"/>
          <w:color w:val="000000"/>
        </w:rPr>
      </w:pPr>
    </w:p>
    <w:p>
      <w:pPr>
        <w:ind w:firstLine="696"/>
        <w:jc w:val="both"/>
        <w:rPr>
          <w:rFonts w:ascii="Times New Roman" w:hAnsi="Times New Roman" w:cs="Times New Roman"/>
          <w:color w:val="000000"/>
        </w:rPr>
      </w:pPr>
      <w:r>
        <w:rPr>
          <w:rFonts w:ascii="Times New Roman" w:hAnsi="Times New Roman" w:cs="Times New Roman"/>
          <w:color w:val="000000"/>
        </w:rPr>
        <w:t>(2) Zoznam podľa odseku 1 zasiela úrad Národnej banke Slovenska, príslušným orgánom dohľadu členskýc</w:t>
      </w:r>
      <w:r>
        <w:rPr>
          <w:rFonts w:ascii="Times New Roman" w:hAnsi="Times New Roman" w:cs="Times New Roman"/>
          <w:color w:val="000000"/>
        </w:rPr>
        <w:t>h štátov a komisii.</w:t>
      </w:r>
    </w:p>
    <w:p>
      <w:pPr>
        <w:jc w:val="both"/>
        <w:rPr>
          <w:rFonts w:ascii="Times New Roman" w:hAnsi="Times New Roman" w:cs="Times New Roman"/>
          <w:bCs/>
          <w:color w:val="000000"/>
          <w:sz w:val="26"/>
        </w:rPr>
      </w:pPr>
    </w:p>
    <w:p>
      <w:pPr>
        <w:jc w:val="center"/>
        <w:rPr>
          <w:rFonts w:ascii="Times New Roman" w:hAnsi="Times New Roman" w:cs="Times New Roman"/>
          <w:bCs/>
          <w:color w:val="000000"/>
        </w:rPr>
      </w:pPr>
      <w:r>
        <w:rPr>
          <w:rFonts w:ascii="Times New Roman" w:hAnsi="Times New Roman" w:cs="Times New Roman"/>
          <w:bCs/>
          <w:color w:val="000000"/>
        </w:rPr>
        <w:t>§ 140</w:t>
      </w:r>
    </w:p>
    <w:p>
      <w:pPr>
        <w:ind w:left="3540" w:firstLine="708"/>
        <w:jc w:val="both"/>
        <w:rPr>
          <w:rFonts w:ascii="Times New Roman" w:hAnsi="Times New Roman" w:cs="Times New Roman"/>
          <w:bCs/>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(1) Úrad je oprávnený nezahrnúť do konsolidovaného celku alebo subkonsolidovaného celku na účely výkonu dohľadu na konsolidovanom základe osobu,</w:t>
      </w:r>
    </w:p>
    <w:p>
      <w:pPr>
        <w:ind w:left="426" w:hanging="426"/>
        <w:jc w:val="both"/>
        <w:rPr>
          <w:rFonts w:ascii="Times New Roman" w:hAnsi="Times New Roman" w:cs="Times New Roman"/>
          <w:color w:val="000000"/>
        </w:rPr>
      </w:pPr>
      <w:r>
        <w:rPr>
          <w:rFonts w:ascii="Times New Roman" w:hAnsi="Times New Roman" w:cs="Times New Roman"/>
          <w:color w:val="000000"/>
        </w:rPr>
        <w:t>a)</w:t>
        <w:tab/>
        <w:t>ktorá má sídlo na území iného štátu a právny poriadok tohto štátu neumožňuje výmenu informácií na účely výkonu dohľadu na konsolidovanom základe,</w:t>
      </w:r>
    </w:p>
    <w:p>
      <w:pPr>
        <w:ind w:left="426" w:hanging="426"/>
        <w:jc w:val="both"/>
        <w:rPr>
          <w:rFonts w:ascii="Times New Roman" w:hAnsi="Times New Roman" w:cs="Times New Roman"/>
          <w:color w:val="000000"/>
        </w:rPr>
      </w:pPr>
      <w:r>
        <w:rPr>
          <w:rFonts w:ascii="Times New Roman" w:hAnsi="Times New Roman" w:cs="Times New Roman"/>
          <w:color w:val="000000"/>
        </w:rPr>
        <w:t>b)</w:t>
        <w:tab/>
        <w:t>ktorá má zanedbateľný význam na účely výkonu dohľadu na konsolidovanom základe, najmä, ak celkové aktíva tejto právnickej osoby sú menšie ako 10</w:t>
      </w:r>
      <w:r>
        <w:rPr>
          <w:rFonts w:ascii="Symbol" w:hAnsi="Symbol" w:cs="Times New Roman"/>
          <w:color w:val="000000"/>
        </w:rPr>
        <w:sym w:font="Symbol" w:char="F020"/>
      </w:r>
      <w:r>
        <w:rPr>
          <w:rFonts w:ascii="Times New Roman" w:hAnsi="Times New Roman" w:cs="Times New Roman"/>
          <w:color w:val="000000"/>
        </w:rPr>
        <w:t>000</w:t>
      </w:r>
      <w:r>
        <w:rPr>
          <w:rFonts w:ascii="Symbol" w:hAnsi="Symbol" w:cs="Times New Roman"/>
          <w:color w:val="000000"/>
        </w:rPr>
        <w:sym w:font="Symbol" w:char="F020"/>
      </w:r>
      <w:r>
        <w:rPr>
          <w:rFonts w:ascii="Times New Roman" w:hAnsi="Times New Roman" w:cs="Times New Roman"/>
          <w:color w:val="000000"/>
        </w:rPr>
        <w:t>000</w:t>
      </w:r>
      <w:r>
        <w:rPr>
          <w:rFonts w:ascii="Symbol" w:hAnsi="Symbol" w:cs="Times New Roman"/>
          <w:color w:val="000000"/>
        </w:rPr>
        <w:sym w:font="Symbol" w:char="F020"/>
      </w:r>
      <w:r>
        <w:rPr>
          <w:rFonts w:ascii="Times New Roman" w:hAnsi="Times New Roman" w:cs="Times New Roman"/>
          <w:color w:val="000000"/>
        </w:rPr>
        <w:t>EUR alebo ako 1</w:t>
      </w:r>
      <w:r>
        <w:rPr>
          <w:rFonts w:ascii="Symbol" w:hAnsi="Symbol" w:cs="Times New Roman"/>
          <w:color w:val="000000"/>
        </w:rPr>
        <w:sym w:font="Symbol" w:char="F020"/>
      </w:r>
      <w:r>
        <w:rPr>
          <w:rFonts w:ascii="Times New Roman" w:hAnsi="Times New Roman" w:cs="Times New Roman"/>
          <w:color w:val="000000"/>
        </w:rPr>
        <w:t>% z celkových aktí</w:t>
      </w:r>
      <w:r>
        <w:rPr>
          <w:rFonts w:ascii="Times New Roman" w:hAnsi="Times New Roman" w:cs="Times New Roman"/>
          <w:color w:val="000000"/>
        </w:rPr>
        <w:t>v osoby ovládajúcej konsolidovaný celok alebo subkonsolidovaný celok,</w:t>
      </w:r>
    </w:p>
    <w:p>
      <w:pPr>
        <w:ind w:left="426" w:hanging="426"/>
        <w:jc w:val="both"/>
        <w:rPr>
          <w:rFonts w:ascii="Times New Roman" w:hAnsi="Times New Roman" w:cs="Times New Roman"/>
          <w:color w:val="000000"/>
        </w:rPr>
      </w:pPr>
      <w:r>
        <w:rPr>
          <w:rFonts w:ascii="Times New Roman" w:hAnsi="Times New Roman" w:cs="Times New Roman"/>
          <w:color w:val="000000"/>
        </w:rPr>
        <w:t>c)</w:t>
        <w:tab/>
        <w:t>ktorej zaradenie do konsolidovaného celku alebo subkonsolidovaného celku je nevhodné z hľadiska cieľov dohľadu na konsolidovanom základe.</w:t>
      </w:r>
    </w:p>
    <w:p>
      <w:pPr>
        <w:pStyle w:val="BodyText"/>
        <w:ind w:firstLine="720"/>
        <w:jc w:val="both"/>
        <w:rPr>
          <w:rFonts w:ascii="Times New Roman" w:hAnsi="Times New Roman" w:cs="Times New Roman"/>
        </w:rPr>
      </w:pPr>
      <w:r>
        <w:rPr>
          <w:rFonts w:ascii="Times New Roman" w:hAnsi="Times New Roman" w:cs="Times New Roman"/>
        </w:rPr>
        <w:t xml:space="preserve">(2) Úrad je oprávnený vyňať z dohľadu na konsolidovanom základe konsolidovaný celok alebo subkonsolidovaný celok, ktorý je súčasťou iného konsolidovaného celku, nad ktorým vykonáva dohľad na konsolidovanom základe úrad alebo príslušný orgán dohľadu iného štátu na základe písomnej dohody uzatvorenej medzi úradom a príslušným orgánom dohľadu iného štátu. </w:t>
      </w:r>
    </w:p>
    <w:p>
      <w:pPr>
        <w:pStyle w:val="BodyText"/>
        <w:ind w:firstLine="720"/>
        <w:jc w:val="both"/>
        <w:rPr>
          <w:rFonts w:ascii="Times New Roman" w:hAnsi="Times New Roman" w:cs="Times New Roman"/>
        </w:rPr>
      </w:pPr>
    </w:p>
    <w:p>
      <w:pPr>
        <w:pStyle w:val="BodyText"/>
        <w:ind w:firstLine="720"/>
        <w:jc w:val="both"/>
        <w:rPr>
          <w:rFonts w:ascii="Times New Roman" w:hAnsi="Times New Roman" w:cs="Times New Roman"/>
        </w:rPr>
      </w:pPr>
      <w:r>
        <w:rPr>
          <w:rFonts w:ascii="Times New Roman" w:hAnsi="Times New Roman" w:cs="Times New Roman"/>
        </w:rPr>
        <w:t>(3) Úrad oznámi nezahrnutie osoby podľa odseku</w:t>
      </w:r>
      <w:r>
        <w:rPr>
          <w:rFonts w:ascii="Symbol" w:hAnsi="Symbol" w:cs="Times New Roman"/>
        </w:rPr>
        <w:sym w:font="Symbol" w:char="F020"/>
      </w:r>
      <w:r>
        <w:rPr>
          <w:rFonts w:ascii="Times New Roman" w:hAnsi="Times New Roman" w:cs="Times New Roman"/>
        </w:rPr>
        <w:t>1 písm. b) alebo c) do konsolidovaného celku alebo subkonsolidovaného celku tejto osobe; táto osoba je povinná poskytnúť na požiadanie informácie potrebné na výkon dohľadu na konsolidovanom základe príslušnému orgánu dohľadu štátu, v ktorom má sídlo jej materská spoločnosť.</w:t>
      </w:r>
    </w:p>
    <w:p>
      <w:pPr>
        <w:tabs>
          <w:tab w:val="left" w:pos="0"/>
        </w:tabs>
        <w:ind w:firstLine="720"/>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(4) Ak </w:t>
      </w:r>
      <w:r>
        <w:rPr>
          <w:rFonts w:ascii="Times New Roman" w:hAnsi="Times New Roman" w:cs="Times New Roman"/>
          <w:color w:val="000000"/>
        </w:rPr>
        <w:t xml:space="preserve">obchodník s cennými papiermi, ktorého materskou spoločnosťou je zahraničný obchodník s cennými papiermi alebo finančná holdingová inštitúcia so sídlom v štáte, ktorý nie je členským štátom nepodlieha dohľadu na konsolidovanom základe podľa tohto zákona, úrad preverí, či tento obchodník s cennými papiermi podlieha dohľadu, ktorý je rovnocenný dohľadu na konsolidovanom základe podľa tohto zákona. </w:t>
      </w:r>
    </w:p>
    <w:p>
      <w:pPr>
        <w:tabs>
          <w:tab w:val="left" w:pos="4140"/>
        </w:tabs>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(5) Úrad preverí skutočnosť uvedenú v odseku 4 z vlastného podnetu alebo na žiadosť regulovanej osoby podľa § 138 ods. 5 písm. o), ktorej povolenie bolo udelené v členskom štáte, alebo na žiadosť materskej spoločnosti. Úrad toto prevere</w:t>
      </w:r>
      <w:r>
        <w:rPr>
          <w:rFonts w:ascii="Times New Roman" w:hAnsi="Times New Roman" w:cs="Times New Roman"/>
        </w:rPr>
        <w:t xml:space="preserve">nie prerokuje s Národnou bankou Slovenska. </w:t>
      </w:r>
    </w:p>
    <w:p>
      <w:pPr>
        <w:tabs>
          <w:tab w:val="left" w:pos="4140"/>
        </w:tabs>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(6) Ak úrad podľa odseku 4 zistí, že nad </w:t>
      </w:r>
      <w:r>
        <w:rPr>
          <w:rFonts w:ascii="Times New Roman" w:hAnsi="Times New Roman" w:cs="Times New Roman"/>
          <w:color w:val="000000"/>
        </w:rPr>
        <w:t>obchodníkom s cennými papiermi sa nevykonáva dohľad na konsolidovanom základe rovnocenný dohľadu na konsolidovanom základe podľa tohto zákona, zahrnie tohto obchodníka s</w:t>
      </w:r>
      <w:r>
        <w:rPr>
          <w:rFonts w:ascii="Times New Roman" w:hAnsi="Times New Roman" w:cs="Times New Roman"/>
          <w:color w:val="000000"/>
        </w:rPr>
        <w:t xml:space="preserve"> cennými papiermi do konsolidovaného celku </w:t>
      </w:r>
      <w:r>
        <w:rPr>
          <w:rFonts w:ascii="Times New Roman" w:hAnsi="Times New Roman" w:cs="Times New Roman"/>
        </w:rPr>
        <w:t xml:space="preserve">alebo subkonsolidovaného celku </w:t>
      </w:r>
      <w:r>
        <w:rPr>
          <w:rFonts w:ascii="Times New Roman" w:hAnsi="Times New Roman" w:cs="Times New Roman"/>
          <w:color w:val="000000"/>
        </w:rPr>
        <w:t>podliehajúcemu dohľadu na konsolidovanom základe podľa tohto zákona.</w:t>
      </w:r>
    </w:p>
    <w:p>
      <w:pPr>
        <w:jc w:val="both"/>
        <w:rPr>
          <w:rFonts w:ascii="Times New Roman" w:hAnsi="Times New Roman" w:cs="Times New Roman"/>
        </w:rPr>
      </w:pPr>
    </w:p>
    <w:p>
      <w:pPr>
        <w:jc w:val="center"/>
        <w:rPr>
          <w:rFonts w:ascii="Times New Roman" w:hAnsi="Times New Roman" w:cs="Times New Roman"/>
          <w:bCs/>
          <w:color w:val="000000"/>
        </w:rPr>
      </w:pPr>
      <w:r>
        <w:rPr>
          <w:rFonts w:ascii="Times New Roman" w:hAnsi="Times New Roman" w:cs="Times New Roman"/>
          <w:bCs/>
          <w:color w:val="000000"/>
        </w:rPr>
        <w:t>§ 141</w:t>
      </w:r>
    </w:p>
    <w:p>
      <w:pPr>
        <w:jc w:val="center"/>
        <w:rPr>
          <w:rFonts w:ascii="Times New Roman" w:hAnsi="Times New Roman" w:cs="Times New Roman"/>
          <w:b/>
          <w:color w:val="000000"/>
          <w:sz w:val="26"/>
        </w:rPr>
      </w:pPr>
    </w:p>
    <w:p>
      <w:pPr>
        <w:ind w:firstLine="720"/>
        <w:jc w:val="both"/>
        <w:rPr>
          <w:rFonts w:ascii="Times New Roman" w:hAnsi="Times New Roman" w:cs="Times New Roman"/>
          <w:color w:val="000000"/>
        </w:rPr>
      </w:pPr>
      <w:r>
        <w:rPr>
          <w:rFonts w:ascii="Times New Roman" w:hAnsi="Times New Roman" w:cs="Times New Roman"/>
          <w:color w:val="000000"/>
        </w:rPr>
        <w:t xml:space="preserve">(1) Finančná holdingová inštitúcia podľa § 138 ods. 3 je povinná zabezpečovať, aby konsolidovaný celok </w:t>
      </w:r>
      <w:r>
        <w:rPr>
          <w:rFonts w:ascii="Times New Roman" w:hAnsi="Times New Roman" w:cs="Times New Roman"/>
        </w:rPr>
        <w:t>al</w:t>
      </w:r>
      <w:r>
        <w:rPr>
          <w:rFonts w:ascii="Times New Roman" w:hAnsi="Times New Roman" w:cs="Times New Roman"/>
        </w:rPr>
        <w:t xml:space="preserve">ebo subkonsolidovaný celok, ktorý ovláda, </w:t>
      </w:r>
      <w:r>
        <w:rPr>
          <w:rFonts w:ascii="Times New Roman" w:hAnsi="Times New Roman" w:cs="Times New Roman"/>
          <w:color w:val="000000"/>
        </w:rPr>
        <w:t>dodržiaval požiadavky podľa §</w:t>
      </w:r>
      <w:r>
        <w:rPr>
          <w:rFonts w:ascii="Symbol" w:hAnsi="Symbol" w:cs="Times New Roman"/>
          <w:color w:val="000000"/>
        </w:rPr>
        <w:sym w:font="Symbol" w:char="F020"/>
      </w:r>
      <w:r>
        <w:rPr>
          <w:rFonts w:ascii="Times New Roman" w:hAnsi="Times New Roman" w:cs="Times New Roman"/>
          <w:color w:val="000000"/>
        </w:rPr>
        <w:t>74.</w:t>
      </w: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 xml:space="preserve">(2) Osoba, ktorá je zahrnutá do konsolidovaného celku </w:t>
      </w:r>
      <w:r>
        <w:rPr>
          <w:rFonts w:ascii="Times New Roman" w:hAnsi="Times New Roman" w:cs="Times New Roman"/>
        </w:rPr>
        <w:t>alebo subkonsolidovaného celku</w:t>
      </w:r>
      <w:r>
        <w:rPr>
          <w:rFonts w:ascii="Times New Roman" w:hAnsi="Times New Roman" w:cs="Times New Roman"/>
          <w:color w:val="000000"/>
        </w:rPr>
        <w:t>, je povinná vypracúvať a predkladať úradu priamo alebo prostredníctvom osoby ovládajúcej konso</w:t>
      </w:r>
      <w:r>
        <w:rPr>
          <w:rFonts w:ascii="Times New Roman" w:hAnsi="Times New Roman" w:cs="Times New Roman"/>
          <w:color w:val="000000"/>
        </w:rPr>
        <w:t xml:space="preserve">lidovaný celok </w:t>
      </w:r>
      <w:r>
        <w:rPr>
          <w:rFonts w:ascii="Times New Roman" w:hAnsi="Times New Roman" w:cs="Times New Roman"/>
        </w:rPr>
        <w:t xml:space="preserve">alebo subkonsolidovaný celok </w:t>
      </w:r>
      <w:r>
        <w:rPr>
          <w:rFonts w:ascii="Times New Roman" w:hAnsi="Times New Roman" w:cs="Times New Roman"/>
          <w:color w:val="000000"/>
        </w:rPr>
        <w:t>alebo obchodníka s cennými papiermi určeného úradom všetky výkazy, hlásenia a iné správy, ktoré sú potrebné na výkon dohľadu na konsolidovanom základe,</w:t>
      </w:r>
      <w:r>
        <w:rPr>
          <w:rFonts w:ascii="Times New Roman" w:hAnsi="Times New Roman" w:cs="Times New Roman"/>
          <w:color w:val="000000"/>
          <w:sz w:val="26"/>
        </w:rPr>
        <w:t xml:space="preserve"> </w:t>
      </w:r>
      <w:r>
        <w:rPr>
          <w:rFonts w:ascii="Times New Roman" w:hAnsi="Times New Roman" w:cs="Times New Roman"/>
          <w:color w:val="000000"/>
        </w:rPr>
        <w:t>a to ustanoveným spôsobom a v ustanovených termínoch; obchod</w:t>
      </w:r>
      <w:r>
        <w:rPr>
          <w:rFonts w:ascii="Times New Roman" w:hAnsi="Times New Roman" w:cs="Times New Roman"/>
          <w:color w:val="000000"/>
        </w:rPr>
        <w:t xml:space="preserve">ník s cennými papiermi ovládajúci konsolidovaný celok </w:t>
      </w:r>
      <w:r>
        <w:rPr>
          <w:rFonts w:ascii="Times New Roman" w:hAnsi="Times New Roman" w:cs="Times New Roman"/>
        </w:rPr>
        <w:t xml:space="preserve">alebo subkonsolidovaný celok </w:t>
      </w:r>
      <w:r>
        <w:rPr>
          <w:rFonts w:ascii="Times New Roman" w:hAnsi="Times New Roman" w:cs="Times New Roman"/>
          <w:color w:val="000000"/>
        </w:rPr>
        <w:t>a finančná holdingová inšitúcia sú povinné vypracúvať a predkladať úradu za konsolidovaný celok alebo subkonsolidovaný celok všetky výkazy, hlásenia a iné správy, ktoré sú potrebné na výkon dohľadu na konsolidovanom základe, a to ustanoveným spôsobom a v ustanovených termínoch.</w:t>
      </w: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 xml:space="preserve"> (3) Štruktúru, rozsah, obsah, formu, členenie, termíny, spôsob, postup a miesto predkladania výkazov, hlásení a iných správ podľa odseku 2 vrátane metodiky na ich vypracúvanie ustanoví všeobecne záväzný právny predpis, ktorý vydá ministerstvo. Na tieto výkazy, hlásenia a iné správy sa inak vzťahuje</w:t>
      </w:r>
      <w:r>
        <w:rPr>
          <w:rFonts w:ascii="Times New Roman" w:hAnsi="Times New Roman" w:cs="Times New Roman"/>
          <w:color w:val="000000"/>
          <w:sz w:val="26"/>
        </w:rPr>
        <w:t xml:space="preserve"> § 77</w:t>
      </w:r>
      <w:r>
        <w:rPr>
          <w:rFonts w:ascii="Times New Roman" w:hAnsi="Times New Roman" w:cs="Times New Roman"/>
          <w:color w:val="000000"/>
        </w:rPr>
        <w:t xml:space="preserve"> ods. 7.</w:t>
      </w: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 xml:space="preserve">(4) Audítor osoby, ktorá je zahrnutá do konsolidovaného celku </w:t>
      </w:r>
      <w:r>
        <w:rPr>
          <w:rFonts w:ascii="Times New Roman" w:hAnsi="Times New Roman" w:cs="Times New Roman"/>
        </w:rPr>
        <w:t>alebo subkonsolidovaného cel</w:t>
      </w:r>
      <w:r>
        <w:rPr>
          <w:rFonts w:ascii="Times New Roman" w:hAnsi="Times New Roman" w:cs="Times New Roman"/>
        </w:rPr>
        <w:t>ku</w:t>
      </w:r>
      <w:r>
        <w:rPr>
          <w:rFonts w:ascii="Times New Roman" w:hAnsi="Times New Roman" w:cs="Times New Roman"/>
          <w:color w:val="000000"/>
        </w:rPr>
        <w:t>, je na účely výkonu dohľadu na</w:t>
      </w:r>
      <w:r>
        <w:rPr>
          <w:rFonts w:ascii="Times New Roman" w:hAnsi="Times New Roman" w:cs="Times New Roman"/>
          <w:color w:val="000000"/>
          <w:sz w:val="26"/>
        </w:rPr>
        <w:t xml:space="preserve"> </w:t>
      </w:r>
      <w:r>
        <w:rPr>
          <w:rFonts w:ascii="Times New Roman" w:hAnsi="Times New Roman" w:cs="Times New Roman"/>
          <w:color w:val="000000"/>
        </w:rPr>
        <w:t>konsolidovanom základe povinný poskytnúť informácie úradu a audítorom osoby ovládajúcej konsolidovaný celok alebo subkonsolidovaný celok.</w:t>
      </w: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 xml:space="preserve">(5) Osoba ovládajúca konsolidovaný celok </w:t>
      </w:r>
      <w:r>
        <w:rPr>
          <w:rFonts w:ascii="Times New Roman" w:hAnsi="Times New Roman" w:cs="Times New Roman"/>
        </w:rPr>
        <w:t xml:space="preserve">alebo subkonsolidovaný celok </w:t>
      </w:r>
      <w:r>
        <w:rPr>
          <w:rFonts w:ascii="Times New Roman" w:hAnsi="Times New Roman" w:cs="Times New Roman"/>
          <w:color w:val="000000"/>
        </w:rPr>
        <w:t xml:space="preserve">oznámi úradu audítorov, ktorí budú vykonávať audit osôb zahrnutých do konsolidovaného celku </w:t>
      </w:r>
      <w:r>
        <w:rPr>
          <w:rFonts w:ascii="Times New Roman" w:hAnsi="Times New Roman" w:cs="Times New Roman"/>
        </w:rPr>
        <w:t>alebo subkonsolidovaného celku</w:t>
      </w:r>
      <w:r>
        <w:rPr>
          <w:rFonts w:ascii="Times New Roman" w:hAnsi="Times New Roman" w:cs="Times New Roman"/>
          <w:color w:val="000000"/>
        </w:rPr>
        <w:t>, najneskôr do konca kalendárneho roka, za ktorý má byť audit vykonaný.</w:t>
      </w:r>
    </w:p>
    <w:p>
      <w:pPr>
        <w:ind w:firstLine="720"/>
        <w:jc w:val="both"/>
        <w:rPr>
          <w:rFonts w:ascii="Times New Roman" w:hAnsi="Times New Roman" w:cs="Times New Roman"/>
          <w:color w:val="000000"/>
        </w:rPr>
      </w:pPr>
    </w:p>
    <w:p>
      <w:pPr>
        <w:ind w:firstLine="720"/>
        <w:jc w:val="both"/>
        <w:rPr>
          <w:rFonts w:ascii="Times New Roman" w:hAnsi="Times New Roman" w:cs="Times New Roman"/>
          <w:color w:val="000000"/>
        </w:rPr>
      </w:pPr>
      <w:r>
        <w:rPr>
          <w:rFonts w:ascii="Times New Roman" w:hAnsi="Times New Roman" w:cs="Times New Roman"/>
          <w:color w:val="000000"/>
        </w:rPr>
        <w:t>(6) Odseky</w:t>
      </w:r>
      <w:r>
        <w:rPr>
          <w:rFonts w:ascii="Symbol" w:hAnsi="Symbol" w:cs="Times New Roman"/>
          <w:color w:val="000000"/>
        </w:rPr>
        <w:sym w:font="Symbol" w:char="F020"/>
      </w:r>
      <w:r>
        <w:rPr>
          <w:rFonts w:ascii="Times New Roman" w:hAnsi="Times New Roman" w:cs="Times New Roman"/>
          <w:color w:val="000000"/>
        </w:rPr>
        <w:t>2, 4 a 5 sa rovnako vzťahujú na osobu, ktorá ovláda zmiešaný ko</w:t>
      </w:r>
      <w:r>
        <w:rPr>
          <w:rFonts w:ascii="Times New Roman" w:hAnsi="Times New Roman" w:cs="Times New Roman"/>
          <w:color w:val="000000"/>
        </w:rPr>
        <w:t>nsolidovaný celok alebo zmiešaný subkonsolidovaný celok, na osobu, ktorá je zahrnutá do zmiešaného konsolidovaného celku alebo zmiešaného subkonsolidovaného celku, na centrálneho depozitára, ktorý ovláda konsolidovaný celok centrálneho depozitára alebo subkonsolidovaný celok centrálneho depozitára, a na audítora takýchto osôb.</w:t>
      </w:r>
    </w:p>
    <w:p>
      <w:pPr>
        <w:jc w:val="both"/>
        <w:rPr>
          <w:rFonts w:ascii="Times New Roman" w:hAnsi="Times New Roman" w:cs="Times New Roman"/>
          <w:color w:val="000000"/>
          <w:sz w:val="26"/>
        </w:rPr>
      </w:pPr>
    </w:p>
    <w:p>
      <w:pPr>
        <w:jc w:val="center"/>
        <w:rPr>
          <w:rFonts w:ascii="Times New Roman" w:hAnsi="Times New Roman" w:cs="Times New Roman"/>
          <w:bCs/>
          <w:color w:val="000000"/>
        </w:rPr>
      </w:pPr>
      <w:r>
        <w:rPr>
          <w:rFonts w:ascii="Times New Roman" w:hAnsi="Times New Roman" w:cs="Times New Roman"/>
          <w:bCs/>
          <w:color w:val="000000"/>
        </w:rPr>
        <w:t>§ 142</w:t>
      </w:r>
    </w:p>
    <w:p>
      <w:pPr>
        <w:pStyle w:val="BodyText"/>
        <w:ind w:left="360" w:firstLine="1056"/>
        <w:jc w:val="both"/>
        <w:rPr>
          <w:rFonts w:ascii="Times New Roman" w:hAnsi="Times New Roman" w:cs="Times New Roman"/>
          <w:bCs/>
        </w:rPr>
      </w:pPr>
    </w:p>
    <w:p>
      <w:pPr>
        <w:pStyle w:val="BodyText"/>
        <w:ind w:firstLine="720"/>
        <w:jc w:val="both"/>
        <w:rPr>
          <w:rFonts w:ascii="Times New Roman" w:hAnsi="Times New Roman" w:cs="Times New Roman"/>
          <w:bCs/>
        </w:rPr>
      </w:pPr>
      <w:r>
        <w:rPr>
          <w:rFonts w:ascii="Times New Roman" w:hAnsi="Times New Roman" w:cs="Times New Roman"/>
          <w:bCs/>
        </w:rPr>
        <w:t>(1) Osoba, ktorá je zahrnutá do konsolidovaného celku alebo subkonsolidovaného celku, je povinná vytvoriť kontrolné mechanizmy, ktoré zabezpečujú správnosť poskytovaných informácií na účely výkonu dohľadu na konsolidovanom základe.</w:t>
      </w:r>
    </w:p>
    <w:p>
      <w:pPr>
        <w:pStyle w:val="BodyTextIndent3"/>
        <w:tabs>
          <w:tab w:val="left" w:pos="180"/>
        </w:tabs>
        <w:ind w:firstLine="720"/>
        <w:rPr>
          <w:rFonts w:ascii="Times New Roman" w:hAnsi="Times New Roman" w:cs="Times New Roman"/>
          <w:bCs/>
          <w:color w:val="000000"/>
        </w:rPr>
      </w:pPr>
    </w:p>
    <w:p>
      <w:pPr>
        <w:pStyle w:val="BodyTextIndent3"/>
        <w:tabs>
          <w:tab w:val="left" w:pos="180"/>
        </w:tabs>
        <w:ind w:firstLine="720"/>
        <w:rPr>
          <w:rFonts w:ascii="Times New Roman" w:hAnsi="Times New Roman" w:cs="Times New Roman"/>
          <w:bCs/>
          <w:color w:val="000000"/>
        </w:rPr>
      </w:pPr>
      <w:r>
        <w:rPr>
          <w:rFonts w:ascii="Times New Roman" w:hAnsi="Times New Roman" w:cs="Times New Roman"/>
          <w:bCs/>
          <w:color w:val="000000"/>
        </w:rPr>
        <w:t>(2) Úrad je oprávnený vykonať dohľad na mieste</w:t>
      </w:r>
      <w:r>
        <w:rPr>
          <w:rFonts w:ascii="Times New Roman" w:hAnsi="Times New Roman" w:cs="Times New Roman"/>
          <w:bCs/>
          <w:color w:val="000000"/>
          <w:vertAlign w:val="superscript"/>
        </w:rPr>
        <w:t>110)</w:t>
      </w:r>
      <w:r>
        <w:rPr>
          <w:rFonts w:ascii="Times New Roman" w:hAnsi="Times New Roman" w:cs="Times New Roman"/>
          <w:bCs/>
          <w:color w:val="000000"/>
        </w:rPr>
        <w:t xml:space="preserve"> alebo je oprávnený požiadať o vykonanie dohľadu na mieste iný príslušný orgán dohľadu nad osobami, ktoré sú zahrnuté do konsolidovaného celku alebo subkonsolidovaného celku, na účely výkonu dohľadu na konsolidovanom základe; tento orgán dohľadu je povinný požadovaný dohľad na mieste vykonať. </w:t>
      </w:r>
    </w:p>
    <w:p>
      <w:pPr>
        <w:pStyle w:val="BodyText"/>
        <w:tabs>
          <w:tab w:val="left" w:pos="360"/>
        </w:tabs>
        <w:ind w:firstLine="720"/>
        <w:jc w:val="both"/>
        <w:rPr>
          <w:rFonts w:ascii="Times New Roman" w:hAnsi="Times New Roman" w:cs="Times New Roman"/>
          <w:bCs/>
        </w:rPr>
      </w:pPr>
    </w:p>
    <w:p>
      <w:pPr>
        <w:pStyle w:val="BodyText"/>
        <w:tabs>
          <w:tab w:val="left" w:pos="360"/>
        </w:tabs>
        <w:ind w:firstLine="720"/>
        <w:jc w:val="both"/>
        <w:rPr>
          <w:rFonts w:ascii="Times New Roman" w:hAnsi="Times New Roman" w:cs="Times New Roman"/>
        </w:rPr>
      </w:pPr>
      <w:r>
        <w:rPr>
          <w:rFonts w:ascii="Times New Roman" w:hAnsi="Times New Roman" w:cs="Times New Roman"/>
          <w:bCs/>
        </w:rPr>
        <w:t>(3) Obchodník s cennými papiermi alebo centrálny depozitár ovládajúci konsolidovaný celok alebo subkonsolidovaný celok je povinný zabezpečiť vykonanie auditu v osobách zahrnutých do konsolidovaného celku alebo subkonsolidovaného celku na účely výkonu dohľadu na konsolidovanom základe. Tieto osoby sú</w:t>
      </w:r>
      <w:r>
        <w:rPr>
          <w:rFonts w:ascii="Times New Roman" w:hAnsi="Times New Roman" w:cs="Times New Roman"/>
          <w:sz w:val="26"/>
        </w:rPr>
        <w:t xml:space="preserve"> </w:t>
      </w:r>
      <w:r>
        <w:rPr>
          <w:rFonts w:ascii="Times New Roman" w:hAnsi="Times New Roman" w:cs="Times New Roman"/>
        </w:rPr>
        <w:t xml:space="preserve">povinné na žiadosť obchodníka s cennými papiermi alebo centrálneho depozitára ovládajúceho konsolidovaný celok alebo </w:t>
      </w:r>
      <w:r>
        <w:rPr>
          <w:rFonts w:ascii="Times New Roman" w:hAnsi="Times New Roman" w:cs="Times New Roman"/>
          <w:bCs/>
        </w:rPr>
        <w:t xml:space="preserve">subkonsolidovaný celok </w:t>
      </w:r>
      <w:r>
        <w:rPr>
          <w:rFonts w:ascii="Times New Roman" w:hAnsi="Times New Roman" w:cs="Times New Roman"/>
        </w:rPr>
        <w:t>uzavrieť zmluvu o audítorskej činnosti.</w:t>
      </w:r>
    </w:p>
    <w:p>
      <w:pPr>
        <w:pStyle w:val="BodyText"/>
        <w:rPr>
          <w:rFonts w:ascii="Times New Roman" w:hAnsi="Times New Roman" w:cs="Times New Roman"/>
        </w:rPr>
      </w:pPr>
    </w:p>
    <w:p>
      <w:pPr>
        <w:jc w:val="center"/>
        <w:rPr>
          <w:rFonts w:ascii="Times New Roman" w:hAnsi="Times New Roman" w:cs="Times New Roman"/>
          <w:bCs/>
          <w:color w:val="000000"/>
        </w:rPr>
      </w:pPr>
      <w:r>
        <w:rPr>
          <w:rFonts w:ascii="Times New Roman" w:hAnsi="Times New Roman" w:cs="Times New Roman"/>
          <w:bCs/>
          <w:color w:val="000000"/>
        </w:rPr>
        <w:t>§ 143</w:t>
      </w:r>
    </w:p>
    <w:p>
      <w:pPr>
        <w:jc w:val="center"/>
        <w:rPr>
          <w:rFonts w:ascii="Times New Roman" w:hAnsi="Times New Roman" w:cs="Times New Roman"/>
          <w:b/>
          <w:color w:val="000000"/>
        </w:rPr>
      </w:pPr>
    </w:p>
    <w:p>
      <w:pPr>
        <w:pStyle w:val="BodyText"/>
        <w:ind w:firstLine="720"/>
        <w:jc w:val="both"/>
        <w:rPr>
          <w:rFonts w:ascii="Times New Roman" w:hAnsi="Times New Roman" w:cs="Times New Roman"/>
        </w:rPr>
      </w:pPr>
      <w:r>
        <w:rPr>
          <w:rFonts w:ascii="Times New Roman" w:hAnsi="Times New Roman" w:cs="Times New Roman"/>
        </w:rPr>
        <w:t>(1) Ak je obchodník s cennými papiermi súčasťou konsolidovaného celku alebo subkonsolidovaného celku, ktorý ovláda zahraničný obchodník s cennými papiermi alebo finančná inštitúcia, ktorá má sídlo na území iného štátu, úrad je oprávnený dohodnúť podmienky výkonu dohľadu na konsolidovanom základe v písomnej dohode uzavretej medzi úradom a príslušným orgánom dohľadu iného štátu a ich vzájomnú výmenu informácií. Ak takáto dohoda nie je uzavretá, dohľad na konsolidovanom základe vykonáva príslušný orgán dohľadu, ktorý udelil povolenie obchodníkovi s cennými papiermi alebo zahraničnému obchodníkovi s cennými papiermi s najvyššími celkovými aktívami; ak je výška celkových aktív rovnaká, dohľad na konsolidovanom základe vykonáva príslušný orgán dohľadu, ktorý udelil povolenie ako prvý.</w:t>
      </w:r>
    </w:p>
    <w:p>
      <w:pPr>
        <w:ind w:firstLine="708"/>
        <w:jc w:val="both"/>
        <w:rPr>
          <w:rFonts w:ascii="Times New Roman" w:hAnsi="Times New Roman" w:cs="Times New Roman"/>
          <w:color w:val="000000"/>
        </w:rPr>
      </w:pPr>
    </w:p>
    <w:p>
      <w:pPr>
        <w:ind w:firstLine="708"/>
        <w:jc w:val="both"/>
        <w:rPr>
          <w:rFonts w:ascii="Times New Roman" w:hAnsi="Times New Roman" w:cs="Times New Roman"/>
          <w:color w:val="000000"/>
        </w:rPr>
      </w:pPr>
      <w:r>
        <w:rPr>
          <w:rFonts w:ascii="Times New Roman" w:hAnsi="Times New Roman" w:cs="Times New Roman"/>
          <w:color w:val="000000"/>
        </w:rPr>
        <w:t xml:space="preserve">(2) Úrad na požiadanie príslušného orgánu dohľadu členského štátu vykoná dohľad na mieste na konsolidovanom základe alebo umožní výkon dohľadu na mieste na konsolidovanom základe povereným osobám príslušného orgánu dohľadu členského štátu v konsolidovaných celkoch alebo subkonsolidovaných celkoch; podrobnosti o výkone tohto dohľadu na mieste na konsolidovanom základe môže upraviť dohoda podľa odseku 1. Vykonanie dohľadu na mieste na území Slovenskej republiky je príslušný orgán dohľadu iného členského štátu povinný vopred oznámiť úradu. </w:t>
      </w:r>
    </w:p>
    <w:p>
      <w:pPr>
        <w:ind w:firstLine="708"/>
        <w:jc w:val="both"/>
        <w:rPr>
          <w:rFonts w:ascii="Times New Roman" w:hAnsi="Times New Roman" w:cs="Times New Roman"/>
          <w:color w:val="000000"/>
        </w:rPr>
      </w:pPr>
    </w:p>
    <w:p>
      <w:pPr>
        <w:ind w:firstLine="708"/>
        <w:jc w:val="both"/>
        <w:rPr>
          <w:rFonts w:ascii="Times New Roman" w:hAnsi="Times New Roman" w:cs="Times New Roman"/>
          <w:color w:val="000000"/>
        </w:rPr>
      </w:pPr>
      <w:r>
        <w:rPr>
          <w:rFonts w:ascii="Times New Roman" w:hAnsi="Times New Roman" w:cs="Times New Roman"/>
          <w:color w:val="000000"/>
        </w:rPr>
        <w:t>(3) Poverené osoby príslušného orgánu dohľadu členského štátu majú rovnaké oprávnenia, povinnosti a zodpovednosť ako zamestnanci úradu poverení výkonom dohľadu na mieste podľa osobitného predpisu</w:t>
      </w:r>
      <w:r>
        <w:rPr>
          <w:rFonts w:ascii="Symbol" w:hAnsi="Symbol" w:cs="Times New Roman"/>
          <w:color w:val="000000"/>
        </w:rPr>
        <w:sym w:font="Symbol" w:char="F03B"/>
      </w:r>
      <w:r>
        <w:rPr>
          <w:rFonts w:ascii="Times New Roman" w:hAnsi="Times New Roman" w:cs="Times New Roman"/>
          <w:color w:val="000000"/>
          <w:vertAlign w:val="superscript"/>
        </w:rPr>
        <w:t>20)</w:t>
      </w:r>
      <w:r>
        <w:rPr>
          <w:rFonts w:ascii="Times New Roman" w:hAnsi="Times New Roman" w:cs="Times New Roman"/>
          <w:color w:val="000000"/>
        </w:rPr>
        <w:t xml:space="preserve"> nemajú však povinnosť vyhotoviť písomný protokol o nimi vykonanom dohľade a povinnosť určiť a písomne oznámiť dohliadanému subjektu lehoty na prijatie a splnenie opatrení na odstránenie nedostatkov zistených pri dohľade.</w:t>
      </w:r>
    </w:p>
    <w:p>
      <w:pPr>
        <w:ind w:firstLine="709"/>
        <w:jc w:val="both"/>
        <w:rPr>
          <w:rFonts w:ascii="Times New Roman" w:hAnsi="Times New Roman" w:cs="Times New Roman"/>
          <w:color w:val="000000"/>
        </w:rPr>
      </w:pPr>
    </w:p>
    <w:p>
      <w:pPr>
        <w:ind w:firstLine="709"/>
        <w:jc w:val="both"/>
        <w:rPr>
          <w:rFonts w:ascii="Times New Roman" w:hAnsi="Times New Roman" w:cs="Times New Roman"/>
          <w:color w:val="000000"/>
        </w:rPr>
      </w:pPr>
      <w:r>
        <w:rPr>
          <w:rFonts w:ascii="Times New Roman" w:hAnsi="Times New Roman" w:cs="Times New Roman"/>
          <w:color w:val="000000"/>
        </w:rPr>
        <w:t>(4) Úrad oznámi komisii uzavretie písomnej dohody podľa odseku 1 a jej obsah.“.</w:t>
      </w:r>
    </w:p>
    <w:p>
      <w:pPr>
        <w:jc w:val="both"/>
        <w:rPr>
          <w:rFonts w:ascii="Times New Roman" w:hAnsi="Times New Roman" w:cs="Times New Roman"/>
        </w:rPr>
      </w:pPr>
      <w:r>
        <w:rPr>
          <w:rFonts w:ascii="Times New Roman" w:hAnsi="Times New Roman" w:cs="Times New Roman"/>
        </w:rPr>
        <w:tab/>
      </w:r>
    </w:p>
    <w:p>
      <w:pPr>
        <w:jc w:val="both"/>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Za § 143 sa vkladajú § 143a až 143o, ktoré vrátane nadpisu nad § 143a znejú: </w:t>
      </w:r>
    </w:p>
    <w:p>
      <w:pPr>
        <w:tabs>
          <w:tab w:val="left" w:pos="0"/>
        </w:tabs>
        <w:jc w:val="both"/>
        <w:rPr>
          <w:rFonts w:ascii="Times New Roman" w:hAnsi="Times New Roman" w:cs="Times New Roman"/>
        </w:rPr>
      </w:pPr>
    </w:p>
    <w:p>
      <w:pPr>
        <w:tabs>
          <w:tab w:val="left" w:pos="0"/>
        </w:tabs>
        <w:jc w:val="center"/>
        <w:rPr>
          <w:rFonts w:ascii="Times New Roman" w:hAnsi="Times New Roman" w:cs="Times New Roman"/>
        </w:rPr>
      </w:pPr>
      <w:r>
        <w:rPr>
          <w:rFonts w:ascii="Times New Roman" w:hAnsi="Times New Roman" w:cs="Times New Roman"/>
        </w:rPr>
        <w:t xml:space="preserve">„Doplňujúci dohľad </w:t>
      </w:r>
    </w:p>
    <w:p>
      <w:pPr>
        <w:tabs>
          <w:tab w:val="left" w:pos="426"/>
        </w:tabs>
        <w:jc w:val="center"/>
        <w:rPr>
          <w:rFonts w:ascii="Times New Roman" w:hAnsi="Times New Roman" w:cs="Times New Roman"/>
        </w:rPr>
      </w:pPr>
      <w:r>
        <w:rPr>
          <w:rFonts w:ascii="Times New Roman" w:hAnsi="Times New Roman" w:cs="Times New Roman"/>
        </w:rPr>
        <w:t>§ 143a</w:t>
      </w:r>
    </w:p>
    <w:p>
      <w:pPr>
        <w:tabs>
          <w:tab w:val="left" w:pos="426"/>
        </w:tabs>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Doplňujúcim dohľadom je sledovanie a regulácia rizík </w:t>
      </w:r>
      <w:r>
        <w:rPr>
          <w:rFonts w:ascii="Times New Roman" w:hAnsi="Times New Roman" w:cs="Times New Roman"/>
          <w:color w:val="000000"/>
          <w:szCs w:val="20"/>
        </w:rPr>
        <w:t xml:space="preserve">finančných konglomerátov, </w:t>
      </w:r>
      <w:r>
        <w:rPr>
          <w:rFonts w:ascii="Times New Roman" w:hAnsi="Times New Roman" w:cs="Times New Roman"/>
        </w:rPr>
        <w:t>ktorých súčasťou sú obchodníci s cennými papiermi, banky, inštitúcie elektronických peňazí</w:t>
      </w:r>
      <w:r>
        <w:rPr>
          <w:rFonts w:ascii="Times New Roman" w:hAnsi="Times New Roman" w:cs="Times New Roman"/>
          <w:vertAlign w:val="superscript"/>
        </w:rPr>
        <w:t>15)</w:t>
      </w:r>
      <w:r>
        <w:rPr>
          <w:rFonts w:ascii="Times New Roman" w:hAnsi="Times New Roman" w:cs="Times New Roman"/>
        </w:rPr>
        <w:t xml:space="preserve"> poisťovne, zaisťovne alebo správcovské spoločnosti, za účelom obmedzenia rizík, ktorým sú obchodník s cennými papiermi alebo iná regulovaná osoba vystavené z dôvodu ich účasti vo finančnom konglomeráte. </w:t>
      </w:r>
    </w:p>
    <w:p>
      <w:pPr>
        <w:pStyle w:val="BodyText"/>
        <w:ind w:firstLine="360"/>
        <w:jc w:val="both"/>
        <w:rPr>
          <w:rFonts w:ascii="Times New Roman" w:hAnsi="Times New Roman" w:cs="Times New Roman"/>
        </w:rPr>
      </w:pPr>
    </w:p>
    <w:p>
      <w:pPr>
        <w:jc w:val="both"/>
        <w:rPr>
          <w:rFonts w:ascii="Times New Roman" w:hAnsi="Times New Roman" w:cs="Times New Roman"/>
        </w:rPr>
      </w:pPr>
    </w:p>
    <w:p>
      <w:pPr>
        <w:ind w:firstLine="708"/>
        <w:jc w:val="center"/>
        <w:rPr>
          <w:rFonts w:ascii="Times New Roman" w:hAnsi="Times New Roman" w:cs="Times New Roman"/>
        </w:rPr>
      </w:pPr>
      <w:r>
        <w:rPr>
          <w:rFonts w:ascii="Times New Roman" w:hAnsi="Times New Roman" w:cs="Times New Roman"/>
        </w:rPr>
        <w:t>§143b</w:t>
      </w:r>
    </w:p>
    <w:p>
      <w:pPr>
        <w:ind w:firstLine="708"/>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Na účely tohto zákona sa rozumie</w:t>
      </w:r>
    </w:p>
    <w:p>
      <w:pPr>
        <w:numPr>
          <w:ilvl w:val="0"/>
          <w:numId w:val="450"/>
        </w:numPr>
        <w:tabs>
          <w:tab w:val="left" w:pos="0"/>
          <w:tab w:val="left" w:pos="360"/>
          <w:tab w:val="clear" w:pos="720"/>
        </w:tabs>
        <w:ind w:hanging="720"/>
        <w:jc w:val="both"/>
        <w:rPr>
          <w:rFonts w:ascii="Times New Roman" w:hAnsi="Times New Roman" w:cs="Times New Roman"/>
        </w:rPr>
      </w:pPr>
      <w:r>
        <w:rPr>
          <w:rFonts w:ascii="Times New Roman" w:hAnsi="Times New Roman" w:cs="Times New Roman"/>
        </w:rPr>
        <w:t>finančným konglomerátom</w:t>
      </w:r>
    </w:p>
    <w:p>
      <w:pPr>
        <w:numPr>
          <w:ilvl w:val="1"/>
          <w:numId w:val="450"/>
        </w:numPr>
        <w:tabs>
          <w:tab w:val="left" w:pos="0"/>
          <w:tab w:val="left" w:pos="1440"/>
        </w:tabs>
        <w:jc w:val="both"/>
        <w:rPr>
          <w:rFonts w:ascii="Times New Roman" w:hAnsi="Times New Roman" w:cs="Times New Roman"/>
        </w:rPr>
      </w:pPr>
      <w:r>
        <w:rPr>
          <w:rFonts w:ascii="Times New Roman" w:hAnsi="Times New Roman" w:cs="Times New Roman"/>
        </w:rPr>
        <w:t>skupina, ak</w:t>
      </w:r>
    </w:p>
    <w:p>
      <w:pPr>
        <w:pStyle w:val="BodyTextIndent"/>
        <w:ind w:firstLine="1416"/>
        <w:rPr>
          <w:rFonts w:ascii="Times New Roman" w:hAnsi="Times New Roman" w:cs="Times New Roman"/>
        </w:rPr>
      </w:pPr>
      <w:r>
        <w:rPr>
          <w:rFonts w:ascii="Times New Roman" w:hAnsi="Times New Roman" w:cs="Times New Roman"/>
        </w:rPr>
        <w:t xml:space="preserve">1a. je ovládaná regulovanou osobou, </w:t>
      </w:r>
    </w:p>
    <w:p>
      <w:pPr>
        <w:pStyle w:val="BodyTextIndent"/>
        <w:ind w:firstLine="708"/>
        <w:rPr>
          <w:rFonts w:ascii="Times New Roman" w:hAnsi="Times New Roman" w:cs="Times New Roman"/>
        </w:rPr>
      </w:pPr>
      <w:r>
        <w:rPr>
          <w:rFonts w:ascii="Times New Roman" w:hAnsi="Times New Roman" w:cs="Times New Roman"/>
        </w:rPr>
        <w:t xml:space="preserve"> 1b. regulovaná osoba podľa bodu 1a je materskou spoločnosťou osoby vo finančnom sektore, alebo je osobou, ktorá má majetkovú účasť podľa § 8 písm. l) na osobe vo finančnom sektore, alebo je osobou prepojenou s osobou vo finančnom sektore vzťahom ovládania podľa § 138 ods. 5 písm. n) tretieho bodu, </w:t>
      </w:r>
    </w:p>
    <w:p>
      <w:pPr>
        <w:ind w:firstLine="1440"/>
        <w:jc w:val="both"/>
        <w:rPr>
          <w:rFonts w:ascii="Times New Roman" w:hAnsi="Times New Roman" w:cs="Times New Roman"/>
        </w:rPr>
      </w:pPr>
      <w:r>
        <w:rPr>
          <w:rFonts w:ascii="Times New Roman" w:hAnsi="Times New Roman" w:cs="Times New Roman"/>
        </w:rPr>
        <w:t>1c. aspoň jedna z osôb v skupine je zo sektoru poisťovníctva a aspoň jedna z bankového sektoru alebo zo sektoru investičných služieb a</w:t>
      </w:r>
    </w:p>
    <w:p>
      <w:pPr>
        <w:ind w:firstLine="1416"/>
        <w:jc w:val="both"/>
        <w:rPr>
          <w:rFonts w:ascii="Times New Roman" w:hAnsi="Times New Roman" w:cs="Times New Roman"/>
        </w:rPr>
      </w:pPr>
      <w:r>
        <w:rPr>
          <w:rFonts w:ascii="Times New Roman" w:hAnsi="Times New Roman" w:cs="Times New Roman"/>
        </w:rPr>
        <w:t>1d. konsolidované činnosti alebo súhrn činností osôb v skupine v sektore poisťovníctva a konsolidované činnosti alebo súhrn činností osôb v skupine v bankovom sektore a v sektore investičných služieb sú významné podľa § 143e ods. 2 a 4,</w:t>
      </w:r>
    </w:p>
    <w:p>
      <w:pPr>
        <w:numPr>
          <w:ilvl w:val="1"/>
          <w:numId w:val="450"/>
        </w:numPr>
        <w:tabs>
          <w:tab w:val="left" w:pos="1440"/>
        </w:tabs>
        <w:jc w:val="both"/>
        <w:rPr>
          <w:rFonts w:ascii="Times New Roman" w:hAnsi="Times New Roman" w:cs="Times New Roman"/>
        </w:rPr>
      </w:pPr>
      <w:r>
        <w:rPr>
          <w:rFonts w:ascii="Times New Roman" w:hAnsi="Times New Roman" w:cs="Times New Roman"/>
        </w:rPr>
        <w:t xml:space="preserve">skupina, ak </w:t>
      </w:r>
    </w:p>
    <w:p>
      <w:pPr>
        <w:ind w:left="1416"/>
        <w:jc w:val="both"/>
        <w:rPr>
          <w:rFonts w:ascii="Times New Roman" w:hAnsi="Times New Roman" w:cs="Times New Roman"/>
        </w:rPr>
      </w:pPr>
      <w:r>
        <w:rPr>
          <w:rFonts w:ascii="Times New Roman" w:hAnsi="Times New Roman" w:cs="Times New Roman"/>
        </w:rPr>
        <w:t>2a. aspoň jedna z osôb v skupine je regulovanou osobou,</w:t>
      </w:r>
    </w:p>
    <w:p>
      <w:pPr>
        <w:jc w:val="both"/>
        <w:rPr>
          <w:rFonts w:ascii="Times New Roman" w:hAnsi="Times New Roman" w:cs="Times New Roman"/>
        </w:rPr>
      </w:pPr>
      <w:r>
        <w:rPr>
          <w:rFonts w:ascii="Times New Roman" w:hAnsi="Times New Roman" w:cs="Times New Roman"/>
        </w:rPr>
        <w:tab/>
        <w:tab/>
        <w:t>2b. nie je ovládaná regulovanou osobou a činnosť skupiny sa sústreďuje vo finančnom sektore podľa §</w:t>
      </w:r>
      <w:r>
        <w:rPr>
          <w:rFonts w:ascii="Times New Roman" w:hAnsi="Times New Roman" w:cs="Times New Roman"/>
        </w:rPr>
        <w:t xml:space="preserve"> 143e ods. 1,</w:t>
      </w:r>
    </w:p>
    <w:p>
      <w:pPr>
        <w:ind w:firstLine="1440"/>
        <w:jc w:val="both"/>
        <w:rPr>
          <w:rFonts w:ascii="Times New Roman" w:hAnsi="Times New Roman" w:cs="Times New Roman"/>
        </w:rPr>
      </w:pPr>
      <w:r>
        <w:rPr>
          <w:rFonts w:ascii="Times New Roman" w:hAnsi="Times New Roman" w:cs="Times New Roman"/>
        </w:rPr>
        <w:t>2c. aspoň jedna z osôb v skupine je zo sektoru poisťovníctva a aspoň jedna z bankového sektoru alebo zo sektoru investičných služieb a</w:t>
      </w:r>
    </w:p>
    <w:p>
      <w:pPr>
        <w:ind w:firstLine="1416"/>
        <w:jc w:val="both"/>
        <w:rPr>
          <w:rFonts w:ascii="Times New Roman" w:hAnsi="Times New Roman" w:cs="Times New Roman"/>
        </w:rPr>
      </w:pPr>
      <w:r>
        <w:rPr>
          <w:rFonts w:ascii="Times New Roman" w:hAnsi="Times New Roman" w:cs="Times New Roman"/>
        </w:rPr>
        <w:t>2d. konsolidované činnosti alebo súhrn činností osôb v skupine v sektore poisťovníctva a konsolidované činnosti alebo súhrn činností osôb v skupine v bankovom sektore a v sektore investičných služieb sú významné podľa § 143e ods. 2 a 4,</w:t>
      </w:r>
    </w:p>
    <w:p>
      <w:pPr>
        <w:ind w:firstLine="1080"/>
        <w:jc w:val="both"/>
        <w:rPr>
          <w:rFonts w:ascii="Times New Roman" w:hAnsi="Times New Roman" w:cs="Times New Roman"/>
        </w:rPr>
      </w:pPr>
      <w:r>
        <w:rPr>
          <w:rFonts w:ascii="Times New Roman" w:hAnsi="Times New Roman" w:cs="Times New Roman"/>
        </w:rPr>
        <w:t>3. podskupina iného finančného konglomerátu, ktorá spĺňa podmienky podľa prvého a druhého bodu,</w:t>
      </w:r>
    </w:p>
    <w:p>
      <w:pPr>
        <w:pStyle w:val="BodyTextIndent"/>
        <w:tabs>
          <w:tab w:val="left" w:pos="360"/>
        </w:tabs>
        <w:ind w:left="360" w:hanging="360"/>
        <w:rPr>
          <w:rFonts w:ascii="Times New Roman" w:hAnsi="Times New Roman" w:cs="Times New Roman"/>
        </w:rPr>
      </w:pPr>
      <w:r>
        <w:rPr>
          <w:rFonts w:ascii="Times New Roman" w:hAnsi="Times New Roman" w:cs="Times New Roman"/>
        </w:rPr>
        <w:t>b)</w:t>
        <w:tab/>
        <w:t xml:space="preserve">finančným sektorom sektor, </w:t>
      </w:r>
      <w:r>
        <w:rPr>
          <w:rFonts w:ascii="Times New Roman" w:hAnsi="Times New Roman" w:cs="Times New Roman"/>
        </w:rPr>
        <w:t>v ktorom pôsobí jedna alebo viaceré z týchto právnických osôb:</w:t>
      </w:r>
    </w:p>
    <w:p>
      <w:pPr>
        <w:numPr>
          <w:ilvl w:val="0"/>
          <w:numId w:val="451"/>
        </w:numPr>
        <w:tabs>
          <w:tab w:val="left" w:pos="360"/>
          <w:tab w:val="left" w:pos="1845"/>
        </w:tabs>
        <w:jc w:val="both"/>
        <w:rPr>
          <w:rFonts w:ascii="Times New Roman" w:hAnsi="Times New Roman" w:cs="Times New Roman"/>
        </w:rPr>
      </w:pPr>
      <w:r>
        <w:rPr>
          <w:rFonts w:ascii="Times New Roman" w:hAnsi="Times New Roman" w:cs="Times New Roman"/>
        </w:rPr>
        <w:t>banka, inštitúcia elektronických peňazí, iná právnická osoba ako banka, ktorá v rámci svojho podnikania vykonáva ako svoju rozhodujúcu alebo podstatnú činnosť niektorú z činností uvedených v os</w:t>
      </w:r>
      <w:r>
        <w:rPr>
          <w:rFonts w:ascii="Times New Roman" w:hAnsi="Times New Roman" w:cs="Times New Roman"/>
        </w:rPr>
        <w:t>obitnom zákone</w:t>
      </w:r>
      <w:r>
        <w:rPr>
          <w:rFonts w:ascii="Times New Roman" w:hAnsi="Times New Roman" w:cs="Times New Roman"/>
          <w:vertAlign w:val="superscript"/>
        </w:rPr>
        <w:t>110a)</w:t>
      </w:r>
      <w:r>
        <w:rPr>
          <w:rFonts w:ascii="Times New Roman" w:hAnsi="Times New Roman" w:cs="Times New Roman"/>
        </w:rPr>
        <w:t xml:space="preserve"> alebo ktorej hlavným predmetom podnikania je nadobúdanie podielov na majetku podľa osobitného zákona,</w:t>
      </w:r>
      <w:r>
        <w:rPr>
          <w:rFonts w:ascii="Times New Roman" w:hAnsi="Times New Roman" w:cs="Times New Roman"/>
          <w:vertAlign w:val="superscript"/>
        </w:rPr>
        <w:t>110b)</w:t>
      </w:r>
      <w:r>
        <w:rPr>
          <w:rFonts w:ascii="Times New Roman" w:hAnsi="Times New Roman" w:cs="Times New Roman"/>
        </w:rPr>
        <w:t xml:space="preserve"> ako aj akýkoľvek subjekt so sídlom v zahraničí s obdobným predmetom činnosti alebo podnik pomocných bankových služieb; tieto tvor</w:t>
      </w:r>
      <w:r>
        <w:rPr>
          <w:rFonts w:ascii="Times New Roman" w:hAnsi="Times New Roman" w:cs="Times New Roman"/>
        </w:rPr>
        <w:t>ia bankový sektor,</w:t>
      </w:r>
    </w:p>
    <w:p>
      <w:pPr>
        <w:numPr>
          <w:ilvl w:val="0"/>
          <w:numId w:val="451"/>
        </w:numPr>
        <w:tabs>
          <w:tab w:val="left" w:pos="360"/>
          <w:tab w:val="left" w:pos="1845"/>
        </w:tabs>
        <w:jc w:val="both"/>
        <w:rPr>
          <w:rFonts w:ascii="Times New Roman" w:hAnsi="Times New Roman" w:cs="Times New Roman"/>
        </w:rPr>
      </w:pPr>
      <w:r>
        <w:rPr>
          <w:rFonts w:ascii="Times New Roman" w:hAnsi="Times New Roman" w:cs="Times New Roman"/>
        </w:rPr>
        <w:t>poisťovňa, zaisťovňa alebo právnická osoba kontrolujúca finančný konsolidovaný celok podľa osobitného zákona</w:t>
      </w:r>
      <w:r>
        <w:rPr>
          <w:rFonts w:ascii="Times New Roman" w:hAnsi="Times New Roman" w:cs="Times New Roman"/>
          <w:vertAlign w:val="superscript"/>
        </w:rPr>
        <w:t>23)</w:t>
      </w:r>
      <w:r>
        <w:rPr>
          <w:rFonts w:ascii="Times New Roman" w:hAnsi="Times New Roman" w:cs="Times New Roman"/>
        </w:rPr>
        <w:t>; tieto tvoria sektor poisťovníctva,</w:t>
      </w:r>
    </w:p>
    <w:p>
      <w:pPr>
        <w:numPr>
          <w:ilvl w:val="0"/>
          <w:numId w:val="451"/>
        </w:numPr>
        <w:tabs>
          <w:tab w:val="left" w:pos="360"/>
          <w:tab w:val="left" w:pos="1845"/>
        </w:tabs>
        <w:jc w:val="both"/>
        <w:rPr>
          <w:rFonts w:ascii="Times New Roman" w:hAnsi="Times New Roman" w:cs="Times New Roman"/>
        </w:rPr>
      </w:pPr>
      <w:r>
        <w:rPr>
          <w:rFonts w:ascii="Times New Roman" w:hAnsi="Times New Roman" w:cs="Times New Roman"/>
        </w:rPr>
        <w:t>obchodník s cennými papiermi alebo iná právnická osoba podľa prvého bodu; tieto tvoria sektor investičných služieb,</w:t>
      </w:r>
    </w:p>
    <w:p>
      <w:pPr>
        <w:numPr>
          <w:ilvl w:val="0"/>
          <w:numId w:val="451"/>
        </w:numPr>
        <w:tabs>
          <w:tab w:val="left" w:pos="360"/>
          <w:tab w:val="left" w:pos="1845"/>
        </w:tabs>
        <w:jc w:val="both"/>
        <w:rPr>
          <w:rFonts w:ascii="Times New Roman" w:hAnsi="Times New Roman" w:cs="Times New Roman"/>
        </w:rPr>
      </w:pPr>
      <w:r>
        <w:rPr>
          <w:rFonts w:ascii="Times New Roman" w:hAnsi="Times New Roman" w:cs="Times New Roman"/>
        </w:rPr>
        <w:t>zmiešaná finančná holdingová spoločnosť,</w:t>
      </w:r>
    </w:p>
    <w:p>
      <w:pPr>
        <w:ind w:left="360" w:hanging="540"/>
        <w:jc w:val="both"/>
        <w:rPr>
          <w:rFonts w:ascii="Times New Roman" w:hAnsi="Times New Roman" w:cs="Times New Roman"/>
        </w:rPr>
      </w:pPr>
      <w:r>
        <w:rPr>
          <w:rFonts w:ascii="Times New Roman" w:hAnsi="Times New Roman" w:cs="Times New Roman"/>
        </w:rPr>
        <w:t xml:space="preserve"> c)</w:t>
        <w:tab/>
        <w:t>skupinou skupina osôb navzájom prepojených vzťahom ovládania podľa § 138 ods. 5 písm. n).</w:t>
      </w:r>
    </w:p>
    <w:p>
      <w:pPr>
        <w:tabs>
          <w:tab w:val="left" w:pos="360"/>
        </w:tabs>
        <w:jc w:val="both"/>
        <w:rPr>
          <w:rFonts w:ascii="Times New Roman" w:hAnsi="Times New Roman" w:cs="Times New Roman"/>
        </w:rPr>
      </w:pPr>
    </w:p>
    <w:p>
      <w:pPr>
        <w:tabs>
          <w:tab w:val="left" w:pos="426"/>
        </w:tabs>
        <w:jc w:val="center"/>
        <w:rPr>
          <w:rFonts w:ascii="Times New Roman" w:hAnsi="Times New Roman" w:cs="Times New Roman"/>
        </w:rPr>
      </w:pPr>
      <w:r>
        <w:rPr>
          <w:rFonts w:ascii="Times New Roman" w:hAnsi="Times New Roman" w:cs="Times New Roman"/>
        </w:rPr>
        <w:tab/>
        <w:t>§ 143c</w:t>
      </w:r>
    </w:p>
    <w:p>
      <w:pPr>
        <w:tabs>
          <w:tab w:val="left" w:pos="426"/>
        </w:tabs>
        <w:rPr>
          <w:rFonts w:ascii="Times New Roman" w:hAnsi="Times New Roman" w:cs="Times New Roman"/>
        </w:rPr>
      </w:pPr>
    </w:p>
    <w:p>
      <w:pPr>
        <w:tabs>
          <w:tab w:val="left" w:pos="426"/>
        </w:tabs>
        <w:rPr>
          <w:rFonts w:ascii="Times New Roman" w:hAnsi="Times New Roman" w:cs="Times New Roman"/>
        </w:rPr>
      </w:pPr>
      <w:r>
        <w:rPr>
          <w:rFonts w:ascii="Times New Roman" w:hAnsi="Times New Roman" w:cs="Times New Roman"/>
        </w:rPr>
        <w:tab/>
        <w:tab/>
        <w:t xml:space="preserve">(1) Úrad vykonáva doplňujúci dohľad, ak </w:t>
      </w:r>
    </w:p>
    <w:p>
      <w:pPr>
        <w:pStyle w:val="BodyTextIndent"/>
        <w:numPr>
          <w:ilvl w:val="1"/>
          <w:numId w:val="421"/>
        </w:numPr>
        <w:tabs>
          <w:tab w:val="left" w:pos="360"/>
          <w:tab w:val="clear" w:pos="1455"/>
        </w:tabs>
        <w:ind w:left="360" w:hanging="360"/>
        <w:rPr>
          <w:rFonts w:ascii="Times New Roman" w:hAnsi="Times New Roman" w:cs="Times New Roman"/>
        </w:rPr>
      </w:pPr>
      <w:r>
        <w:rPr>
          <w:rFonts w:ascii="Times New Roman" w:hAnsi="Times New Roman" w:cs="Times New Roman"/>
        </w:rPr>
        <w:t xml:space="preserve"> finančný konglomerát je ovládaný obchodn</w:t>
      </w:r>
      <w:r>
        <w:rPr>
          <w:rFonts w:ascii="Times New Roman" w:hAnsi="Times New Roman" w:cs="Times New Roman"/>
        </w:rPr>
        <w:t>íkom s cennými papiermi,</w:t>
      </w:r>
    </w:p>
    <w:p>
      <w:pPr>
        <w:numPr>
          <w:ilvl w:val="1"/>
          <w:numId w:val="421"/>
        </w:numPr>
        <w:tabs>
          <w:tab w:val="left" w:pos="360"/>
          <w:tab w:val="left" w:pos="426"/>
          <w:tab w:val="clear" w:pos="1455"/>
        </w:tabs>
        <w:ind w:left="360" w:hanging="360"/>
        <w:jc w:val="both"/>
        <w:rPr>
          <w:rFonts w:ascii="Times New Roman" w:hAnsi="Times New Roman" w:cs="Times New Roman"/>
        </w:rPr>
      </w:pPr>
      <w:r>
        <w:rPr>
          <w:rFonts w:ascii="Times New Roman" w:hAnsi="Times New Roman" w:cs="Times New Roman"/>
        </w:rPr>
        <w:t xml:space="preserve"> finančný konglomerát je ovládaný zmiešanou finančnou holdingovou spoločnosťou, ktorá je materskou spoločnosťou obchodníka s cennými papiermi a finančný konglomerát netvoria ďalšie regulované osoby, </w:t>
      </w:r>
    </w:p>
    <w:p>
      <w:pPr>
        <w:pStyle w:val="BodyTextIndent"/>
        <w:numPr>
          <w:ilvl w:val="1"/>
          <w:numId w:val="421"/>
        </w:numPr>
        <w:tabs>
          <w:tab w:val="left" w:pos="360"/>
          <w:tab w:val="clear" w:pos="1455"/>
        </w:tabs>
        <w:ind w:left="360" w:hanging="360"/>
        <w:rPr>
          <w:rFonts w:ascii="Times New Roman" w:hAnsi="Times New Roman" w:cs="Times New Roman"/>
        </w:rPr>
      </w:pPr>
      <w:r>
        <w:rPr>
          <w:rFonts w:ascii="Times New Roman" w:hAnsi="Times New Roman" w:cs="Times New Roman"/>
        </w:rPr>
        <w:t xml:space="preserve">materskou spoločnosťou obchodníka s cennými papiermi je zmiešaná finančná holdingová spoločnosť a finančný konglomerát tvoria ďalšie regulované osoby so sídlom v členskom štáte a najvýznamnejším finančným sektorom finančného konglomerátu je sektor investičných služieb, </w:t>
      </w:r>
    </w:p>
    <w:p>
      <w:pPr>
        <w:numPr>
          <w:ilvl w:val="1"/>
          <w:numId w:val="421"/>
        </w:numPr>
        <w:tabs>
          <w:tab w:val="left" w:pos="0"/>
          <w:tab w:val="left" w:pos="426"/>
          <w:tab w:val="clear" w:pos="1455"/>
        </w:tabs>
        <w:ind w:left="360" w:hanging="360"/>
        <w:jc w:val="both"/>
        <w:rPr>
          <w:rFonts w:ascii="Times New Roman" w:hAnsi="Times New Roman" w:cs="Times New Roman"/>
        </w:rPr>
      </w:pPr>
      <w:r>
        <w:rPr>
          <w:rFonts w:ascii="Times New Roman" w:hAnsi="Times New Roman" w:cs="Times New Roman"/>
        </w:rPr>
        <w:t xml:space="preserve">finančný konglomerát je ovládaný viac ako jednou zmiešanou finančnou holdingovou spoločnosťou so sídlom v rôznych členských štátoch a v každom z týchto členských štátov má sídlo regulovaná osoba, pričom regulovanou osobou s najvyššími celkovými aktívami vo finančnom konglomeráte je obchodník s cennými papiermi alebo ak najvýznamnejším finančným sektorom finančného konglomerátu je sektor investičných služieb; ak je súčasťou finančného sektora aj zahraničný obchodník s cennými papiermi so sídlom v členskom štáte, na základe dohody úradu s príslušným orgánom dohľadu tohto členského štátu, </w:t>
      </w:r>
    </w:p>
    <w:p>
      <w:pPr>
        <w:pStyle w:val="BodyTextIndent"/>
        <w:numPr>
          <w:ilvl w:val="1"/>
          <w:numId w:val="421"/>
        </w:numPr>
        <w:tabs>
          <w:tab w:val="clear" w:pos="1455"/>
        </w:tabs>
        <w:ind w:left="360" w:hanging="360"/>
        <w:rPr>
          <w:rFonts w:ascii="Times New Roman" w:hAnsi="Times New Roman" w:cs="Times New Roman"/>
        </w:rPr>
      </w:pPr>
      <w:r>
        <w:rPr>
          <w:rFonts w:ascii="Times New Roman" w:hAnsi="Times New Roman" w:cs="Times New Roman"/>
        </w:rPr>
        <w:t xml:space="preserve">finančný konglomerát je ovládaný zmiešanou finančnou holdingovou spoločnosťou so sídlom v Slovenskej republike, ktorá je materskou spoločnosťou viac ako jednej regulovanej osoby so sídlom v členskom štáte a žiadnej z týchto regulovaných osôb nebolo udelené povolenie v Slovenskej republike a najvýznamnejším finančným sektorom finančného konglomerátu je sektor investičných služieb, </w:t>
      </w:r>
    </w:p>
    <w:p>
      <w:pPr>
        <w:pStyle w:val="BodyTextIndent"/>
        <w:numPr>
          <w:ilvl w:val="1"/>
          <w:numId w:val="421"/>
        </w:numPr>
        <w:tabs>
          <w:tab w:val="clear" w:pos="1455"/>
        </w:tabs>
        <w:ind w:left="360" w:hanging="360"/>
        <w:rPr>
          <w:rFonts w:ascii="Times New Roman" w:hAnsi="Times New Roman" w:cs="Times New Roman"/>
        </w:rPr>
      </w:pPr>
      <w:r>
        <w:rPr>
          <w:rFonts w:ascii="Times New Roman" w:hAnsi="Times New Roman" w:cs="Times New Roman"/>
        </w:rPr>
        <w:t xml:space="preserve">finančný konglomerát nie je ovládaný materskou spoločnosťou alebo je ovládaný inak ako je uvedené v písmenách a) až e), ak najvýznamnejším finančným sektorom finančného konglomerátu je sektor investičných služieb a regulovanou osobou s najvyššími celkovými aktívami v tomto sektore je obchodník s cennými papiermi. </w:t>
      </w:r>
    </w:p>
    <w:p>
      <w:pPr>
        <w:tabs>
          <w:tab w:val="left" w:pos="426"/>
        </w:tabs>
        <w:ind w:hanging="360"/>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 xml:space="preserve"> (2) Úrad môže na základe dohody s Národnou bankou Slovenska alebo s príslušnými orgánmi dohľadu členských štátov, ktoré zodpovedajú za dohľad nad regulovanými osobami tvoriacimi súčasť finančného konglomerátu, a po vyjadrení osoby ovládajúcej príslušný finančný konglomerát prevziať výkon doplňujúceho dohľadu aj v prípadoch neuvedených v odseku 1, ak je to vhodné z hľadiska plnenia cieľov doplňujúceho dohľadu.</w:t>
      </w:r>
    </w:p>
    <w:p>
      <w:pPr>
        <w:tabs>
          <w:tab w:val="left" w:pos="0"/>
        </w:tabs>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 xml:space="preserve">(3) Úrad môže na základe dohody s Národnou bankou Slovenska alebo s príslušnými orgánmi dohľadu členských štátov, ktoré zodpovedajú dohľad nad regulovanými osobami tvoriacimi súčasť finančného konglomerátu, a po vyjadrení osoby ovládajúcej príslušný finančný konglomerát prenechať výkon doplňujúceho dohľadu v prípadoch uvedených v odseku 1 Národnej banke Slovenska alebo príslušnému orgánu dohľadu členského štátu, ak je to vhodné z hľadiska plnenia cieľov doplňujúceho dohľadu. </w:t>
      </w:r>
    </w:p>
    <w:p>
      <w:pPr>
        <w:tabs>
          <w:tab w:val="left" w:pos="426"/>
        </w:tabs>
        <w:jc w:val="both"/>
        <w:rPr>
          <w:rFonts w:ascii="Times New Roman" w:hAnsi="Times New Roman" w:cs="Times New Roman"/>
        </w:rPr>
      </w:pPr>
    </w:p>
    <w:p>
      <w:pPr>
        <w:tabs>
          <w:tab w:val="left" w:pos="0"/>
        </w:tabs>
        <w:jc w:val="center"/>
        <w:rPr>
          <w:rFonts w:ascii="Times New Roman" w:hAnsi="Times New Roman" w:cs="Times New Roman"/>
          <w:bCs/>
        </w:rPr>
      </w:pPr>
      <w:r>
        <w:rPr>
          <w:rFonts w:ascii="Times New Roman" w:hAnsi="Times New Roman" w:cs="Times New Roman"/>
          <w:bCs/>
        </w:rPr>
        <w:t>§ 143d</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(1) Úrad v spolupráci s Národnou bankou Slovenska a príslušnými orgánmi dohľadu členských štátov, ktoré zodpovedajú za dohľad nad regulovanými osobami tvoriacimi súčasť finančného konglomerátu určí na základe kritérií podľa § 143e, ktoré finančné konglomeráty podliehajú doplňujúcemu dohľadu. </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(2) Úrad oznámi Národnej banke Slovenska a príslušným orgánom dohľadu členských štátov, ktoré zodpovedajú za dohľad nad regulovanými osobami tvoriacimi súčať finančného konglomerátu, každý ďalší návrh na zaradenie finančného konglomerátu do doplňujúcemu dohľadu. </w:t>
      </w:r>
    </w:p>
    <w:p>
      <w:pPr>
        <w:ind w:firstLine="708"/>
        <w:jc w:val="both"/>
        <w:rPr>
          <w:rFonts w:ascii="Times New Roman" w:hAnsi="Times New Roman" w:cs="Times New Roman"/>
        </w:rPr>
      </w:pPr>
    </w:p>
    <w:p>
      <w:pPr>
        <w:spacing w:after="360"/>
        <w:jc w:val="both"/>
        <w:rPr>
          <w:rFonts w:ascii="Times New Roman" w:hAnsi="Times New Roman" w:cs="Times New Roman"/>
        </w:rPr>
      </w:pPr>
      <w:r>
        <w:rPr>
          <w:rFonts w:ascii="Times New Roman" w:hAnsi="Times New Roman" w:cs="Times New Roman"/>
        </w:rPr>
        <w:tab/>
        <w:t>(3) Úrad oznámi právnickej osobe, ktorá ovláda finančný konglomerát podľa § 143c ods. 1, alebo obchodníkovi s cennými papiermi s najvyššími celkovými aktívami, ak najdôležitejším finančným sektorom finančného konglomerátu je sektor investičných služieb, že tento finančný konglomerát bude podliehať doplňujúcemu dohľadu. Úrad o tom informuje aj Národnú banku Slovenska a príslušné orgány členského štátu, v ktorom má sídlo zmiešaná finančná holdingová spoločnosť a komisiu.</w:t>
      </w:r>
    </w:p>
    <w:p>
      <w:pPr>
        <w:jc w:val="both"/>
        <w:rPr>
          <w:rFonts w:ascii="Times New Roman" w:hAnsi="Times New Roman" w:cs="Times New Roman"/>
          <w:bCs/>
        </w:rPr>
      </w:pPr>
      <w:r>
        <w:rPr>
          <w:rFonts w:ascii="Times New Roman" w:hAnsi="Times New Roman" w:cs="Times New Roman"/>
          <w:bCs/>
        </w:rPr>
        <w:tab/>
        <w:t xml:space="preserve">(4) Úrad oznámi Výboru pre finančné konglomeráty pri komisii princípy, ktoré uplatňuje pri doplňujúcom dohľade nad koncentráciou rizík podľa § 143h a nad vnútroskupinovými obchodmi podľa § 143i. </w:t>
      </w:r>
    </w:p>
    <w:p>
      <w:pPr>
        <w:jc w:val="center"/>
        <w:rPr>
          <w:rFonts w:ascii="Times New Roman" w:hAnsi="Times New Roman" w:cs="Times New Roman"/>
          <w:b/>
        </w:rPr>
      </w:pPr>
    </w:p>
    <w:p>
      <w:pPr>
        <w:jc w:val="center"/>
        <w:rPr>
          <w:rFonts w:ascii="Times New Roman" w:hAnsi="Times New Roman" w:cs="Times New Roman"/>
          <w:bCs/>
        </w:rPr>
      </w:pPr>
      <w:r>
        <w:rPr>
          <w:rFonts w:ascii="Times New Roman" w:hAnsi="Times New Roman" w:cs="Times New Roman"/>
          <w:bCs/>
        </w:rPr>
        <w:t xml:space="preserve">§ 143e </w:t>
      </w:r>
    </w:p>
    <w:p>
      <w:pPr>
        <w:jc w:val="both"/>
        <w:rPr>
          <w:rFonts w:ascii="Times New Roman" w:hAnsi="Times New Roman" w:cs="Times New Roman"/>
        </w:rPr>
      </w:pPr>
      <w:r>
        <w:rPr>
          <w:rFonts w:ascii="Times New Roman" w:hAnsi="Times New Roman" w:cs="Times New Roman"/>
        </w:rPr>
        <w:tab/>
      </w:r>
    </w:p>
    <w:p>
      <w:pPr>
        <w:tabs>
          <w:tab w:val="left" w:pos="0"/>
        </w:tabs>
        <w:jc w:val="both"/>
        <w:rPr>
          <w:rFonts w:ascii="Times New Roman" w:hAnsi="Times New Roman" w:cs="Times New Roman"/>
        </w:rPr>
      </w:pPr>
      <w:r>
        <w:rPr>
          <w:rFonts w:ascii="Times New Roman" w:hAnsi="Times New Roman" w:cs="Times New Roman"/>
        </w:rPr>
        <w:tab/>
        <w:t>(1) Činnosti sa považujú za sústredené vo finančnom sektore, ak podiel celkových aktív regulovaných osôb a neregulovaných osôb finančného sektora v skupine</w:t>
      </w:r>
      <w:r>
        <w:rPr>
          <w:rFonts w:ascii="Times New Roman" w:hAnsi="Times New Roman" w:cs="Times New Roman"/>
        </w:rPr>
        <w:t xml:space="preserve"> k celkovým aktívam skupiny ako celku je vyšší ako 40 %.</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 (2) Činnosti vo finančných sektoroch sú významné, ak priemer z hodnôt podielov za každy finančný sektor je vyšší ako 10 %, pričom priemer sa vypočíta z týchto podielov: </w:t>
      </w:r>
    </w:p>
    <w:p>
      <w:pPr>
        <w:numPr>
          <w:ilvl w:val="1"/>
          <w:numId w:val="293"/>
        </w:numPr>
        <w:tabs>
          <w:tab w:val="clear" w:pos="1440"/>
        </w:tabs>
        <w:ind w:left="360"/>
        <w:jc w:val="both"/>
        <w:rPr>
          <w:rFonts w:ascii="Times New Roman" w:hAnsi="Times New Roman" w:cs="Times New Roman"/>
        </w:rPr>
      </w:pPr>
      <w:r>
        <w:rPr>
          <w:rFonts w:ascii="Times New Roman" w:hAnsi="Times New Roman" w:cs="Times New Roman"/>
        </w:rPr>
        <w:t xml:space="preserve">z podielu celkových aktív jedného finančného sektora k celkovým aktívam osôb finančného sektora v skupine a </w:t>
      </w:r>
    </w:p>
    <w:p>
      <w:pPr>
        <w:numPr>
          <w:ilvl w:val="1"/>
          <w:numId w:val="293"/>
        </w:numPr>
        <w:tabs>
          <w:tab w:val="clear" w:pos="1440"/>
        </w:tabs>
        <w:ind w:left="360"/>
        <w:jc w:val="both"/>
        <w:rPr>
          <w:rFonts w:ascii="Times New Roman" w:hAnsi="Times New Roman" w:cs="Times New Roman"/>
        </w:rPr>
      </w:pPr>
      <w:r>
        <w:rPr>
          <w:rFonts w:ascii="Times New Roman" w:hAnsi="Times New Roman" w:cs="Times New Roman"/>
        </w:rPr>
        <w:t xml:space="preserve">z podielu minimálnej výšky vlastných zdrojov jedného finančného sektora k súčtu minimálnej výšky vlastných zdrojov osôb finančného sektora v skupine.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(3) Najmenší finančný sektor vo finančnom konglomeráte je finančný sektor, ktorého priemer z podielov podľa odseku 2 je najnižší; najvýznamnejší finančný sektor vo finančnom konglomeráte je finančný sektor, ktorého priemer podľa odseku 2 je najvyšší. Na účel výpočtu priemeru podľa odseku 2 a na meranie najmenšieho a najvýznamnejšieho finančného sektora sa bankový sektor a sektor investičných služieb považujú za jeden sektor.</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(4) Ak skupina nedosiahne hodnotu priemeru podľa odseku 2 z podielov podľa odseku 2, ale celkové aktíva najmenšieho finančného sektora v skupine sú vyššie ako 6 000 000 000 EUR, úrad je oprávnený určiť po dohode s Národnou bankou Slovenska a s príslušnými orgánmi dohľadu členských štátov, ktoré zodpovedajú za dohľad nad regulovanými osobami tvoriacimi súčasť finančného konglomerátu, že skupina sa nebude považovať za finančný konglomerát alebo že sa nebudú uplatňovať ustanovenia § 143g až 143h, ak vykonávanie doplňujúceho dohľadu nie je vhodné z hľadiska cieľov doplňujúceho dohľadu, najmä ak </w:t>
      </w:r>
    </w:p>
    <w:p>
      <w:pPr>
        <w:tabs>
          <w:tab w:val="left" w:pos="426"/>
        </w:tabs>
        <w:ind w:left="426" w:hanging="426"/>
        <w:jc w:val="both"/>
        <w:rPr>
          <w:rFonts w:ascii="Times New Roman" w:hAnsi="Times New Roman" w:cs="Times New Roman"/>
        </w:rPr>
      </w:pPr>
      <w:r>
        <w:rPr>
          <w:rFonts w:ascii="Times New Roman" w:hAnsi="Times New Roman" w:cs="Times New Roman"/>
        </w:rPr>
        <w:t>a)</w:t>
        <w:tab/>
        <w:t xml:space="preserve">priemer z podielov podľa odseku 2 nepresiahne 5%, </w:t>
      </w:r>
    </w:p>
    <w:p>
      <w:pPr>
        <w:tabs>
          <w:tab w:val="left" w:pos="426"/>
        </w:tabs>
        <w:ind w:left="426" w:hanging="426"/>
        <w:jc w:val="both"/>
        <w:rPr>
          <w:rFonts w:ascii="Times New Roman" w:hAnsi="Times New Roman" w:cs="Times New Roman"/>
        </w:rPr>
      </w:pPr>
      <w:r>
        <w:rPr>
          <w:rFonts w:ascii="Times New Roman" w:hAnsi="Times New Roman" w:cs="Times New Roman"/>
        </w:rPr>
        <w:t>b)</w:t>
        <w:tab/>
        <w:t xml:space="preserve">jeden z podielov podľa odseku 2 nepresiahne 5%, </w:t>
      </w:r>
    </w:p>
    <w:p>
      <w:pPr>
        <w:tabs>
          <w:tab w:val="left" w:pos="360"/>
        </w:tabs>
        <w:ind w:left="360" w:hanging="360"/>
        <w:jc w:val="both"/>
        <w:rPr>
          <w:rFonts w:ascii="Times New Roman" w:hAnsi="Times New Roman" w:cs="Times New Roman"/>
        </w:rPr>
      </w:pPr>
      <w:r>
        <w:rPr>
          <w:rFonts w:ascii="Times New Roman" w:hAnsi="Times New Roman" w:cs="Times New Roman"/>
        </w:rPr>
        <w:t>c) podiel na trhu najmenšieho finančného sektora nepresiahne 5 % v žiadnom členskom štáte, ak je meraný z hľadiska celkových aktív v bankovom sektore alebo v sektore investičných služieb a z hľadiska hrubej výšky predpísaného poistného poistných zmlúv uzatvorených v sektore poisťovníctva.</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(5) Rozhodnutia úradu prijaté podľa odseku 4 úrad oznámi aj Národnej banke Slovenska a príslušným orgánom dohľadu členských štátov, ktoré zodpovedajú za dohľad nad regulovanými osobami tvoriacimi súčasť finančného konglomerátu.</w:t>
      </w:r>
    </w:p>
    <w:p>
      <w:pPr>
        <w:pStyle w:val="Header"/>
        <w:tabs>
          <w:tab w:val="left" w:pos="426"/>
          <w:tab w:val="clear" w:pos="4536"/>
          <w:tab w:val="clear" w:pos="9072"/>
        </w:tabs>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(6) Úrad je oprávnený po dohode s Národnou bankou Slovenska a príslušnými orgánmi dohľadu členských štátov, ktoré zodpovedajú za dohľad nad regulovanými osobami tvoriacimi súčasť finančného konglomerátu, vylúčiť právnickú osobu z výpočtu podielov podľa odsekov 1 až 3, ak ide o osobu, </w:t>
      </w:r>
    </w:p>
    <w:p>
      <w:pPr>
        <w:numPr>
          <w:ilvl w:val="0"/>
          <w:numId w:val="424"/>
        </w:numPr>
        <w:tabs>
          <w:tab w:val="clear" w:pos="720"/>
        </w:tabs>
        <w:ind w:left="360"/>
        <w:jc w:val="both"/>
        <w:rPr>
          <w:rFonts w:ascii="Times New Roman" w:hAnsi="Times New Roman" w:cs="Times New Roman"/>
        </w:rPr>
      </w:pPr>
      <w:r>
        <w:rPr>
          <w:rFonts w:ascii="Times New Roman" w:hAnsi="Times New Roman" w:cs="Times New Roman"/>
        </w:rPr>
        <w:t>ktorá má sídlo na území štátu, ktorý nie je členským štátom a právny poriadok tohto štátu neumožňuje výmenu informácií na účely výkonu doplňujúceho dohľadu,</w:t>
      </w:r>
    </w:p>
    <w:p>
      <w:pPr>
        <w:numPr>
          <w:ilvl w:val="0"/>
          <w:numId w:val="424"/>
        </w:numPr>
        <w:tabs>
          <w:tab w:val="left" w:pos="360"/>
          <w:tab w:val="clear" w:pos="720"/>
        </w:tabs>
        <w:ind w:left="360"/>
        <w:jc w:val="both"/>
        <w:rPr>
          <w:rFonts w:ascii="Times New Roman" w:hAnsi="Times New Roman" w:cs="Times New Roman"/>
        </w:rPr>
      </w:pPr>
      <w:r>
        <w:rPr>
          <w:rFonts w:ascii="Times New Roman" w:hAnsi="Times New Roman" w:cs="Times New Roman"/>
        </w:rPr>
        <w:t xml:space="preserve">ktorá má zanedbateľný význam na účely výkonu doplňujúceho dohľadu, </w:t>
      </w:r>
    </w:p>
    <w:p>
      <w:pPr>
        <w:numPr>
          <w:ilvl w:val="0"/>
          <w:numId w:val="424"/>
        </w:numPr>
        <w:tabs>
          <w:tab w:val="left" w:pos="360"/>
          <w:tab w:val="clear" w:pos="720"/>
        </w:tabs>
        <w:ind w:left="360"/>
        <w:jc w:val="both"/>
        <w:rPr>
          <w:rFonts w:ascii="Times New Roman" w:hAnsi="Times New Roman" w:cs="Times New Roman"/>
        </w:rPr>
      </w:pPr>
      <w:r>
        <w:rPr>
          <w:rFonts w:ascii="Times New Roman" w:hAnsi="Times New Roman" w:cs="Times New Roman"/>
        </w:rPr>
        <w:t>ktorej zaradenie do finančného konglomerátu je nevhodné z hľadiska cieľov doplňujúceho dohľadu.</w:t>
      </w:r>
    </w:p>
    <w:p>
      <w:pPr>
        <w:tabs>
          <w:tab w:val="left" w:pos="360"/>
          <w:tab w:val="left" w:pos="426"/>
        </w:tabs>
        <w:ind w:left="360" w:hanging="360"/>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(7) Úrad je oprávnený po vyjadrení Národnej banky Slovenska a príslušných orgánov dohľadu členských štátov, ktoré zodpovedajú za dohľad nad regulovanými osobami tvoriacimi súčasť finančného konglomerátu, brať do úvahy hodnoty podielov podľa odsekov 1 a 2 za tri za sebou nasledujúce roky, aby sa zamedzilo náhlej zmene režimu výkonu doplňujúceho dohľadu a nebrať do úvahy hodnoty podielov podľa odsekov 1 a 2, ak nastanú významné zmeny v štruktúre skupiny.</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(8) Úrad je oprávnený v osobitne odôvodnených prípadoch a po vyjadrení Národnej banky Slovenska a príslušných orgánov dohľadu členských štátov, ktoré zodpovedajú za dohľad nad regulovanými osobami tvoriacimi súčasť finančného konglomerátu pri výpočte hodnoty podielov podľa odsekov 1 a 2 nahradiť alebo doplniť kritérium založené na celkových aktívach kritériami založenými na štruktúre príjmov a podsúvahových činnostiach, a to jedným alebo oboma súčasne, alebo pridať jedno alebo obidve tieto kritéria, ak majú osobitný význam z hľadiska cieľov doplňujúceho dohľadu.</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(9) Ak hodnota podielu podľa odseku 1 klesne pod 40 % alebo hodnota priemeru z podielov podľa odseku 2 klesne pod 10 % v prípade finančných konglomerátov, na ktoré sa už vzťahuje doplňujúci dohľad, na nasledujúce tri roky platí pri výpočte podľa odseku 1 hodnota podielu vo výške 35 % a pri výpočte podľa odse</w:t>
      </w:r>
      <w:r>
        <w:rPr>
          <w:rFonts w:ascii="Times New Roman" w:hAnsi="Times New Roman" w:cs="Times New Roman"/>
        </w:rPr>
        <w:t>ku 2 hodnota priemeru z podielov 8 %.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(10) Ak v prípade skupiny, nad ktorou sa už vykonáva doplňujúci dohľad, celkové aktíva najmenšieho finančného sektora skupiny klesnú pod 6 000 000 000 EUR, na nasledujúce tri roky platí pri výpočte podľa odseku 4 sum</w:t>
      </w:r>
      <w:r>
        <w:rPr>
          <w:rFonts w:ascii="Times New Roman" w:hAnsi="Times New Roman" w:cs="Times New Roman"/>
        </w:rPr>
        <w:t>a 5 000 000 000 EUR.</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(11) Úrad môže so súhlasom Národnej banky Slovenska a príslušných orgánov dohľadu členských štátov, ktoré zodpovedajú za dohľad nad regulovanými osobami tvoriacimi súčasť finančného konglomerátu počas obdobia ustanoveného v odsekoch 7 až 10 určiť, že prestanú platiť nižšie hodnoty podielov alebo nižšia suma ustanovená v odsekoch 7 až 10 pre finančné konglomeráty podliehajúce doplňujúceho dohľadu.</w:t>
      </w:r>
    </w:p>
    <w:p>
      <w:pPr>
        <w:jc w:val="both"/>
        <w:rPr>
          <w:rFonts w:ascii="Times New Roman" w:hAnsi="Times New Roman" w:cs="Times New Roman"/>
        </w:rPr>
      </w:pPr>
      <w:r>
        <w:rPr>
          <w:rFonts w:ascii="Times New Roman" w:hAnsi="Times New Roman" w:cs="Times New Roman"/>
        </w:rPr>
        <w:tab/>
      </w:r>
    </w:p>
    <w:p>
      <w:pPr>
        <w:ind w:firstLine="708"/>
        <w:jc w:val="both"/>
        <w:rPr>
          <w:rFonts w:ascii="Times New Roman" w:hAnsi="Times New Roman" w:cs="Times New Roman"/>
        </w:rPr>
      </w:pPr>
      <w:r>
        <w:rPr>
          <w:rFonts w:ascii="Times New Roman" w:hAnsi="Times New Roman" w:cs="Times New Roman"/>
        </w:rPr>
        <w:t>(12) Výpočty týkajúce sa celkových aktív sa robia súhrnom celkových aktív osôb v skupine z ich ročných účtovných závierok. Na účel tohto výpočtu sa pre osoby, v ktorých je nadobudnutá majetková účasť, berie do úvahy výška podielu nadobudnutého v danej osobe. Ak boli zostavené konsolidované účtovné závierky, tieto sa použijú namiesto súhrnu ú</w:t>
      </w:r>
      <w:r>
        <w:rPr>
          <w:rFonts w:ascii="Times New Roman" w:hAnsi="Times New Roman" w:cs="Times New Roman"/>
        </w:rPr>
        <w:t xml:space="preserve">dajov. </w:t>
      </w:r>
    </w:p>
    <w:p>
      <w:pPr>
        <w:jc w:val="both"/>
        <w:rPr>
          <w:rFonts w:ascii="Times New Roman" w:hAnsi="Times New Roman" w:cs="Times New Roman"/>
        </w:rPr>
      </w:pPr>
      <w:r>
        <w:rPr>
          <w:rFonts w:ascii="Times New Roman" w:hAnsi="Times New Roman" w:cs="Times New Roman"/>
        </w:rPr>
        <w:tab/>
        <w:tab/>
      </w:r>
    </w:p>
    <w:p>
      <w:pPr>
        <w:jc w:val="both"/>
        <w:rPr>
          <w:rFonts w:ascii="Times New Roman" w:hAnsi="Times New Roman" w:cs="Times New Roman"/>
        </w:rPr>
      </w:pPr>
      <w:r>
        <w:rPr>
          <w:rFonts w:ascii="Times New Roman" w:hAnsi="Times New Roman" w:cs="Times New Roman"/>
        </w:rPr>
        <w:tab/>
        <w:t>(13) Minimálnou výškou vlastných zdrojov obchodníkov s cennými papiermi na účely doplňujúceho dohľadu sa rozumie taká výška vlastných zdrojov, pri ktorej primeranosť vlastných zdrojov dosiahne hodnotu podľa § 74 ods. 1, pričom hodnota rizikovo vážených aktív sa nezmení.</w:t>
      </w:r>
    </w:p>
    <w:p>
      <w:pPr>
        <w:jc w:val="both"/>
        <w:rPr>
          <w:rFonts w:ascii="Times New Roman" w:hAnsi="Times New Roman" w:cs="Times New Roman"/>
        </w:rPr>
      </w:pPr>
    </w:p>
    <w:p>
      <w:pPr>
        <w:ind w:firstLine="720"/>
        <w:jc w:val="both"/>
        <w:rPr>
          <w:rFonts w:ascii="Times New Roman" w:hAnsi="Times New Roman" w:cs="Times New Roman"/>
          <w:bCs/>
        </w:rPr>
      </w:pPr>
      <w:r>
        <w:rPr>
          <w:rFonts w:ascii="Times New Roman" w:hAnsi="Times New Roman" w:cs="Times New Roman"/>
          <w:bCs/>
        </w:rPr>
        <w:t>(14) Požiadavky na minimálnu výšku vlastných zdrojov regulovaných osôb iných ako obchodník s cennými papiermi, ktoré sa zahŕňajú do výpočtov podľa odsekov 2 až 6 sa určia podľa osobitných predpisov</w:t>
      </w:r>
      <w:r>
        <w:rPr>
          <w:rFonts w:ascii="Times New Roman" w:hAnsi="Times New Roman" w:cs="Times New Roman"/>
          <w:bCs/>
          <w:vertAlign w:val="superscript"/>
        </w:rPr>
        <w:t>110c)</w:t>
      </w:r>
      <w:r>
        <w:rPr>
          <w:rFonts w:ascii="Times New Roman" w:hAnsi="Times New Roman" w:cs="Times New Roman"/>
          <w:bCs/>
        </w:rPr>
        <w:t xml:space="preserve">, ktoré sa vzťahujú na výpočet primeranosti vlastných zdrojov, výšky vlastných zdrojov a solventnosti príslušnej regulovanej osoby. </w:t>
      </w:r>
    </w:p>
    <w:p>
      <w:pPr>
        <w:jc w:val="center"/>
        <w:rPr>
          <w:rFonts w:ascii="Times New Roman" w:hAnsi="Times New Roman" w:cs="Times New Roman"/>
          <w:b/>
        </w:rPr>
      </w:pPr>
    </w:p>
    <w:p>
      <w:pPr>
        <w:jc w:val="center"/>
        <w:rPr>
          <w:rFonts w:ascii="Times New Roman" w:hAnsi="Times New Roman" w:cs="Times New Roman"/>
          <w:bCs/>
        </w:rPr>
      </w:pPr>
    </w:p>
    <w:p>
      <w:pPr>
        <w:jc w:val="center"/>
        <w:rPr>
          <w:rFonts w:ascii="Times New Roman" w:hAnsi="Times New Roman" w:cs="Times New Roman"/>
          <w:bCs/>
        </w:rPr>
      </w:pPr>
      <w:r>
        <w:rPr>
          <w:rFonts w:ascii="Times New Roman" w:hAnsi="Times New Roman" w:cs="Times New Roman"/>
          <w:bCs/>
        </w:rPr>
        <w:t>§ 143f</w:t>
      </w:r>
    </w:p>
    <w:p>
      <w:pPr>
        <w:jc w:val="center"/>
        <w:rPr>
          <w:rFonts w:ascii="Times New Roman" w:hAnsi="Times New Roman" w:cs="Times New Roman"/>
          <w:b/>
        </w:rPr>
      </w:pPr>
    </w:p>
    <w:p>
      <w:pPr>
        <w:jc w:val="both"/>
        <w:rPr>
          <w:rFonts w:ascii="Times New Roman" w:hAnsi="Times New Roman" w:cs="Times New Roman"/>
        </w:rPr>
      </w:pPr>
      <w:r>
        <w:rPr>
          <w:rFonts w:ascii="Times New Roman" w:hAnsi="Times New Roman" w:cs="Times New Roman"/>
        </w:rPr>
        <w:tab/>
        <w:t xml:space="preserve">(1) Obchodník s cennými papiermi, ktorý je súčasťou finančného konglomerátu je povinný dodržiavať podmienky podľa § 143g až 143j, ak </w:t>
      </w:r>
    </w:p>
    <w:p>
      <w:pPr>
        <w:tabs>
          <w:tab w:val="left" w:pos="426"/>
        </w:tabs>
        <w:jc w:val="both"/>
        <w:rPr>
          <w:rFonts w:ascii="Times New Roman" w:hAnsi="Times New Roman" w:cs="Times New Roman"/>
        </w:rPr>
      </w:pPr>
      <w:r>
        <w:rPr>
          <w:rFonts w:ascii="Times New Roman" w:hAnsi="Times New Roman" w:cs="Times New Roman"/>
        </w:rPr>
        <w:t>a)</w:t>
        <w:tab/>
        <w:t>ovláda finančný konglomerát,</w:t>
      </w:r>
    </w:p>
    <w:p>
      <w:pPr>
        <w:tabs>
          <w:tab w:val="left" w:pos="0"/>
        </w:tabs>
        <w:ind w:left="360" w:hanging="360"/>
        <w:jc w:val="both"/>
        <w:rPr>
          <w:rFonts w:ascii="Times New Roman" w:hAnsi="Times New Roman" w:cs="Times New Roman"/>
        </w:rPr>
      </w:pPr>
      <w:r>
        <w:rPr>
          <w:rFonts w:ascii="Times New Roman" w:hAnsi="Times New Roman" w:cs="Times New Roman"/>
        </w:rPr>
        <w:t>b)</w:t>
        <w:tab/>
        <w:t>jeho materskou spoločnosťou je zmiešaná finančná holdingová spoločnosť, ktorej sídlo sa nachádza v členskom štáte,</w:t>
      </w:r>
    </w:p>
    <w:p>
      <w:pPr>
        <w:tabs>
          <w:tab w:val="left" w:pos="360"/>
        </w:tabs>
        <w:ind w:left="360" w:hanging="360"/>
        <w:jc w:val="both"/>
        <w:rPr>
          <w:rFonts w:ascii="Times New Roman" w:hAnsi="Times New Roman" w:cs="Times New Roman"/>
        </w:rPr>
      </w:pPr>
      <w:r>
        <w:rPr>
          <w:rFonts w:ascii="Times New Roman" w:hAnsi="Times New Roman" w:cs="Times New Roman"/>
        </w:rPr>
        <w:t>c)</w:t>
        <w:tab/>
        <w:t>je prepojený s právnickou osobou iného finančného sektora vzťahom ovládania podľa §138 ods. 5 písm. n) tret</w:t>
      </w:r>
      <w:r>
        <w:rPr>
          <w:rFonts w:ascii="Times New Roman" w:hAnsi="Times New Roman" w:cs="Times New Roman"/>
        </w:rPr>
        <w:t>ieho bodu, alebo</w:t>
      </w:r>
    </w:p>
    <w:p>
      <w:pPr>
        <w:tabs>
          <w:tab w:val="left" w:pos="426"/>
        </w:tabs>
        <w:ind w:left="360" w:hanging="360"/>
        <w:jc w:val="both"/>
        <w:rPr>
          <w:rFonts w:ascii="Times New Roman" w:hAnsi="Times New Roman" w:cs="Times New Roman"/>
        </w:rPr>
      </w:pPr>
      <w:r>
        <w:rPr>
          <w:rFonts w:ascii="Times New Roman" w:hAnsi="Times New Roman" w:cs="Times New Roman"/>
        </w:rPr>
        <w:t>d)</w:t>
        <w:tab/>
        <w:t xml:space="preserve">jeho materská spoločnosť je regulovaná osoba alebo zmiešaná finančná holdingová spoločnosť so sídlom v štáte, ktorý nie je členským štátom, ak je v tomto štáte vykonávaný dohľad nad finančnými konglomerátmi, ktorý je rovnocenný doplňujúcemu dohľadu. </w:t>
      </w:r>
    </w:p>
    <w:p>
      <w:pPr>
        <w:ind w:left="360"/>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(2) Ak je finančný konglomerát podskupinou iného finančného konglomerátu, ktorého súčasťou je obchodník s cennými papiermi spĺňajúci niektorú z podmienok podľa odseku 1, podmienky podľa § 143g až 143j sa vzťahujú na obchodníka s cennými papiermi, ktorý je súčasťou finančného konglomerátu zahŕňajúceho podskupinu.</w:t>
      </w:r>
    </w:p>
    <w:p>
      <w:pPr>
        <w:jc w:val="both"/>
        <w:rPr>
          <w:rFonts w:ascii="Times New Roman" w:hAnsi="Times New Roman" w:cs="Times New Roman"/>
        </w:rPr>
      </w:pPr>
      <w:r>
        <w:rPr>
          <w:rFonts w:ascii="Times New Roman" w:hAnsi="Times New Roman" w:cs="Times New Roman"/>
        </w:rPr>
        <w:tab/>
        <w:tab/>
      </w:r>
    </w:p>
    <w:p>
      <w:pPr>
        <w:jc w:val="both"/>
        <w:rPr>
          <w:rFonts w:ascii="Times New Roman" w:hAnsi="Times New Roman" w:cs="Times New Roman"/>
        </w:rPr>
      </w:pPr>
      <w:r>
        <w:rPr>
          <w:rFonts w:ascii="Times New Roman" w:hAnsi="Times New Roman" w:cs="Times New Roman"/>
        </w:rPr>
        <w:tab/>
        <w:t xml:space="preserve">(3) Obchodník s cennými papiermi, ktorého materská spoločnosť je regulovanou osobou alebo zmiešanou finančnou hodingovou spoločnosťou so sídlom v štáte, ktorý nie je členským štátom a v tomto štáte nie je vykonávaný dohľad nad finančnými konglomerátmi, ktorý je rovnocenný doplňujúcemu dohľadu je povinný dodržiavať podmienky podľa § 143g až 143j. Ak nie je možné dodržať podmienky podľa § 143g až 143j z dôvodu, že doplňujúci dohľad uplatňovaný štátom, ktorý nie je členským štátom, nie je rovnocenný doplňujúcemu dohľadu, úrad môže určiť, že obchodník s cennými papiermi, ktorý je súčasťou takéhoto finančného konglomerátu bude predkladať úradu osobitné výkazy, hlásenia a správy o účasti v takomto finančnom konglomeráte, a tiež môže obmedziť alebo zakázať takému obchodníkovi s cennými papiermi vnútroskupinové operácie, ktoré by mohli mať vplyv na dodržiavanie dostatočnej výšky vlastných zdrojov na úrovni finančného konglomerátu.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(4) Úrad preverí, či nad finančným konglomerátom podľa odseku 3 je vykonávaný doplňujúci dohľad, ktorý je rovnocenný doplňujúcemu dohľadu, ak sa tak dohodol s Národnou bankou Slovenska a orgánmi dohľadu členského štátu, v ktorom majú sídlo regulované inštitúcie tvoriace finančný konglomerát, a to na žiadosť materskej spoločnosti podľa odseku 3, na žiadosť regulovanej osoby tvoriacej súčasť finančného konglomerátu alebo z vlastného podnetu. Úrad prerokuje s Výborom pre finančné konglomeráty pri komisii vydanie rozhodnutia podľa odseku 3 a jeho vydanie oznámi komisii.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(5) Ak právnické osoby majú majetkovú účasť v jednej alebo viacerých regulovaných osobách alebo bez majetkovej účasti uplatňujú vo vzťahu k týmto regulovaným osobám iný významný vplyv ako je vplyv podľa odsekov 1 až 3, úrad v spolupráci s Národnou bankou Slovenska a príslušnými orgánmi dohľadu členských štátov, ktoré zodpovedajú za dohľad nad regulovanými osobami tvoriacimi súčasť finančného konglomerátu určí, či a v akom rozsahu sa bude vykonávať doplňujúci dohľad nad regulovanými osobami tak, ako keby predstavovali finančný konglomerát, ktorý by mal podliehať doplňujúcemu dohľadu. Aby sa mohol vykonávať takýto doplňujúci dohľad, aspoň jedna z právnických osôb podľa prvej vety musí byť obchodníkom s cennými papiermi a musia byť splnené podmienky ustanovené v § 143b písm. a) body 1c. a 1d. a je to potrebné z hľadiska plnenia cieľov doplňujúceho dohľadu. </w:t>
      </w:r>
    </w:p>
    <w:p>
      <w:pPr>
        <w:tabs>
          <w:tab w:val="left" w:pos="0"/>
        </w:tabs>
        <w:jc w:val="both"/>
        <w:rPr>
          <w:rFonts w:ascii="Times New Roman" w:hAnsi="Times New Roman" w:cs="Times New Roman"/>
        </w:rPr>
      </w:pPr>
    </w:p>
    <w:p>
      <w:pPr>
        <w:tabs>
          <w:tab w:val="left" w:pos="0"/>
        </w:tabs>
        <w:jc w:val="center"/>
        <w:rPr>
          <w:rFonts w:ascii="Times New Roman" w:hAnsi="Times New Roman" w:cs="Times New Roman"/>
        </w:rPr>
      </w:pPr>
      <w:r>
        <w:rPr>
          <w:rFonts w:ascii="Times New Roman" w:hAnsi="Times New Roman" w:cs="Times New Roman"/>
        </w:rPr>
        <w:t>§ 143g</w:t>
      </w:r>
    </w:p>
    <w:p>
      <w:pPr>
        <w:jc w:val="cente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(1) Obchodník s cennými papiermi, ktorý je súčasťou finančného konglomerátu je povinný zabezpečiť, aby na úrovni finančného konglomerátu bola dodržaná dostatočná výška vlastných zdrojov a aby na úrovni finančného konglomerátu boli prijaté pravidlá zabezpečujúce dodržiavanie dostatočnej výšky vlastných zdrojov. Vlastné zdroje finančného konglomerátu sú dostatočné, ak rozdiel medzi vlastnými zdrojmi na úrovni finančného konglomerátu a súčtom minimálnej výšky vlastných zdrojov za finančný konglomerát je nula alebo kladné číslo. </w:t>
      </w:r>
    </w:p>
    <w:p>
      <w:pPr>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(2) Obchodník s cennými papiermi, ktorý je súčasťou finančného konglomerátu je povinný vykonávať výpočty dostatočnej výšky vlastných zdrojov podľa jednej z metód ustanovených všeobecne záväzným právnym predpisom, ktorý vydá ministerstvo podľa odseku 9.</w:t>
      </w:r>
    </w:p>
    <w:p>
      <w:pPr>
        <w:ind w:firstLine="720"/>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 xml:space="preserve">(3) Úrad po vyjadrení Národnej banky Slovenska a príslušných orgánov dohľadu členských štátov, ktoré zodpovedajú za dohľad nad regulovanými osobami tvoriacimi súčasť finančného konglomerátu je oprávnený z vlastného podnetu alebo na žiadosť regulovanej osoby alebo zmiešanej finančnej holdingovej spoločnosti podľa odseku 4 oznámiť regulovanej osobe alebo zmiešanej finančnej holdingovej spoločnosti, ktorá z metód výpočtu dostatočnej výšky vlastných zdrojov ustanovených všeobecne záväzným právnym predpisom podľa odseku 9 sa použije. </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(4) Obchodník s cennými papiermi, ktorý ovláda finančný konglomerát je povinný polročne ako aj na žiadosť úradu predkladať úradu údaje o výške vlastných zdrojov a o výške vlastných zdrojov na úrovni finančného konglomerátu potrebných na splnenie podmienok dostatočnej výšky vlastných zdrojov na úrovni finančného konglomerátu, ktorý podlieha doplňujúcemu dohľadu. Ak finančný konglomerát nie je ovládaný obchodníkom s cennými papiermi, údaje podľa prvej vety je povinná predkložiť úradu zmiešaná finančná holdingová spoločnosť alebo regulovaná osoba určená úradom po predchádzajúcom vyjadrení regulovaných osôb alebo zmiešaných finančných holdingových spoločností tvoriacich finančný konglomerát.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(5) Do výpočtu dostatočnej výšky vlastných zdrojov na úrovni finančného konglomerátu sa zahŕňajú požiadavky na vlastné zdroje len za právnické osoby podľa § 143b písm. b) . </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(6) Úrad môže rozhodnúť, že sa do výpočtu požiadaviek na dostatočnú výšku vlastných zdrojov na úrovni finančného konglomerátu podliehajúcemu doplňujúcemu dohľadu nezaradí osobu,</w:t>
      </w:r>
    </w:p>
    <w:p>
      <w:pPr>
        <w:pStyle w:val="BodyTextIndent"/>
        <w:tabs>
          <w:tab w:val="left" w:pos="360"/>
        </w:tabs>
        <w:ind w:left="360" w:hanging="360"/>
        <w:rPr>
          <w:rFonts w:ascii="Times New Roman" w:hAnsi="Times New Roman" w:cs="Times New Roman"/>
        </w:rPr>
      </w:pPr>
      <w:r>
        <w:rPr>
          <w:rFonts w:ascii="Times New Roman" w:hAnsi="Times New Roman" w:cs="Times New Roman"/>
        </w:rPr>
        <w:t xml:space="preserve">a) ktorá má sídlo v štáte, ktorý nie je členským štátom a právny poriadok tohto štátu neumožňuje výmenu informácií potrebných na výkon doplňujúceho dohľadu, </w:t>
      </w:r>
    </w:p>
    <w:p>
      <w:pPr>
        <w:tabs>
          <w:tab w:val="left" w:pos="426"/>
        </w:tabs>
        <w:ind w:left="426" w:hanging="426"/>
        <w:jc w:val="both"/>
        <w:rPr>
          <w:rFonts w:ascii="Times New Roman" w:hAnsi="Times New Roman" w:cs="Times New Roman"/>
        </w:rPr>
      </w:pPr>
      <w:r>
        <w:rPr>
          <w:rFonts w:ascii="Times New Roman" w:hAnsi="Times New Roman" w:cs="Times New Roman"/>
        </w:rPr>
        <w:t xml:space="preserve">b) ktorá má zanedbateľný význam na účely doplňujúceho dohľadu nad regulovanými osobami tvoriacimi finančný konglomerát; to neplatí, ak by bolo z výpočtu vylúčených viac právnických osôb, ktorých podiel na finančnom konglomeráte je v celkovom súčte významný podľa §145e ods.2 a 4, </w:t>
      </w:r>
    </w:p>
    <w:p>
      <w:pPr>
        <w:tabs>
          <w:tab w:val="left" w:pos="360"/>
        </w:tabs>
        <w:ind w:left="426" w:hanging="426"/>
        <w:jc w:val="both"/>
        <w:rPr>
          <w:rFonts w:ascii="Times New Roman" w:hAnsi="Times New Roman" w:cs="Times New Roman"/>
        </w:rPr>
      </w:pPr>
      <w:r>
        <w:rPr>
          <w:rFonts w:ascii="Times New Roman" w:hAnsi="Times New Roman" w:cs="Times New Roman"/>
        </w:rPr>
        <w:t>c)</w:t>
        <w:tab/>
        <w:t>ktorej zaradenie by bolo nevhodné alebo neprimerané z hľadiska cieľov doplňujúceho dohľadu.</w:t>
      </w:r>
    </w:p>
    <w:p>
      <w:pPr>
        <w:tabs>
          <w:tab w:val="left" w:pos="360"/>
        </w:tabs>
        <w:ind w:left="426" w:hanging="426"/>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(7) Úrad nezaradenie právnickej osoby podľa odseku 6 písm. c) prerokuje s Národnou bankou Slovenska a s orgánmi dohľadu iných štátov, ktoré zodpovedajú za doplňujúci dohľad v príslušnom členskom štáte.</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(8) Ustanovením odseku 4 nie je dotknutá povinnosť dotknutých osôb poskytovať informácie na účely výkonu doplňujúceho dohľadu ani oprávnenie orgánov dohľadu poskytovať informácie o týchto osobách na účely výkonu doplňujúceho dohľadu alebo dohľadu nad finančnými konglomerátmi v inom členskom štáte. </w:t>
      </w:r>
    </w:p>
    <w:p>
      <w:pPr>
        <w:jc w:val="both"/>
        <w:rPr>
          <w:rFonts w:ascii="Times New Roman" w:hAnsi="Times New Roman" w:cs="Times New Roman"/>
        </w:rPr>
      </w:pPr>
    </w:p>
    <w:p>
      <w:pPr>
        <w:pStyle w:val="BodyText"/>
        <w:spacing w:line="240" w:lineRule="atLeast"/>
        <w:jc w:val="both"/>
        <w:rPr>
          <w:rFonts w:ascii="Times New Roman" w:hAnsi="Times New Roman" w:cs="Times New Roman"/>
          <w:color w:val="auto"/>
        </w:rPr>
      </w:pPr>
      <w:r>
        <w:rPr>
          <w:rFonts w:ascii="Times New Roman" w:hAnsi="Times New Roman" w:cs="Times New Roman"/>
        </w:rPr>
        <w:tab/>
        <w:t>(9) V</w:t>
      </w:r>
      <w:r>
        <w:rPr>
          <w:rFonts w:ascii="Times New Roman" w:hAnsi="Times New Roman" w:cs="Times New Roman"/>
          <w:color w:val="auto"/>
        </w:rPr>
        <w:t xml:space="preserve">šeobecne záväzný právny predpis, ktorý vydá ministerstvo, ustanoví na účely výpočtu </w:t>
      </w:r>
      <w:r>
        <w:rPr>
          <w:rFonts w:ascii="Times New Roman" w:hAnsi="Times New Roman" w:cs="Times New Roman"/>
        </w:rPr>
        <w:t>dostatočnej výšky vlastných zdrojov na úrovni finančného konglomerátu</w:t>
      </w:r>
    </w:p>
    <w:p>
      <w:pPr>
        <w:pStyle w:val="BodyText"/>
        <w:numPr>
          <w:ilvl w:val="0"/>
          <w:numId w:val="442"/>
        </w:numPr>
        <w:tabs>
          <w:tab w:val="clear" w:pos="720"/>
        </w:tabs>
        <w:spacing w:line="240" w:lineRule="atLeast"/>
        <w:ind w:left="360"/>
        <w:jc w:val="both"/>
        <w:rPr>
          <w:rFonts w:ascii="Times New Roman" w:hAnsi="Times New Roman" w:cs="Times New Roman"/>
          <w:color w:val="auto"/>
        </w:rPr>
      </w:pPr>
      <w:r>
        <w:rPr>
          <w:rFonts w:ascii="Times New Roman" w:hAnsi="Times New Roman" w:cs="Times New Roman"/>
          <w:color w:val="auto"/>
        </w:rPr>
        <w:t>čo tvorí vlastné zdroje na úrovni finančného konglomerátu a spôsob ich výpočtu, vrátane vlastných zdrojov zmiešanej finančnej holdingovej spoločnosti,</w:t>
      </w:r>
    </w:p>
    <w:p>
      <w:pPr>
        <w:pStyle w:val="BodyText"/>
        <w:numPr>
          <w:ilvl w:val="0"/>
          <w:numId w:val="442"/>
        </w:numPr>
        <w:tabs>
          <w:tab w:val="left" w:pos="360"/>
          <w:tab w:val="clear" w:pos="720"/>
        </w:tabs>
        <w:spacing w:line="240" w:lineRule="atLeast"/>
        <w:ind w:left="360"/>
        <w:jc w:val="both"/>
        <w:rPr>
          <w:rFonts w:ascii="Times New Roman" w:hAnsi="Times New Roman" w:cs="Times New Roman"/>
          <w:color w:val="auto"/>
        </w:rPr>
      </w:pPr>
      <w:r>
        <w:rPr>
          <w:rFonts w:ascii="Times New Roman" w:hAnsi="Times New Roman" w:cs="Times New Roman"/>
          <w:color w:val="auto"/>
        </w:rPr>
        <w:t>čo sa rozumie minimálnou výškou vlastných zdrojov osôb v skupine a spôsob ich výpočtu,</w:t>
      </w:r>
    </w:p>
    <w:p>
      <w:pPr>
        <w:pStyle w:val="BodyText"/>
        <w:numPr>
          <w:ilvl w:val="0"/>
          <w:numId w:val="442"/>
        </w:numPr>
        <w:tabs>
          <w:tab w:val="left" w:pos="360"/>
          <w:tab w:val="clear" w:pos="720"/>
        </w:tabs>
        <w:spacing w:line="240" w:lineRule="atLeast"/>
        <w:ind w:left="360"/>
        <w:jc w:val="both"/>
        <w:rPr>
          <w:rFonts w:ascii="Times New Roman" w:hAnsi="Times New Roman" w:cs="Times New Roman"/>
          <w:color w:val="auto"/>
        </w:rPr>
      </w:pPr>
      <w:r>
        <w:rPr>
          <w:rFonts w:ascii="Times New Roman" w:hAnsi="Times New Roman" w:cs="Times New Roman"/>
          <w:color w:val="auto"/>
        </w:rPr>
        <w:t>metódy výpočtu dostatočnej výšky v</w:t>
      </w:r>
      <w:r>
        <w:rPr>
          <w:rFonts w:ascii="Times New Roman" w:hAnsi="Times New Roman" w:cs="Times New Roman"/>
        </w:rPr>
        <w:t>lastných zdrojov na úrovni finančného konglomerátu.</w:t>
      </w:r>
    </w:p>
    <w:p>
      <w:pPr>
        <w:jc w:val="both"/>
        <w:rPr>
          <w:rFonts w:ascii="Times New Roman" w:hAnsi="Times New Roman" w:cs="Times New Roman"/>
        </w:rPr>
      </w:pPr>
      <w:r>
        <w:rPr>
          <w:rFonts w:ascii="Times New Roman" w:hAnsi="Times New Roman" w:cs="Times New Roman"/>
        </w:rPr>
        <w:tab/>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143h</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(1) Obchodník s cennými papiermi, ktorý ovláda finančný konglomerát je povinný polročne, ako aj na žiadosť úradu predkladať úradu údaje o koncentrácií rizík finančného konglomerátu. Ak finančný konglomerát nie je ovládaný obchodníkom s cennými papiermi, údaje podľa prvej vety predkladá úradu zmiešaná finančná holdingová spoločnosť alebo regulovaná osoba určená úradom po predchádzajúcom vyjadrení regulovaných osôb alebo zmiešaných finančných holdingových spoločností tvoriacich finančný konglomerát. </w:t>
      </w:r>
    </w:p>
    <w:p>
      <w:pPr>
        <w:tabs>
          <w:tab w:val="left" w:pos="426"/>
        </w:tabs>
        <w:rPr>
          <w:rFonts w:ascii="Times New Roman" w:hAnsi="Times New Roman" w:cs="Times New Roman"/>
        </w:rPr>
      </w:pPr>
      <w:r>
        <w:rPr>
          <w:rFonts w:ascii="Times New Roman" w:hAnsi="Times New Roman" w:cs="Times New Roman"/>
        </w:rPr>
        <w:tab/>
        <w:tab/>
      </w:r>
    </w:p>
    <w:p>
      <w:pPr>
        <w:tabs>
          <w:tab w:val="left" w:pos="426"/>
        </w:tabs>
        <w:jc w:val="both"/>
        <w:rPr>
          <w:rFonts w:ascii="Times New Roman" w:hAnsi="Times New Roman" w:cs="Times New Roman"/>
        </w:rPr>
      </w:pPr>
      <w:r>
        <w:rPr>
          <w:rFonts w:ascii="Times New Roman" w:hAnsi="Times New Roman" w:cs="Times New Roman"/>
        </w:rPr>
        <w:tab/>
        <w:tab/>
        <w:t>(2) Koncentráciou rizík finančného konglomerátu na účely doplňujúceho dohľadu sa rozumie každá činnosť osôb finančného konglomerátu, ktorá môže spôsobiť takú stratu, ktorá môže ohroziť platobnú schopnosť alebo bezpečnosť a zdravie regulovaných osôb vo finančnom konglomeráte; takáto koncentrácia môže byť v úverovom riziku, investičnom riziku, poistnom riziku, trhovom riziku, riziku likvidity, operačnom riziku a inom riziku alebo kombinácii týchto rizík.</w:t>
      </w:r>
    </w:p>
    <w:p>
      <w:pPr>
        <w:tabs>
          <w:tab w:val="left" w:pos="0"/>
        </w:tabs>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(3) Ak finančný konglomerát ovláda obchodník s cennými papiermi, vzťahujú sa na koncentráciu rizík finančného konglomerátu rovnako § 74. Ak finančný konglomerát ovláda iná regulovaná osoba, vzťahujú sa na koncentráciu rizík finančného konglomerátu primerane ustanovenia osobitného predpisu.</w:t>
      </w:r>
      <w:r>
        <w:rPr>
          <w:rFonts w:ascii="Times New Roman" w:hAnsi="Times New Roman" w:cs="Times New Roman"/>
          <w:vertAlign w:val="superscript"/>
        </w:rPr>
        <w:t>110c)</w:t>
      </w:r>
      <w:r>
        <w:rPr>
          <w:rFonts w:ascii="Times New Roman" w:hAnsi="Times New Roman" w:cs="Times New Roman"/>
        </w:rPr>
        <w:t xml:space="preserve"> </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(4) Ak finančný konglomerát ovláda zmiešaná finančná holdingová spoločnosť a ak je najdôležitejším finančným sektorom vo finančnom konglomeráte sektor investičných služieb, vzťahujú sa na koncentráciu rizík sektora investičných služieb a zmiešanej finančnej holdingovej spoločnosti pr</w:t>
      </w:r>
      <w:r>
        <w:rPr>
          <w:rFonts w:ascii="Times New Roman" w:hAnsi="Times New Roman" w:cs="Times New Roman"/>
        </w:rPr>
        <w:t xml:space="preserve">imerane ustanovenia § 74. </w:t>
      </w:r>
    </w:p>
    <w:p>
      <w:pPr>
        <w:ind w:firstLine="720"/>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(5) Všeobecne záväzný právny predpis, ktorý vydá ministerstvo ustanoví na účely zisťovania koncentrácie rizík podrobnosti o </w:t>
      </w:r>
    </w:p>
    <w:p>
      <w:pPr>
        <w:numPr>
          <w:ilvl w:val="0"/>
          <w:numId w:val="470"/>
        </w:numPr>
        <w:tabs>
          <w:tab w:val="clear" w:pos="720"/>
        </w:tabs>
        <w:ind w:left="360"/>
        <w:jc w:val="both"/>
        <w:rPr>
          <w:rFonts w:ascii="Times New Roman" w:hAnsi="Times New Roman" w:cs="Times New Roman"/>
        </w:rPr>
      </w:pPr>
      <w:r>
        <w:rPr>
          <w:rFonts w:ascii="Times New Roman" w:hAnsi="Times New Roman" w:cs="Times New Roman"/>
        </w:rPr>
        <w:t>majetkovej angažovanosti finančného konglomerátu a jej výpočte,</w:t>
      </w:r>
    </w:p>
    <w:p>
      <w:pPr>
        <w:numPr>
          <w:ilvl w:val="0"/>
          <w:numId w:val="470"/>
        </w:numPr>
        <w:tabs>
          <w:tab w:val="clear" w:pos="720"/>
        </w:tabs>
        <w:ind w:left="360"/>
        <w:jc w:val="both"/>
        <w:rPr>
          <w:rFonts w:ascii="Times New Roman" w:hAnsi="Times New Roman" w:cs="Times New Roman"/>
        </w:rPr>
      </w:pPr>
      <w:r>
        <w:rPr>
          <w:rFonts w:ascii="Times New Roman" w:hAnsi="Times New Roman" w:cs="Times New Roman"/>
        </w:rPr>
        <w:t>majetkovej angažovanosti sektora investičných služieb a jej výpočte,</w:t>
      </w:r>
    </w:p>
    <w:p>
      <w:pPr>
        <w:numPr>
          <w:ilvl w:val="0"/>
          <w:numId w:val="470"/>
        </w:numPr>
        <w:tabs>
          <w:tab w:val="clear" w:pos="720"/>
        </w:tabs>
        <w:ind w:left="360"/>
        <w:jc w:val="both"/>
        <w:rPr>
          <w:rFonts w:ascii="Times New Roman" w:hAnsi="Times New Roman" w:cs="Times New Roman"/>
        </w:rPr>
      </w:pPr>
      <w:r>
        <w:rPr>
          <w:rFonts w:ascii="Times New Roman" w:hAnsi="Times New Roman" w:cs="Times New Roman"/>
        </w:rPr>
        <w:t>majetkovej angažovanosti zmiešanej finančnej holdingovej spoločnosti a jej výpočte,</w:t>
      </w:r>
    </w:p>
    <w:p>
      <w:pPr>
        <w:numPr>
          <w:ilvl w:val="0"/>
          <w:numId w:val="470"/>
        </w:numPr>
        <w:tabs>
          <w:tab w:val="clear" w:pos="720"/>
        </w:tabs>
        <w:ind w:left="360"/>
        <w:jc w:val="both"/>
        <w:rPr>
          <w:rFonts w:ascii="Times New Roman" w:hAnsi="Times New Roman" w:cs="Times New Roman"/>
        </w:rPr>
      </w:pPr>
      <w:r>
        <w:rPr>
          <w:rFonts w:ascii="Times New Roman" w:hAnsi="Times New Roman" w:cs="Times New Roman"/>
        </w:rPr>
        <w:t>koncentrácii rizík finančného konglomerátu a spôsobe ich výpočtu.</w:t>
      </w:r>
    </w:p>
    <w:p>
      <w:pPr>
        <w:tabs>
          <w:tab w:val="left" w:pos="426"/>
        </w:tabs>
        <w:ind w:left="360"/>
        <w:jc w:val="both"/>
        <w:rPr>
          <w:rFonts w:ascii="Times New Roman" w:hAnsi="Times New Roman" w:cs="Times New Roman"/>
        </w:rPr>
      </w:pPr>
    </w:p>
    <w:p>
      <w:pPr>
        <w:tabs>
          <w:tab w:val="left" w:pos="426"/>
        </w:tabs>
        <w:jc w:val="center"/>
        <w:rPr>
          <w:rFonts w:ascii="Times New Roman" w:hAnsi="Times New Roman" w:cs="Times New Roman"/>
        </w:rPr>
      </w:pPr>
    </w:p>
    <w:p>
      <w:pPr>
        <w:tabs>
          <w:tab w:val="left" w:pos="426"/>
        </w:tabs>
        <w:jc w:val="center"/>
        <w:rPr>
          <w:rFonts w:ascii="Times New Roman" w:hAnsi="Times New Roman" w:cs="Times New Roman"/>
        </w:rPr>
      </w:pPr>
      <w:r>
        <w:rPr>
          <w:rFonts w:ascii="Times New Roman" w:hAnsi="Times New Roman" w:cs="Times New Roman"/>
        </w:rPr>
        <w:t>§ 143i</w:t>
      </w:r>
    </w:p>
    <w:p>
      <w:pPr>
        <w:tabs>
          <w:tab w:val="left" w:pos="426"/>
        </w:tabs>
        <w:rPr>
          <w:rFonts w:ascii="Times New Roman" w:hAnsi="Times New Roman" w:cs="Times New Roman"/>
        </w:rPr>
      </w:pPr>
    </w:p>
    <w:p>
      <w:pPr>
        <w:tabs>
          <w:tab w:val="left" w:pos="426"/>
        </w:tabs>
        <w:jc w:val="both"/>
        <w:rPr>
          <w:rFonts w:ascii="Times New Roman" w:hAnsi="Times New Roman" w:cs="Times New Roman"/>
        </w:rPr>
      </w:pPr>
      <w:r>
        <w:rPr>
          <w:rFonts w:ascii="Times New Roman" w:hAnsi="Times New Roman" w:cs="Times New Roman"/>
        </w:rPr>
        <w:tab/>
        <w:tab/>
        <w:t xml:space="preserve">(1) Obchodník s cennými papiermi, ktorý ovláda finančný konglomerát, je povinný polročne, ako aj na žiadosť úradu, predkladať úradu údaje o významných vnútroskupinových obchodoch finančného konglomerátu. Ak finančný konglomerát nie je ovládaný obchodníkom s cennými papiermi, údaje podľa prvej vety je povinná predložiť úradu zmiešaná finančná holdingová spoločnosť alebo regulovaná osoba určená úradom po predchádzajúcom vyjadrení regulovaných osôb alebo zmiešaných finančných spoločností tvoriacich finančný konglomerát. </w:t>
      </w:r>
    </w:p>
    <w:p>
      <w:pPr>
        <w:jc w:val="both"/>
        <w:rPr>
          <w:rFonts w:ascii="Times New Roman" w:hAnsi="Times New Roman" w:cs="Times New Roman"/>
        </w:rPr>
      </w:pPr>
      <w:r>
        <w:rPr>
          <w:rFonts w:ascii="Times New Roman" w:hAnsi="Times New Roman" w:cs="Times New Roman"/>
        </w:rPr>
        <w:tab/>
        <w:tab/>
      </w:r>
    </w:p>
    <w:p>
      <w:pPr>
        <w:jc w:val="both"/>
        <w:rPr>
          <w:rFonts w:ascii="Times New Roman" w:hAnsi="Times New Roman" w:cs="Times New Roman"/>
        </w:rPr>
      </w:pPr>
      <w:r>
        <w:rPr>
          <w:rFonts w:ascii="Times New Roman" w:hAnsi="Times New Roman" w:cs="Times New Roman"/>
        </w:rPr>
        <w:tab/>
        <w:t>(2) Vnútroskupinovým obchodom sa na účely tohto zákona rozumie obchod, v ktorom regulované osoby tvoriace finančný konglomerát priamo alebo nepriamo využívajú iné spoločnosti tej istej skupiny alebo fyzickú osobu alebo právnickú osobu, ktoré ovládajú na splnenie povinnosti, a to bez ohľadu, či je táto povinnosť určená zmluvou a či je splnenie tejto povinnosti za úhradu.</w:t>
      </w:r>
    </w:p>
    <w:p>
      <w:pPr>
        <w:tabs>
          <w:tab w:val="left" w:pos="0"/>
        </w:tabs>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w:t>
        <w:tab/>
        <w:t>(3) Významným vnútroskupinovým obchodom sa na účely doplňujúceho dohľadu rozumie vnútroskupinový obchod, ktorého výška je najmenej 5 % zo zistenej výšky vlastných zdrojov na úrovni finančného konglomerátu podľa § 143g ods.9 písm. a).</w:t>
      </w:r>
    </w:p>
    <w:p>
      <w:pPr>
        <w:jc w:val="both"/>
        <w:rPr>
          <w:rFonts w:ascii="Times New Roman" w:hAnsi="Times New Roman" w:cs="Times New Roman"/>
        </w:rPr>
      </w:pPr>
      <w:r>
        <w:rPr>
          <w:rFonts w:ascii="Times New Roman" w:hAnsi="Times New Roman" w:cs="Times New Roman"/>
        </w:rPr>
        <w:tab/>
        <w:tab/>
      </w:r>
    </w:p>
    <w:p>
      <w:pPr>
        <w:jc w:val="both"/>
        <w:rPr>
          <w:rFonts w:ascii="Times New Roman" w:hAnsi="Times New Roman" w:cs="Times New Roman"/>
          <w:i/>
          <w:iCs/>
        </w:rPr>
      </w:pPr>
      <w:r>
        <w:rPr>
          <w:rFonts w:ascii="Times New Roman" w:hAnsi="Times New Roman" w:cs="Times New Roman"/>
        </w:rPr>
        <w:tab/>
        <w:t>(4) Pri významných vnútroskupinových obchodoch s osobami s osobitným vzťahom sa postupuje podľa osobitného zákona</w:t>
      </w:r>
      <w:r>
        <w:rPr>
          <w:rFonts w:ascii="Times New Roman" w:hAnsi="Times New Roman" w:cs="Times New Roman"/>
          <w:vertAlign w:val="superscript"/>
        </w:rPr>
        <w:t>110d)</w:t>
      </w:r>
      <w:r>
        <w:rPr>
          <w:rFonts w:ascii="Times New Roman" w:hAnsi="Times New Roman" w:cs="Times New Roman"/>
          <w:i/>
          <w:iCs/>
        </w:rPr>
        <w:t xml:space="preserve">. </w:t>
      </w:r>
    </w:p>
    <w:p>
      <w:pPr>
        <w:jc w:val="both"/>
        <w:rPr>
          <w:rFonts w:ascii="Times New Roman" w:hAnsi="Times New Roman" w:cs="Times New Roman"/>
        </w:rPr>
      </w:pPr>
      <w:r>
        <w:rPr>
          <w:rFonts w:ascii="Times New Roman" w:hAnsi="Times New Roman" w:cs="Times New Roman"/>
        </w:rPr>
        <w:tab/>
        <w:tab/>
      </w:r>
    </w:p>
    <w:p>
      <w:pPr>
        <w:ind w:firstLine="720"/>
        <w:jc w:val="both"/>
        <w:rPr>
          <w:rFonts w:ascii="Times New Roman" w:hAnsi="Times New Roman" w:cs="Times New Roman"/>
        </w:rPr>
      </w:pPr>
      <w:r>
        <w:rPr>
          <w:rFonts w:ascii="Times New Roman" w:hAnsi="Times New Roman" w:cs="Times New Roman"/>
        </w:rPr>
        <w:t>(5) Ak finančný konglomerát ovláda zmiešaná finančná holdingová spoločnosť a ak je najdôležitejším finančným sektorom finančného konglomerátu sektor investičných služieb na vnútroskupinové obchody sektora investičných služieb a zmiešanej finančnej holdingovej spoločnosti sa vzťahuje § 138 ods. 4.</w:t>
      </w:r>
    </w:p>
    <w:p>
      <w:pPr>
        <w:jc w:val="both"/>
        <w:rPr>
          <w:rFonts w:ascii="Times New Roman" w:hAnsi="Times New Roman" w:cs="Times New Roman"/>
          <w:b/>
          <w:bCs/>
        </w:rPr>
      </w:pPr>
      <w:r>
        <w:rPr>
          <w:rFonts w:ascii="Times New Roman" w:hAnsi="Times New Roman" w:cs="Times New Roman"/>
          <w:b/>
          <w:bCs/>
        </w:rPr>
        <w:tab/>
      </w:r>
    </w:p>
    <w:p>
      <w:pPr>
        <w:jc w:val="center"/>
        <w:rPr>
          <w:rFonts w:ascii="Times New Roman" w:hAnsi="Times New Roman" w:cs="Times New Roman"/>
        </w:rPr>
      </w:pPr>
      <w:r>
        <w:rPr>
          <w:rFonts w:ascii="Times New Roman" w:hAnsi="Times New Roman" w:cs="Times New Roman"/>
        </w:rPr>
        <w:t>§ 143j</w:t>
      </w:r>
    </w:p>
    <w:p>
      <w:pPr>
        <w:jc w:val="both"/>
        <w:rPr>
          <w:rFonts w:ascii="Times New Roman" w:hAnsi="Times New Roman" w:cs="Times New Roman"/>
        </w:rPr>
      </w:pPr>
      <w:r>
        <w:rPr>
          <w:rFonts w:ascii="Times New Roman" w:hAnsi="Times New Roman" w:cs="Times New Roman"/>
        </w:rPr>
        <w:tab/>
      </w:r>
    </w:p>
    <w:p>
      <w:pPr>
        <w:jc w:val="both"/>
        <w:rPr>
          <w:rFonts w:ascii="Times New Roman" w:hAnsi="Times New Roman" w:cs="Times New Roman"/>
        </w:rPr>
      </w:pPr>
      <w:r>
        <w:rPr>
          <w:rFonts w:ascii="Times New Roman" w:hAnsi="Times New Roman" w:cs="Times New Roman"/>
        </w:rPr>
        <w:tab/>
        <w:t>(1) Obchodník s cennými papiermi, ktorý je súčasťou finančného konglomerátu, je povinný vytvoriť systém riadenia rizík a systém vnútornej kontroly, vrátane riadiacich postupov a vedenia účtovníctva za účelom sledovania a dodržiavania ustanovení tohto zákona na úrovni finančného k</w:t>
      </w:r>
      <w:r>
        <w:rPr>
          <w:rFonts w:ascii="Times New Roman" w:hAnsi="Times New Roman" w:cs="Times New Roman"/>
        </w:rPr>
        <w:t>onglomerátu.</w:t>
      </w:r>
    </w:p>
    <w:p>
      <w:pPr>
        <w:tabs>
          <w:tab w:val="left" w:pos="426"/>
        </w:tabs>
        <w:rPr>
          <w:rFonts w:ascii="Times New Roman" w:hAnsi="Times New Roman" w:cs="Times New Roman"/>
        </w:rPr>
      </w:pPr>
    </w:p>
    <w:p>
      <w:pPr>
        <w:tabs>
          <w:tab w:val="left" w:pos="426"/>
        </w:tabs>
        <w:rPr>
          <w:rFonts w:ascii="Times New Roman" w:hAnsi="Times New Roman" w:cs="Times New Roman"/>
        </w:rPr>
      </w:pPr>
      <w:r>
        <w:rPr>
          <w:rFonts w:ascii="Times New Roman" w:hAnsi="Times New Roman" w:cs="Times New Roman"/>
        </w:rPr>
        <w:tab/>
        <w:t xml:space="preserve">(2) Systém riadenia rizík na účely doplňujúceho dohľadu zahŕňa </w:t>
      </w:r>
    </w:p>
    <w:p>
      <w:pPr>
        <w:tabs>
          <w:tab w:val="left" w:pos="426"/>
        </w:tabs>
        <w:ind w:left="426" w:hanging="426"/>
        <w:jc w:val="both"/>
        <w:rPr>
          <w:rFonts w:ascii="Times New Roman" w:hAnsi="Times New Roman" w:cs="Times New Roman"/>
        </w:rPr>
      </w:pPr>
      <w:r>
        <w:rPr>
          <w:rFonts w:ascii="Times New Roman" w:hAnsi="Times New Roman" w:cs="Times New Roman"/>
        </w:rPr>
        <w:t>a)</w:t>
        <w:tab/>
        <w:t>vhodný systém riadenia zabezpečujúci na úrovni finančného konglomerátu schvaľovanie a pravidelnú kontrolu podnikateľskej stratégie vo vzťahu k rizikám vyplývajúcim z činnosti finančného konglomerátu,</w:t>
      </w:r>
    </w:p>
    <w:p>
      <w:pPr>
        <w:tabs>
          <w:tab w:val="left" w:pos="426"/>
        </w:tabs>
        <w:ind w:left="426" w:hanging="426"/>
        <w:jc w:val="both"/>
        <w:rPr>
          <w:rFonts w:ascii="Times New Roman" w:hAnsi="Times New Roman" w:cs="Times New Roman"/>
        </w:rPr>
      </w:pPr>
      <w:r>
        <w:rPr>
          <w:rFonts w:ascii="Times New Roman" w:hAnsi="Times New Roman" w:cs="Times New Roman"/>
        </w:rPr>
        <w:t>b)</w:t>
        <w:tab/>
        <w:t xml:space="preserve">postupy na zabezpečenie dostatočnej výšky vlastných zdrojov, ktoré zahŕňajú možný vplyv podnikateľskej stratégie na rizikový profil a na vlastné zdroje obchodníka s cennými papiermi, </w:t>
      </w:r>
    </w:p>
    <w:p>
      <w:pPr>
        <w:tabs>
          <w:tab w:val="left" w:pos="426"/>
        </w:tabs>
        <w:ind w:left="426" w:hanging="426"/>
        <w:rPr>
          <w:rFonts w:ascii="Times New Roman" w:hAnsi="Times New Roman" w:cs="Times New Roman"/>
        </w:rPr>
      </w:pPr>
      <w:r>
        <w:rPr>
          <w:rFonts w:ascii="Times New Roman" w:hAnsi="Times New Roman" w:cs="Times New Roman"/>
        </w:rPr>
        <w:t>c) postupy na sledovanie rizík a opatrenia zabezpečujúce sledovanie a kontrolu rizík na úrovni finančného konglomerátu.</w:t>
      </w:r>
    </w:p>
    <w:p>
      <w:pPr>
        <w:tabs>
          <w:tab w:val="left" w:pos="426"/>
        </w:tabs>
        <w:rPr>
          <w:rFonts w:ascii="Times New Roman" w:hAnsi="Times New Roman" w:cs="Times New Roman"/>
        </w:rPr>
      </w:pPr>
    </w:p>
    <w:p>
      <w:pPr>
        <w:tabs>
          <w:tab w:val="left" w:pos="426"/>
        </w:tabs>
        <w:jc w:val="both"/>
        <w:rPr>
          <w:rFonts w:ascii="Times New Roman" w:hAnsi="Times New Roman" w:cs="Times New Roman"/>
        </w:rPr>
      </w:pPr>
      <w:r>
        <w:rPr>
          <w:rFonts w:ascii="Times New Roman" w:hAnsi="Times New Roman" w:cs="Times New Roman"/>
        </w:rPr>
        <w:tab/>
        <w:t>(3) Systém vnútornej kontroly na účely doplňujúceho dohľadu zahŕňa hodnotenie postupov</w:t>
      </w:r>
    </w:p>
    <w:p>
      <w:pPr>
        <w:tabs>
          <w:tab w:val="left" w:pos="426"/>
        </w:tabs>
        <w:ind w:left="426" w:hanging="426"/>
        <w:jc w:val="both"/>
        <w:rPr>
          <w:rFonts w:ascii="Times New Roman" w:hAnsi="Times New Roman" w:cs="Times New Roman"/>
        </w:rPr>
      </w:pPr>
      <w:r>
        <w:rPr>
          <w:rFonts w:ascii="Times New Roman" w:hAnsi="Times New Roman" w:cs="Times New Roman"/>
        </w:rPr>
        <w:t xml:space="preserve">a) na identifikáciu a meranie rizík ovplyvňujúcich plnenie ustanovení o dostatočnej výške vlastných zdrojov na úrovni finančného konglomerátu a hodnotenie ich funkčnosti a účinnosti, </w:t>
      </w:r>
    </w:p>
    <w:p>
      <w:pPr>
        <w:tabs>
          <w:tab w:val="left" w:pos="426"/>
        </w:tabs>
        <w:ind w:left="426" w:hanging="426"/>
        <w:jc w:val="both"/>
        <w:rPr>
          <w:rFonts w:ascii="Times New Roman" w:hAnsi="Times New Roman" w:cs="Times New Roman"/>
        </w:rPr>
      </w:pPr>
      <w:r>
        <w:rPr>
          <w:rFonts w:ascii="Times New Roman" w:hAnsi="Times New Roman" w:cs="Times New Roman"/>
        </w:rPr>
        <w:t>b)</w:t>
        <w:tab/>
        <w:t>účtovania a poskytovania informácií, ktoré slúžia na zisťovanie meranie, sledovanie a kontrolu vnútroskupinových obchodov a koncentráciu rizík.</w:t>
      </w:r>
    </w:p>
    <w:p>
      <w:pPr>
        <w:tabs>
          <w:tab w:val="left" w:pos="426"/>
        </w:tabs>
        <w:ind w:left="426" w:hanging="426"/>
        <w:rPr>
          <w:rFonts w:ascii="Times New Roman" w:hAnsi="Times New Roman" w:cs="Times New Roman"/>
        </w:rPr>
      </w:pPr>
    </w:p>
    <w:p>
      <w:pPr>
        <w:tabs>
          <w:tab w:val="left" w:pos="426"/>
        </w:tabs>
        <w:jc w:val="center"/>
        <w:rPr>
          <w:rFonts w:ascii="Times New Roman" w:hAnsi="Times New Roman" w:cs="Times New Roman"/>
        </w:rPr>
      </w:pPr>
      <w:r>
        <w:rPr>
          <w:rFonts w:ascii="Times New Roman" w:hAnsi="Times New Roman" w:cs="Times New Roman"/>
        </w:rPr>
        <w:t>§ 143k</w:t>
      </w:r>
    </w:p>
    <w:p>
      <w:pPr>
        <w:tabs>
          <w:tab w:val="left" w:pos="426"/>
        </w:tabs>
        <w:rPr>
          <w:rFonts w:ascii="Times New Roman" w:hAnsi="Times New Roman" w:cs="Times New Roman"/>
        </w:rPr>
      </w:pPr>
      <w:r>
        <w:rPr>
          <w:rFonts w:ascii="Times New Roman" w:hAnsi="Times New Roman" w:cs="Times New Roman"/>
        </w:rPr>
        <w:tab/>
        <w:tab/>
      </w:r>
    </w:p>
    <w:p>
      <w:pPr>
        <w:jc w:val="both"/>
        <w:rPr>
          <w:rFonts w:ascii="Times New Roman" w:hAnsi="Times New Roman" w:cs="Times New Roman"/>
        </w:rPr>
      </w:pPr>
      <w:r>
        <w:rPr>
          <w:rFonts w:ascii="Times New Roman" w:hAnsi="Times New Roman" w:cs="Times New Roman"/>
        </w:rPr>
        <w:tab/>
        <w:t xml:space="preserve">(1) Úrad pri výkone doplňujúceho dohľadu </w:t>
      </w:r>
    </w:p>
    <w:p>
      <w:pPr>
        <w:numPr>
          <w:ilvl w:val="0"/>
          <w:numId w:val="447"/>
        </w:numPr>
        <w:tabs>
          <w:tab w:val="clear" w:pos="720"/>
        </w:tabs>
        <w:ind w:left="360"/>
        <w:jc w:val="both"/>
        <w:rPr>
          <w:rFonts w:ascii="Times New Roman" w:hAnsi="Times New Roman" w:cs="Times New Roman"/>
        </w:rPr>
      </w:pPr>
      <w:r>
        <w:rPr>
          <w:rFonts w:ascii="Times New Roman" w:hAnsi="Times New Roman" w:cs="Times New Roman"/>
        </w:rPr>
        <w:t xml:space="preserve"> zabezpečuje koordináciu zhromažďovania a rozširovania informácií potrebných na sledovanie činnosti finančného konglomerátu a aj poskytovanie informácií dôležitých na výkon doplňujúceho dohľadu v jednotlivých finančných sektoroch Národnej banke Slovenska a príslušnými orgánmi dohľadu iných štátov, ktoré zodpovedajú za dohľad nad regulovanými osobami tvoriacimi súčasť finančného konglomerátu, </w:t>
      </w:r>
    </w:p>
    <w:p>
      <w:pPr>
        <w:pStyle w:val="ListDash1"/>
        <w:numPr>
          <w:numId w:val="447"/>
        </w:numPr>
        <w:tabs>
          <w:tab w:val="clear" w:pos="720"/>
        </w:tabs>
        <w:spacing w:before="0" w:after="0"/>
        <w:ind w:left="360"/>
        <w:rPr>
          <w:rFonts w:ascii="Times New Roman" w:hAnsi="Times New Roman" w:cs="Times New Roman"/>
          <w:lang w:val="sk-SK" w:eastAsia="sk-SK"/>
        </w:rPr>
      </w:pPr>
      <w:r>
        <w:rPr>
          <w:rFonts w:ascii="Times New Roman" w:hAnsi="Times New Roman" w:cs="Times New Roman"/>
          <w:lang w:val="sk-SK" w:eastAsia="sk-SK"/>
        </w:rPr>
        <w:t xml:space="preserve"> zhromažďuje informácie potrebné na zhodnotenie finančnej situácie finančného konglomerátu na účely výkonu doplňujúceho dohľadu, </w:t>
      </w:r>
    </w:p>
    <w:p>
      <w:pPr>
        <w:tabs>
          <w:tab w:val="left" w:pos="360"/>
        </w:tabs>
        <w:ind w:left="360" w:hanging="360"/>
        <w:jc w:val="both"/>
        <w:rPr>
          <w:rFonts w:ascii="Times New Roman" w:hAnsi="Times New Roman" w:cs="Times New Roman"/>
        </w:rPr>
      </w:pPr>
      <w:r>
        <w:rPr>
          <w:rFonts w:ascii="Times New Roman" w:hAnsi="Times New Roman" w:cs="Times New Roman"/>
        </w:rPr>
        <w:t>c)</w:t>
        <w:tab/>
        <w:t>sleduje dodržiavanie ustanovení o dostatočnej výške vlastných zdrojov, koncentráciách rizík a o vnútroskupinových obchodoch,</w:t>
      </w:r>
    </w:p>
    <w:p>
      <w:pPr>
        <w:numPr>
          <w:ilvl w:val="0"/>
          <w:numId w:val="442"/>
        </w:numPr>
        <w:tabs>
          <w:tab w:val="left" w:pos="360"/>
          <w:tab w:val="clear" w:pos="720"/>
        </w:tabs>
        <w:ind w:left="360"/>
        <w:jc w:val="both"/>
        <w:rPr>
          <w:rFonts w:ascii="Times New Roman" w:hAnsi="Times New Roman" w:cs="Times New Roman"/>
        </w:rPr>
      </w:pPr>
      <w:r>
        <w:rPr>
          <w:rFonts w:ascii="Times New Roman" w:hAnsi="Times New Roman" w:cs="Times New Roman"/>
        </w:rPr>
        <w:t xml:space="preserve">sleduje štruktúru finančného konglomerátu, jeho organizáciu a sleduje funkčnosť systému vnútornej kontroly podľa § 143j, </w:t>
      </w:r>
    </w:p>
    <w:p>
      <w:pPr>
        <w:numPr>
          <w:ilvl w:val="0"/>
          <w:numId w:val="442"/>
        </w:numPr>
        <w:tabs>
          <w:tab w:val="left" w:pos="0"/>
          <w:tab w:val="left" w:pos="360"/>
          <w:tab w:val="left" w:pos="426"/>
          <w:tab w:val="clear" w:pos="720"/>
        </w:tabs>
        <w:ind w:left="360"/>
        <w:jc w:val="both"/>
        <w:rPr>
          <w:rFonts w:ascii="Times New Roman" w:hAnsi="Times New Roman" w:cs="Times New Roman"/>
        </w:rPr>
      </w:pPr>
      <w:r>
        <w:rPr>
          <w:rFonts w:ascii="Times New Roman" w:hAnsi="Times New Roman" w:cs="Times New Roman"/>
        </w:rPr>
        <w:tab/>
        <w:t xml:space="preserve">plánuje a koordinuje výkon doplňujúceho dohľadu za akejkoľvek situácie v spolupráci s Národnou bankou Slovenska a s príslušnými orgánmi dohľadu iných štátov, ktoré zodpovedajú za dohľad nad regulovanými osobami tvoriacimi súčasť finančného konglomerátu, </w:t>
      </w:r>
    </w:p>
    <w:p>
      <w:pPr>
        <w:numPr>
          <w:ilvl w:val="0"/>
          <w:numId w:val="442"/>
        </w:numPr>
        <w:tabs>
          <w:tab w:val="left" w:pos="360"/>
          <w:tab w:val="left" w:pos="426"/>
          <w:tab w:val="clear" w:pos="720"/>
        </w:tabs>
        <w:ind w:left="360"/>
        <w:jc w:val="both"/>
        <w:rPr>
          <w:rFonts w:ascii="Times New Roman" w:hAnsi="Times New Roman" w:cs="Times New Roman"/>
        </w:rPr>
      </w:pPr>
      <w:r>
        <w:rPr>
          <w:rFonts w:ascii="Times New Roman" w:hAnsi="Times New Roman" w:cs="Times New Roman"/>
        </w:rPr>
        <w:t>plní ďalšie úlohy potrebné na výkon doplňujúceho dohľadu.</w:t>
      </w:r>
    </w:p>
    <w:p>
      <w:pPr>
        <w:tabs>
          <w:tab w:val="left" w:pos="426"/>
        </w:tabs>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(2) Úrad je povinný v spolupráci s Národnou bankou Slovenska a s príslušnými orgánmi dohľadu iných štátov, ktoré zodpovedajú za dohľad nad regulovanými osobami tvoriacimi súčasť finančného konglomerátu, koordinovať výkon doplňujúceho dohľadu a upraviť postupy spolupráce pri uplatňovaní ustanovení § 143d, 143e, § 143f ods. 3 a 5, §143g, §143l ods.2 a § 145a. </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(3) Informácie potrebné na výkon doplňujúceho dohľadu, ktoré už boli poskytnuté Národnej banke Slovenska alebo príslušnému orgánu dohľadu iného štátu, ktorý zodpovedá za dohľad nad regulovanými osobami tvoriacimi súčasť finančného konglomerátu, si úrad vyžiada od tohto orgánu. Ak tieto informácie úrad nezískal postupom podľa prvej vety, je oprávnený vyžiadať si ich priamo od osôb tvoriacich súčasť finančného konglomerátu, ktoré sú uvedené v § 143g ods. 2. </w:t>
        <w:tab/>
        <w:t xml:space="preserve"> </w:t>
      </w:r>
    </w:p>
    <w:p>
      <w:pPr>
        <w:tabs>
          <w:tab w:val="left" w:pos="426"/>
        </w:tabs>
        <w:jc w:val="center"/>
        <w:rPr>
          <w:rFonts w:ascii="Times New Roman" w:hAnsi="Times New Roman" w:cs="Times New Roman"/>
          <w:b/>
          <w:bCs/>
        </w:rPr>
      </w:pPr>
    </w:p>
    <w:p>
      <w:pPr>
        <w:tabs>
          <w:tab w:val="left" w:pos="426"/>
        </w:tabs>
        <w:jc w:val="center"/>
        <w:rPr>
          <w:rFonts w:ascii="Times New Roman" w:hAnsi="Times New Roman" w:cs="Times New Roman"/>
        </w:rPr>
      </w:pPr>
      <w:r>
        <w:rPr>
          <w:rFonts w:ascii="Times New Roman" w:hAnsi="Times New Roman" w:cs="Times New Roman"/>
        </w:rPr>
        <w:t>§ 143l</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(1) Úrad spolupracuje pri výkone doplňujúceho dohľadu spolupracuje s Národnou bankou Slovenska a s príslušnými orgánmi dohľadu členských štátov, ktoré zodpovedajú za dohľad nad regulovanými osobami tvoriacimi súčasť finančného konglomerátu, aj vtedy, ak doplňujúci dohľad vykonáva Národná banka Slovenska alebo príslušný orgán dohľadu členského štátu, a to najmenej v rozsahu podľa odseku 3. </w:t>
      </w:r>
    </w:p>
    <w:p>
      <w:pPr>
        <w:jc w:val="both"/>
        <w:rPr>
          <w:rFonts w:ascii="Times New Roman" w:hAnsi="Times New Roman" w:cs="Times New Roman"/>
        </w:rPr>
      </w:pPr>
      <w:r>
        <w:rPr>
          <w:rFonts w:ascii="Times New Roman" w:hAnsi="Times New Roman" w:cs="Times New Roman"/>
        </w:rPr>
        <w:tab/>
      </w:r>
    </w:p>
    <w:p>
      <w:pPr>
        <w:jc w:val="both"/>
        <w:rPr>
          <w:rFonts w:ascii="Times New Roman" w:hAnsi="Times New Roman" w:cs="Times New Roman"/>
        </w:rPr>
      </w:pPr>
      <w:r>
        <w:rPr>
          <w:rFonts w:ascii="Times New Roman" w:hAnsi="Times New Roman" w:cs="Times New Roman"/>
        </w:rPr>
        <w:tab/>
        <w:t>(2) Úrad je povinný na žiadosť Národnej banky Slovenska a príslušných orgánov dohľadu členských štátov, ktoré zodpovedajú za dohľad nad regulovanými osobami tvoriacimi súčasť finančného konglomerátu, poskytnúť im informácie potrebné na výkon dohľadu nad regulovanými osobami vo finančnom konglomeráte a doplňujúceho dohľadu, najmenej však v rozsahu podľa odseku 3. Úrad je povinný poskytnúť tieto informácie aj z vlastného podnetu, ak zistí, že uvedené informácie sú dôležité pre výkon dohľadu nad finančnými konglomerátmi. Úrad je oprávnený vyžiadať si od Národnej banky Slovenska a príslušných orgánov dohľadu členských štátov, ktoré zodpovedajú za dohľad nad regulovanými osobami tvoriacimi súčasť finančného konglomerátu, informácie potrebné na výkon doplňujúceho dohľadu najmenej v rozsahu podľa odseku 3 a tiež je oprávnený vymieňať si informácie potrebné na výkon doplňujúceho dohľadu aj so zahraničnými centrálnymi bankami, Európskym systémom centrálnych bá</w:t>
      </w:r>
      <w:r>
        <w:rPr>
          <w:rFonts w:ascii="Times New Roman" w:hAnsi="Times New Roman" w:cs="Times New Roman"/>
        </w:rPr>
        <w:t>nk a Európskou centrálnou bankou.</w:t>
      </w:r>
    </w:p>
    <w:p>
      <w:pPr>
        <w:jc w:val="both"/>
        <w:rPr>
          <w:rFonts w:ascii="Times New Roman" w:hAnsi="Times New Roman" w:cs="Times New Roman"/>
        </w:rPr>
      </w:pPr>
    </w:p>
    <w:p>
      <w:pPr>
        <w:tabs>
          <w:tab w:val="left" w:pos="426"/>
        </w:tabs>
        <w:rPr>
          <w:rFonts w:ascii="Times New Roman" w:hAnsi="Times New Roman" w:cs="Times New Roman"/>
        </w:rPr>
      </w:pPr>
      <w:r>
        <w:rPr>
          <w:rFonts w:ascii="Times New Roman" w:hAnsi="Times New Roman" w:cs="Times New Roman"/>
        </w:rPr>
        <w:tab/>
        <w:t>(3) Spolupráca a výmena informácií podľa odsekov 1 a 2 sa týka najmä</w:t>
      </w:r>
    </w:p>
    <w:p>
      <w:pPr>
        <w:tabs>
          <w:tab w:val="left" w:pos="426"/>
        </w:tabs>
        <w:ind w:left="426" w:hanging="426"/>
        <w:jc w:val="both"/>
        <w:rPr>
          <w:rFonts w:ascii="Times New Roman" w:hAnsi="Times New Roman" w:cs="Times New Roman"/>
        </w:rPr>
      </w:pPr>
      <w:r>
        <w:rPr>
          <w:rFonts w:ascii="Times New Roman" w:hAnsi="Times New Roman" w:cs="Times New Roman"/>
        </w:rPr>
        <w:t>a)</w:t>
        <w:tab/>
        <w:t>štruktúry finančného konglomerátu a príslušných orgánov dohľadu členských štátov, ktoré zodpovedajú za dohľad nad regulovanými osobami tvoriacimi súčasť finančného konglomerátu,</w:t>
      </w:r>
    </w:p>
    <w:p>
      <w:pPr>
        <w:tabs>
          <w:tab w:val="left" w:pos="426"/>
        </w:tabs>
        <w:ind w:left="426" w:hanging="426"/>
        <w:rPr>
          <w:rFonts w:ascii="Times New Roman" w:hAnsi="Times New Roman" w:cs="Times New Roman"/>
        </w:rPr>
      </w:pPr>
      <w:r>
        <w:rPr>
          <w:rFonts w:ascii="Times New Roman" w:hAnsi="Times New Roman" w:cs="Times New Roman"/>
        </w:rPr>
        <w:t>b)</w:t>
        <w:tab/>
        <w:t>stratégie a zamerania finančného konglomerátu,</w:t>
      </w:r>
    </w:p>
    <w:p>
      <w:pPr>
        <w:tabs>
          <w:tab w:val="left" w:pos="426"/>
        </w:tabs>
        <w:ind w:left="426" w:hanging="426"/>
        <w:jc w:val="both"/>
        <w:rPr>
          <w:rFonts w:ascii="Times New Roman" w:hAnsi="Times New Roman" w:cs="Times New Roman"/>
        </w:rPr>
      </w:pPr>
      <w:r>
        <w:rPr>
          <w:rFonts w:ascii="Times New Roman" w:hAnsi="Times New Roman" w:cs="Times New Roman"/>
        </w:rPr>
        <w:t>c)</w:t>
        <w:tab/>
        <w:t>finančnej situácie finančného konglomerátu, najmä dostatočnej výšky vlastných zdrojov, vnútroskupinových obchodov, koncentrácie rizík a výsledkov hospodárenia,</w:t>
      </w:r>
    </w:p>
    <w:p>
      <w:pPr>
        <w:tabs>
          <w:tab w:val="left" w:pos="426"/>
        </w:tabs>
        <w:ind w:left="426" w:hanging="426"/>
        <w:jc w:val="both"/>
        <w:rPr>
          <w:rFonts w:ascii="Times New Roman" w:hAnsi="Times New Roman" w:cs="Times New Roman"/>
        </w:rPr>
      </w:pPr>
      <w:r>
        <w:rPr>
          <w:rFonts w:ascii="Times New Roman" w:hAnsi="Times New Roman" w:cs="Times New Roman"/>
        </w:rPr>
        <w:t>d)</w:t>
        <w:tab/>
        <w:t>akcionárov s kvalifikovanou účasťou v osobách tvoriacich súčasť finančného konglomerátu a členov štatutárnych orgánov osôb tvoriacich súčasť finančného konglomerátu,</w:t>
      </w:r>
    </w:p>
    <w:p>
      <w:pPr>
        <w:tabs>
          <w:tab w:val="left" w:pos="426"/>
        </w:tabs>
        <w:ind w:left="426" w:hanging="426"/>
        <w:jc w:val="both"/>
        <w:rPr>
          <w:rFonts w:ascii="Times New Roman" w:hAnsi="Times New Roman" w:cs="Times New Roman"/>
        </w:rPr>
      </w:pPr>
      <w:r>
        <w:rPr>
          <w:rFonts w:ascii="Times New Roman" w:hAnsi="Times New Roman" w:cs="Times New Roman"/>
        </w:rPr>
        <w:t>e)</w:t>
        <w:tab/>
        <w:t xml:space="preserve">organizácie, riadenia rizík a systému vnútornej kontroly na úrovni finančného konglomerátu, </w:t>
      </w:r>
    </w:p>
    <w:p>
      <w:pPr>
        <w:tabs>
          <w:tab w:val="left" w:pos="426"/>
        </w:tabs>
        <w:ind w:left="426" w:hanging="426"/>
        <w:jc w:val="both"/>
        <w:rPr>
          <w:rFonts w:ascii="Times New Roman" w:hAnsi="Times New Roman" w:cs="Times New Roman"/>
        </w:rPr>
      </w:pPr>
      <w:r>
        <w:rPr>
          <w:rFonts w:ascii="Times New Roman" w:hAnsi="Times New Roman" w:cs="Times New Roman"/>
        </w:rPr>
        <w:t>f)</w:t>
        <w:tab/>
        <w:t>postupov zberu informácií od osôb, ktoré tvoria finančný konglomerát a preverovania týchto informácií,</w:t>
      </w:r>
    </w:p>
    <w:p>
      <w:pPr>
        <w:tabs>
          <w:tab w:val="left" w:pos="426"/>
        </w:tabs>
        <w:ind w:left="426" w:hanging="426"/>
        <w:jc w:val="both"/>
        <w:rPr>
          <w:rFonts w:ascii="Times New Roman" w:hAnsi="Times New Roman" w:cs="Times New Roman"/>
        </w:rPr>
      </w:pPr>
      <w:r>
        <w:rPr>
          <w:rFonts w:ascii="Times New Roman" w:hAnsi="Times New Roman" w:cs="Times New Roman"/>
        </w:rPr>
        <w:t>g)</w:t>
        <w:tab/>
        <w:t>nepriaznivého vývoja v regulovaných osobách alebo v iných osobách vo finančnom konglomeráte, ktorý by mohol mať vážny negatívny vplyv na obchodníka s c</w:t>
      </w:r>
      <w:r>
        <w:rPr>
          <w:rFonts w:ascii="Times New Roman" w:hAnsi="Times New Roman" w:cs="Times New Roman"/>
        </w:rPr>
        <w:t>ennými papiermi,</w:t>
      </w:r>
    </w:p>
    <w:p>
      <w:pPr>
        <w:tabs>
          <w:tab w:val="left" w:pos="426"/>
        </w:tabs>
        <w:ind w:left="426" w:hanging="426"/>
        <w:jc w:val="both"/>
        <w:rPr>
          <w:rFonts w:ascii="Times New Roman" w:hAnsi="Times New Roman" w:cs="Times New Roman"/>
        </w:rPr>
      </w:pPr>
      <w:r>
        <w:rPr>
          <w:rFonts w:ascii="Times New Roman" w:hAnsi="Times New Roman" w:cs="Times New Roman"/>
        </w:rPr>
        <w:t>h)</w:t>
        <w:tab/>
        <w:t>závažných sankcií a mimoriadnych opatrení prijatých úradom, Národnou bankou Slovenska a príslušnými orgánmi dohľadu členských štátov, ktoré zodpovedajú za dohľad nad regulovanými osobami tvoriacimi súčasť finančného konglomerátu.</w:t>
      </w:r>
    </w:p>
    <w:p>
      <w:pPr>
        <w:tabs>
          <w:tab w:val="left" w:pos="426"/>
        </w:tabs>
        <w:rPr>
          <w:rFonts w:ascii="Times New Roman" w:hAnsi="Times New Roman" w:cs="Times New Roman"/>
        </w:rPr>
      </w:pPr>
    </w:p>
    <w:p>
      <w:pPr>
        <w:ind w:left="-180" w:firstLine="720"/>
        <w:jc w:val="both"/>
        <w:rPr>
          <w:rFonts w:ascii="Times New Roman" w:hAnsi="Times New Roman" w:cs="Times New Roman"/>
        </w:rPr>
      </w:pPr>
      <w:r>
        <w:rPr>
          <w:rFonts w:ascii="Times New Roman" w:hAnsi="Times New Roman" w:cs="Times New Roman"/>
        </w:rPr>
        <w:t xml:space="preserve">(4) Úrad je povinný prerokovať s Národnou bankou Slovenska alebo s príslušnými orgánmi dohľadu členských štátov, ktoré zodpovedajú za dohľad nad regulovanými osobami tvoriacimi súčasť finančného konglomerátu </w:t>
      </w:r>
    </w:p>
    <w:p>
      <w:pPr>
        <w:ind w:left="360" w:hanging="360"/>
        <w:jc w:val="both"/>
        <w:rPr>
          <w:rFonts w:ascii="Times New Roman" w:hAnsi="Times New Roman" w:cs="Times New Roman"/>
        </w:rPr>
      </w:pPr>
      <w:r>
        <w:rPr>
          <w:rFonts w:ascii="Times New Roman" w:hAnsi="Times New Roman" w:cs="Times New Roman"/>
        </w:rPr>
        <w:t xml:space="preserve">a) vydanie rozhodnutia o predchádzajúcom súhlase podľa § 70 ods. 1 písm. a), c) a e), ak sa by zmeny v akcionárskej štruktúre alebo zmeny v orgánoch obchodníka s cennými papiermi ovplyvnili výkon doplňujúceho dohľadu, </w:t>
      </w:r>
    </w:p>
    <w:p>
      <w:pPr>
        <w:pStyle w:val="BodyTextIndent"/>
        <w:ind w:left="360" w:hanging="900"/>
        <w:rPr>
          <w:rFonts w:ascii="Times New Roman" w:hAnsi="Times New Roman" w:cs="Times New Roman"/>
        </w:rPr>
      </w:pPr>
      <w:r>
        <w:rPr>
          <w:rFonts w:ascii="Times New Roman" w:hAnsi="Times New Roman" w:cs="Times New Roman"/>
        </w:rPr>
        <w:t xml:space="preserve"> b) uloženie sankcií alebo prijatie opatrení voči regulovaným osobám vo finančnom konglomeráte, ktoré by mohli mať vplyv aj na regulované osoby podliehajúce doplňujúcemu dohľadu vykonávanom Národnou bankou Slovenska alebo príslušným orgánom dohľadu členského štátu, ktorý zodpovedá za dohľad nad regulovanými osobami tvoriacimi súčasť finančného</w:t>
      </w:r>
      <w:r>
        <w:rPr>
          <w:rFonts w:ascii="Times New Roman" w:hAnsi="Times New Roman" w:cs="Times New Roman"/>
        </w:rPr>
        <w:t xml:space="preserve"> konglomerátu.</w:t>
      </w:r>
    </w:p>
    <w:p>
      <w:pPr>
        <w:tabs>
          <w:tab w:val="left" w:pos="426"/>
        </w:tabs>
        <w:ind w:left="426" w:hanging="426"/>
        <w:rPr>
          <w:rFonts w:ascii="Times New Roman" w:hAnsi="Times New Roman" w:cs="Times New Roman"/>
        </w:rPr>
      </w:pPr>
    </w:p>
    <w:p>
      <w:pPr>
        <w:ind w:left="-180" w:firstLine="720"/>
        <w:jc w:val="both"/>
        <w:rPr>
          <w:rFonts w:ascii="Times New Roman" w:hAnsi="Times New Roman" w:cs="Times New Roman"/>
        </w:rPr>
      </w:pPr>
      <w:r>
        <w:rPr>
          <w:rFonts w:ascii="Times New Roman" w:hAnsi="Times New Roman" w:cs="Times New Roman"/>
        </w:rPr>
        <w:tab/>
        <w:t>(5) Úrad nie je povinný prerokovať skutočnosti podľa odseku 4, ak toto prerokovanie môže ohroziť prijatie rozhodnutí v príslušnej lehote alebo ak prijatie sankcií a opatrení neznesie odklad. Úrad v takom prípade bez zbytočného odkladu informuje Národnú banku Slovenska alebo príslušné orgány dohľadu členských štátov, ktoré zodpovedajú za dohľad nad regulovanými osobami tvoriacimi súčasť finančného konglomerátu.</w:t>
      </w:r>
    </w:p>
    <w:p>
      <w:pPr>
        <w:jc w:val="both"/>
        <w:rPr>
          <w:rFonts w:ascii="Times New Roman" w:hAnsi="Times New Roman" w:cs="Times New Roman"/>
        </w:rPr>
      </w:pPr>
      <w:r>
        <w:rPr>
          <w:rFonts w:ascii="Times New Roman" w:hAnsi="Times New Roman" w:cs="Times New Roman"/>
        </w:rPr>
        <w:tab/>
        <w:tab/>
      </w:r>
    </w:p>
    <w:p>
      <w:pPr>
        <w:ind w:firstLine="540"/>
        <w:jc w:val="both"/>
        <w:rPr>
          <w:rFonts w:ascii="Times New Roman" w:hAnsi="Times New Roman" w:cs="Times New Roman"/>
        </w:rPr>
      </w:pPr>
      <w:r>
        <w:rPr>
          <w:rFonts w:ascii="Times New Roman" w:hAnsi="Times New Roman" w:cs="Times New Roman"/>
        </w:rPr>
        <w:t>(6) Úrad je pri výkone doplňujúceho dohľadu oprávnený vyzvať príslušný orgán dohľadu členského štátu, ktorý zodpovedá za dohľad nad regulovanými osobami tvoriacimi súčasť finančného konglomerátu, v tom členskom štáte, v ktorom má sídlo materská spoločnosť, aby požiadal materskú spoločnosť o informácie potrebné na vykonávanie úloh úradu podľa § 143k a aby mu postúpil tieto informácie.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 (7) Ustanovenia odsekov 1 až 6 sa vzťahujú aj na spoluprácu úradu s orgánmi dohľadu štátov, s ktorými Európska únia podpísala dohodu o spolupráci pri výkone doplňujúceho dohľadu. </w:t>
      </w:r>
    </w:p>
    <w:p>
      <w:pPr>
        <w:tabs>
          <w:tab w:val="left" w:pos="426"/>
        </w:tabs>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 (8) Ustanovením odseku 7 nie je dotknuté oprávnenie uzavrieť dohodu o podmienkach výkonu dohľadu nad finančnými konglomerátmi a o vzájomnej výmene informácií s príslušným orgánom dohľadu iného štátu, ktorý nie je členským štátom, ak takáto dohoda nie je v rozpore s pravidlami výkonu doplňujúceho dohľadu. </w:t>
      </w:r>
    </w:p>
    <w:p>
      <w:pPr>
        <w:tabs>
          <w:tab w:val="left" w:pos="426"/>
        </w:tabs>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143m</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(1) Úrad na požiadanie príslušného orgánu dohľadu členského štátu, ktorý zodpovedá za dohľad nad regulovanými osobami tvoriacimi súčasť finančného konglomerátu, preverí informácie potrebné na výkon doplňujúceho dohľadu o osobe, ktorá je súčasťou finančného konglomerátu a ktorej sídlo je na území Slovenskej republiky, alebo preverí tieto informácie prostredníctvom povereným osôb. Osoby poverené príslušným orgánom dohľadu členského štátu sú oprávnené zúčastniť sa preverovania vykonávaného úradom alebo môžu preveriť tieto informácie so súhlasom úradu samostatne. </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(2) Úrad je oprávnený požiadať príslušný orgán dohľadu členského štátu, ktorý zodpovedá za dohľad nad regulovanými osobami tvoriacimi súčasť finančného konglomerátu o preverenie informácie potrebnej na výkon doplňujúceho dohľadu o osobách so sídlom v tomto členskom štáte alebo preveriť tieto informácie samostatne alebo prostredníctvom povereným osôb. </w:t>
      </w:r>
    </w:p>
    <w:p>
      <w:pPr>
        <w:spacing w:before="480"/>
        <w:jc w:val="center"/>
        <w:rPr>
          <w:rFonts w:ascii="Times New Roman" w:hAnsi="Times New Roman" w:cs="Times New Roman"/>
        </w:rPr>
      </w:pPr>
      <w:r>
        <w:rPr>
          <w:rFonts w:ascii="Times New Roman" w:hAnsi="Times New Roman" w:cs="Times New Roman"/>
        </w:rPr>
        <w:t>§ 143n</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Osoby, ktoré tvoria finančný konglomerát sú povinné poskytovať si navzájom informácie potrebné na plnenie povinností podľa § 143g až 143j a na účely doplňujúceho dohľadu. </w:t>
      </w:r>
    </w:p>
    <w:p>
      <w:pPr>
        <w:ind w:left="360" w:hanging="360"/>
        <w:jc w:val="both"/>
        <w:rPr>
          <w:rFonts w:ascii="Times New Roman" w:hAnsi="Times New Roman" w:cs="Times New Roman"/>
          <w:b/>
          <w:bCs/>
        </w:rPr>
      </w:pPr>
    </w:p>
    <w:p>
      <w:pPr>
        <w:ind w:left="360" w:hanging="360"/>
        <w:jc w:val="both"/>
        <w:rPr>
          <w:rFonts w:ascii="Times New Roman" w:hAnsi="Times New Roman" w:cs="Times New Roman"/>
          <w:b/>
          <w:bCs/>
        </w:rPr>
      </w:pPr>
    </w:p>
    <w:p>
      <w:pPr>
        <w:ind w:left="360" w:hanging="360"/>
        <w:jc w:val="both"/>
        <w:rPr>
          <w:rFonts w:ascii="Times New Roman" w:hAnsi="Times New Roman" w:cs="Times New Roman"/>
          <w:b/>
          <w:bCs/>
        </w:rPr>
      </w:pPr>
    </w:p>
    <w:p>
      <w:pPr>
        <w:ind w:left="360" w:hanging="360"/>
        <w:jc w:val="both"/>
        <w:rPr>
          <w:rFonts w:ascii="Times New Roman" w:hAnsi="Times New Roman" w:cs="Times New Roman"/>
          <w:b/>
          <w:bCs/>
        </w:rPr>
      </w:pPr>
    </w:p>
    <w:p>
      <w:pPr>
        <w:tabs>
          <w:tab w:val="left" w:pos="426"/>
        </w:tabs>
        <w:jc w:val="center"/>
        <w:rPr>
          <w:rFonts w:ascii="Times New Roman" w:hAnsi="Times New Roman" w:cs="Times New Roman"/>
        </w:rPr>
      </w:pPr>
      <w:r>
        <w:rPr>
          <w:rFonts w:ascii="Times New Roman" w:hAnsi="Times New Roman" w:cs="Times New Roman"/>
        </w:rPr>
        <w:t>§ 143o</w:t>
      </w:r>
    </w:p>
    <w:p>
      <w:pPr>
        <w:tabs>
          <w:tab w:val="left" w:pos="426"/>
        </w:tabs>
        <w:jc w:val="both"/>
        <w:rPr>
          <w:rFonts w:ascii="Times New Roman" w:hAnsi="Times New Roman" w:cs="Times New Roman"/>
        </w:rPr>
      </w:pPr>
    </w:p>
    <w:p>
      <w:pPr>
        <w:tabs>
          <w:tab w:val="left" w:pos="426"/>
        </w:tabs>
        <w:jc w:val="both"/>
        <w:rPr>
          <w:rFonts w:ascii="Times New Roman" w:hAnsi="Times New Roman" w:cs="Times New Roman"/>
        </w:rPr>
      </w:pPr>
      <w:r>
        <w:rPr>
          <w:rFonts w:ascii="Times New Roman" w:hAnsi="Times New Roman" w:cs="Times New Roman"/>
        </w:rPr>
        <w:tab/>
        <w:t>(1) Zmiešané finančné holdingové spoločnosti podľa § 143c sú povinné vypracúvať a predkladať úradu všetky výkazy, hlásenia a iné správy, ktoré sú potrebné na výkon doplňujúceho dohľadu podľa § 143g ods. 2, §143h ods. 1 a § 143i ods. 1, a to ustanoveným spôsobom a v ustanovených termínoch; ich štruktúru, rozsah, obsah, formu, členenie, termíny, spôsob, postup a miesto predkla</w:t>
      </w:r>
      <w:r>
        <w:rPr>
          <w:rFonts w:ascii="Times New Roman" w:hAnsi="Times New Roman" w:cs="Times New Roman"/>
        </w:rPr>
        <w:t xml:space="preserve">dania vrátane metodiky na ich vypracúvanie ustanoví všeobecne záväzný právny predpis, ktorý vydá ministerstvo. </w:t>
      </w:r>
    </w:p>
    <w:p>
      <w:pPr>
        <w:tabs>
          <w:tab w:val="left" w:pos="426"/>
        </w:tabs>
        <w:jc w:val="both"/>
        <w:rPr>
          <w:rFonts w:ascii="Times New Roman" w:hAnsi="Times New Roman" w:cs="Times New Roman"/>
        </w:rPr>
      </w:pPr>
    </w:p>
    <w:p>
      <w:pPr>
        <w:tabs>
          <w:tab w:val="left" w:pos="426"/>
        </w:tabs>
        <w:jc w:val="both"/>
        <w:rPr>
          <w:rFonts w:ascii="Times New Roman" w:hAnsi="Times New Roman" w:cs="Times New Roman"/>
        </w:rPr>
      </w:pPr>
      <w:r>
        <w:rPr>
          <w:rFonts w:ascii="Times New Roman" w:hAnsi="Times New Roman" w:cs="Times New Roman"/>
        </w:rPr>
        <w:tab/>
        <w:t>(2) Údaje a iné informácie uvedené vo výkazoch, hláseniach a iných správach musia byť zrozumiteľné, prehľadné, preukazné, musia poskytovať pravdivý obraz o hlásených skutočnostiach a musia byť predložené včas. Ak predložené výkazy, hlásenia a iné správy nezodpovedajú ustanovenej metodike alebo ak vzniknú dôvodné pochybnosti o ich správnosti alebo úplnosti, zmiešaná finančná holdingová spoločnosť je povinná na vyžiadanie úradu predložiť podklady a podať vysvetlenie v ňou určenej lehote.“.</w:t>
      </w:r>
      <w:r>
        <w:rPr>
          <w:rFonts w:ascii="Times New Roman" w:hAnsi="Times New Roman" w:cs="Times New Roman"/>
          <w:vertAlign w:val="superscript"/>
        </w:rPr>
        <w:t xml:space="preserve"> </w:t>
      </w:r>
    </w:p>
    <w:p>
      <w:pPr>
        <w:ind w:left="168" w:firstLine="12"/>
        <w:jc w:val="center"/>
        <w:rPr>
          <w:rFonts w:ascii="Times New Roman" w:hAnsi="Times New Roman" w:cs="Times New Roman"/>
          <w:b/>
          <w:bCs/>
        </w:rPr>
      </w:pPr>
    </w:p>
    <w:p>
      <w:pPr>
        <w:ind w:left="168" w:firstLine="12"/>
        <w:jc w:val="both"/>
        <w:rPr>
          <w:rFonts w:ascii="Times New Roman" w:hAnsi="Times New Roman" w:cs="Times New Roman"/>
        </w:rPr>
      </w:pPr>
      <w:r>
        <w:rPr>
          <w:rFonts w:ascii="Times New Roman" w:hAnsi="Times New Roman" w:cs="Times New Roman"/>
        </w:rPr>
        <w:t>Poznámky pod čiarov k odkazom 110a až 110d znejú:</w:t>
      </w:r>
    </w:p>
    <w:p>
      <w:pPr>
        <w:ind w:left="168" w:firstLine="1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 xml:space="preserve">110a) </w:t>
      </w:r>
      <w:r>
        <w:rPr>
          <w:rFonts w:ascii="Times New Roman" w:hAnsi="Times New Roman" w:cs="Times New Roman"/>
        </w:rPr>
        <w:t xml:space="preserve">§ 2 ods. 2 zákona č.483/2001 Z.z.v znení zákona č. 603/2003 Z.z. </w:t>
      </w:r>
    </w:p>
    <w:p>
      <w:pPr>
        <w:ind w:left="168" w:firstLine="12"/>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 xml:space="preserve">110b) </w:t>
      </w:r>
      <w:r>
        <w:rPr>
          <w:rFonts w:ascii="Times New Roman" w:hAnsi="Times New Roman" w:cs="Times New Roman"/>
        </w:rPr>
        <w:t>Napríklad zákon č.594/2003 Z</w:t>
      </w:r>
      <w:r>
        <w:rPr>
          <w:rFonts w:ascii="Times New Roman" w:hAnsi="Times New Roman" w:cs="Times New Roman"/>
        </w:rPr>
        <w:t>.z.</w:t>
      </w:r>
    </w:p>
    <w:p>
      <w:pPr>
        <w:ind w:left="900" w:hanging="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110c)</w:t>
      </w:r>
      <w:r>
        <w:rPr>
          <w:rFonts w:ascii="Times New Roman" w:hAnsi="Times New Roman" w:cs="Times New Roman"/>
        </w:rPr>
        <w:t xml:space="preserve"> Napríklad zákon č.483/2001Z.z. v znení neskorších predpisov, zákon č.95/2002 Z.z. v znení neskorších predpisov. </w:t>
      </w:r>
    </w:p>
    <w:p>
      <w:pPr>
        <w:ind w:firstLine="36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110d)</w:t>
      </w:r>
      <w:r>
        <w:rPr>
          <w:rFonts w:ascii="Times New Roman" w:hAnsi="Times New Roman" w:cs="Times New Roman"/>
        </w:rPr>
        <w:t xml:space="preserve"> § 35 zákona č.483/2001 Z.z. v znení zákona č. 603/2003 Z.z.“. </w:t>
      </w:r>
    </w:p>
    <w:p>
      <w:pPr>
        <w:ind w:firstLine="708"/>
        <w:rPr>
          <w:rFonts w:ascii="Times New Roman" w:hAnsi="Times New Roman" w:cs="Times New Roman"/>
        </w:rPr>
      </w:pPr>
    </w:p>
    <w:p>
      <w:pPr>
        <w:pStyle w:val="BodyText"/>
        <w:numPr>
          <w:ilvl w:val="0"/>
          <w:numId w:val="274"/>
        </w:numPr>
        <w:tabs>
          <w:tab w:val="left" w:pos="720"/>
        </w:tabs>
        <w:ind w:hanging="540"/>
        <w:jc w:val="both"/>
        <w:rPr>
          <w:rFonts w:ascii="Times New Roman" w:hAnsi="Times New Roman" w:cs="Times New Roman"/>
        </w:rPr>
      </w:pPr>
      <w:r>
        <w:rPr>
          <w:rFonts w:ascii="Times New Roman" w:hAnsi="Times New Roman" w:cs="Times New Roman"/>
        </w:rPr>
        <w:t xml:space="preserve">V poznámke pod čiarou k odkazu 111 sa vypúšťa citácia „zákon č.385/1999 Z.z. v znení zákona č.329/2000 Z.z.“. </w:t>
      </w:r>
    </w:p>
    <w:p>
      <w:pPr>
        <w:ind w:firstLine="708"/>
        <w:rPr>
          <w:rFonts w:ascii="Times New Roman" w:hAnsi="Times New Roman" w:cs="Times New Roman"/>
        </w:rPr>
      </w:pPr>
    </w:p>
    <w:p>
      <w:pPr>
        <w:numPr>
          <w:ilvl w:val="0"/>
          <w:numId w:val="274"/>
        </w:numPr>
        <w:tabs>
          <w:tab w:val="clear" w:pos="720"/>
        </w:tabs>
        <w:ind w:hanging="540"/>
        <w:rPr>
          <w:rFonts w:ascii="Times New Roman" w:hAnsi="Times New Roman" w:cs="Times New Roman"/>
        </w:rPr>
      </w:pPr>
      <w:r>
        <w:rPr>
          <w:rFonts w:ascii="Times New Roman" w:hAnsi="Times New Roman" w:cs="Times New Roman"/>
        </w:rPr>
        <w:t>V § 144 ods. 1 úvodnej vete sa slová „miery zavinenia“ nahrádzajú slovami „rozsahu, dĺžky trvania, následkov“ a v písmene e) sa slová „až do 20 000 000 Sk“ nahrádzajú slovami „od 10 000 Sk do 20 000 000 Sk</w:t>
      </w:r>
      <w:r>
        <w:rPr>
          <w:rFonts w:ascii="Times New Roman" w:hAnsi="Times New Roman" w:cs="Times New Roman"/>
        </w:rPr>
        <w:t>“.</w:t>
      </w:r>
    </w:p>
    <w:p>
      <w:pPr>
        <w:ind w:firstLine="708"/>
        <w:rPr>
          <w:rFonts w:ascii="Times New Roman" w:hAnsi="Times New Roman" w:cs="Times New Roman"/>
        </w:rPr>
      </w:pPr>
    </w:p>
    <w:p>
      <w:pPr>
        <w:numPr>
          <w:ilvl w:val="0"/>
          <w:numId w:val="274"/>
        </w:numPr>
        <w:tabs>
          <w:tab w:val="left" w:pos="720"/>
        </w:tabs>
        <w:ind w:left="0" w:firstLine="180"/>
        <w:jc w:val="both"/>
        <w:rPr>
          <w:rFonts w:ascii="Times New Roman" w:hAnsi="Times New Roman" w:cs="Times New Roman"/>
        </w:rPr>
      </w:pPr>
      <w:r>
        <w:rPr>
          <w:rFonts w:ascii="Times New Roman" w:hAnsi="Times New Roman" w:cs="Times New Roman"/>
        </w:rPr>
        <w:t xml:space="preserve"> V § 144 ods.6 prvej vete sa na konci pripájajú tieto slová: „alebo uložiť sankcie podľa odseku 1 písm. a), c), h) a i)“. </w:t>
      </w:r>
    </w:p>
    <w:p>
      <w:pPr>
        <w:pStyle w:val="BodyText"/>
        <w:jc w:val="both"/>
        <w:rPr>
          <w:rFonts w:ascii="Times New Roman" w:hAnsi="Times New Roman" w:cs="Times New Roman"/>
        </w:rPr>
      </w:pPr>
    </w:p>
    <w:p>
      <w:pPr>
        <w:numPr>
          <w:ilvl w:val="0"/>
          <w:numId w:val="274"/>
        </w:numPr>
        <w:tabs>
          <w:tab w:val="left" w:pos="720"/>
        </w:tabs>
        <w:ind w:left="0" w:firstLine="180"/>
        <w:jc w:val="both"/>
        <w:rPr>
          <w:rFonts w:ascii="Times New Roman" w:hAnsi="Times New Roman" w:cs="Times New Roman"/>
        </w:rPr>
      </w:pPr>
      <w:r>
        <w:rPr>
          <w:rFonts w:ascii="Times New Roman" w:hAnsi="Times New Roman" w:cs="Times New Roman"/>
        </w:rPr>
        <w:t>V §144 ods. 7 prvej vete sa za slová „zamestnancovi</w:t>
      </w:r>
      <w:r>
        <w:rPr>
          <w:rFonts w:ascii="Times New Roman" w:hAnsi="Times New Roman" w:cs="Times New Roman"/>
          <w:vertAlign w:val="superscript"/>
        </w:rPr>
        <w:t>51)</w:t>
      </w:r>
      <w:r>
        <w:rPr>
          <w:rFonts w:ascii="Times New Roman" w:hAnsi="Times New Roman" w:cs="Times New Roman"/>
        </w:rPr>
        <w:t xml:space="preserve"> obchodníka s cennými papiermi alebo centrálneho depozitára“ vkladajú slová „alebo členovi štatutárneho orgánu, členovi dozorného orgánu alebo vedúcemu zamestnancovi finančnej holdingovej inštitúcie podľa § 138 ods. 3 alebo zmiešanej finančnej holdingovej spoločnosti podľa § 143c ods.1 písm. b) až e)“, za slová „investičných služieb“ sa vkladajú slová „na individuálnom základe, na konsolidovanom základe a v rámci finančného konglomerátu“, za slová „subkonsolidovaného celku“ sa vkladajú slová „alebo členov finančného konglomerátu“ a druhej vete sa za slová „zahraničný obchodník s cennými papiermi“ vkladá čiarka a slová „finančná holdingová inštitúcia podľa § 138 ods. 3, zmiešaná finančná holdingová spoločnosť podľa § 143c ods.1 písm. b) až e)“. </w:t>
      </w:r>
    </w:p>
    <w:p>
      <w:pPr>
        <w:pStyle w:val="BodyText"/>
        <w:jc w:val="both"/>
        <w:rPr>
          <w:rFonts w:ascii="Times New Roman" w:hAnsi="Times New Roman" w:cs="Times New Roman"/>
        </w:rPr>
      </w:pPr>
    </w:p>
    <w:p>
      <w:pPr>
        <w:numPr>
          <w:ilvl w:val="0"/>
          <w:numId w:val="274"/>
        </w:numPr>
        <w:tabs>
          <w:tab w:val="left" w:pos="720"/>
        </w:tabs>
        <w:ind w:left="0" w:firstLine="180"/>
        <w:jc w:val="both"/>
        <w:rPr>
          <w:rFonts w:ascii="Times New Roman" w:hAnsi="Times New Roman" w:cs="Times New Roman"/>
        </w:rPr>
      </w:pPr>
      <w:r>
        <w:rPr>
          <w:rFonts w:ascii="Times New Roman" w:hAnsi="Times New Roman" w:cs="Times New Roman"/>
        </w:rPr>
        <w:t xml:space="preserve">V § 144 ods.12 sa na konci pripájajú tieto vety: „Ak úrad zistí, že fyzická osoba alebo právnická osoba vykonáva bez povolenia činnosti, na ktoré je potrebné povolenie podľa tohto zákona, je oprávnený uložiť fyzickej osobe alebo právnickej osobe podľa závažnosti a miery zavinenia sankcie podľa odseku 1 písm. d) a e) a oznámi túto skutočnosť orgánu činnému v trestnom konaní. Ak úrad zistí zneužitie dôverných informácií podľa § 132 fyzickou osobou alebo právnickou osobou, ktorá nie je obchodníkom s cennými papiermi alebo finančnou inštitúciou je oprávnený uložiť fyzickej osobe alebo právnickej osobe podľa závažnosti a miery zavinenia pokutu až do výšky neoprávnene získaného majetkového prospechu, najviac však do výšky 20 000 000 Sk alebo nariadiť povinnosť uhradiť náhradu rovnajúcu sa hodnote majetkového prospechu osobe, na ktorej úkor bol majetkový prospech získaný a oznámi túto skutočnosť orgánu činnému v trestnom konaní. “. </w:t>
      </w:r>
    </w:p>
    <w:p>
      <w:pPr>
        <w:pStyle w:val="BodyText"/>
        <w:jc w:val="both"/>
        <w:rPr>
          <w:rFonts w:ascii="Times New Roman" w:hAnsi="Times New Roman" w:cs="Times New Roman"/>
        </w:rPr>
      </w:pPr>
    </w:p>
    <w:p>
      <w:pPr>
        <w:pStyle w:val="BodyText"/>
        <w:numPr>
          <w:ilvl w:val="0"/>
          <w:numId w:val="274"/>
        </w:numPr>
        <w:tabs>
          <w:tab w:val="left" w:pos="720"/>
        </w:tabs>
        <w:rPr>
          <w:rFonts w:ascii="Times New Roman" w:hAnsi="Times New Roman" w:cs="Times New Roman"/>
          <w:color w:val="auto"/>
        </w:rPr>
      </w:pPr>
      <w:r>
        <w:rPr>
          <w:rFonts w:ascii="Times New Roman" w:hAnsi="Times New Roman" w:cs="Times New Roman"/>
          <w:color w:val="auto"/>
        </w:rPr>
        <w:t xml:space="preserve">§ 144 sa dopĺňa odsekom 19, ktorý znie: </w:t>
      </w:r>
    </w:p>
    <w:p>
      <w:pPr>
        <w:pStyle w:val="Text1"/>
        <w:ind w:left="0" w:firstLine="708"/>
        <w:rPr>
          <w:rFonts w:ascii="Times New Roman" w:hAnsi="Times New Roman" w:cs="Times New Roman"/>
          <w:lang w:val="sk-SK"/>
        </w:rPr>
      </w:pPr>
      <w:r>
        <w:rPr>
          <w:rFonts w:ascii="Times New Roman" w:hAnsi="Times New Roman" w:cs="Times New Roman"/>
          <w:lang w:val="sk-SK"/>
        </w:rPr>
        <w:t xml:space="preserve">“(19) Sankcie podľa tohto zákona možno uložiť aj za porušenie právne záväzných aktov Európskych spoločenstiev a Európskej únie upravujúcich činnosť dohliadaných subjektov. “. </w:t>
      </w:r>
    </w:p>
    <w:p>
      <w:pPr>
        <w:pStyle w:val="Text1"/>
        <w:ind w:left="0" w:firstLine="708"/>
        <w:rPr>
          <w:rFonts w:ascii="Times New Roman" w:hAnsi="Times New Roman" w:cs="Times New Roman"/>
          <w:lang w:val="sk-SK"/>
        </w:rPr>
      </w:pPr>
    </w:p>
    <w:p>
      <w:pPr>
        <w:pStyle w:val="Text1"/>
        <w:numPr>
          <w:ilvl w:val="0"/>
          <w:numId w:val="274"/>
        </w:numPr>
        <w:tabs>
          <w:tab w:val="clear" w:pos="720"/>
        </w:tabs>
        <w:ind w:left="0" w:firstLine="360"/>
        <w:rPr>
          <w:rFonts w:ascii="Times New Roman" w:hAnsi="Times New Roman" w:cs="Times New Roman"/>
          <w:lang w:val="sk-SK"/>
        </w:rPr>
      </w:pPr>
      <w:r>
        <w:rPr>
          <w:rFonts w:ascii="Times New Roman" w:hAnsi="Times New Roman" w:cs="Times New Roman"/>
          <w:lang w:val="sk-SK"/>
        </w:rPr>
        <w:t>V § 145 ods. 1 sa vypúšťa slovo “uložiť”, za slová “konsolidovaného celku” sa vkladajú slová “ alebo subkonsolidovaného celku” a slová “miery zavinenia a povahy zistených nedostatkov pokutu až do 20 000 000 Sk” sa nahrádzajú slovami “rozsahu, dĺžky trvania, následkov a povahy zistených nedostatkov uložiť pokutu od 10 000 Sk do 20 000 000 Sk”.</w:t>
      </w:r>
    </w:p>
    <w:p>
      <w:pPr>
        <w:numPr>
          <w:ilvl w:val="0"/>
          <w:numId w:val="274"/>
        </w:numPr>
        <w:tabs>
          <w:tab w:val="left" w:pos="720"/>
        </w:tabs>
        <w:spacing w:before="480"/>
        <w:jc w:val="both"/>
        <w:rPr>
          <w:rFonts w:ascii="Times New Roman" w:hAnsi="Times New Roman" w:cs="Times New Roman"/>
        </w:rPr>
      </w:pPr>
      <w:r>
        <w:rPr>
          <w:rFonts w:ascii="Times New Roman" w:hAnsi="Times New Roman" w:cs="Times New Roman"/>
        </w:rPr>
        <w:t>Za § 145 sa vkladá § 145a, ktorý znie:</w:t>
      </w:r>
    </w:p>
    <w:p>
      <w:pPr>
        <w:ind w:left="720" w:firstLine="0"/>
        <w:jc w:val="both"/>
        <w:rPr>
          <w:rFonts w:ascii="Times New Roman" w:hAnsi="Times New Roman" w:cs="Times New Roman"/>
        </w:rPr>
      </w:pPr>
    </w:p>
    <w:p>
      <w:pPr>
        <w:ind w:firstLine="540"/>
        <w:jc w:val="center"/>
        <w:rPr>
          <w:rFonts w:ascii="Times New Roman" w:hAnsi="Times New Roman" w:cs="Times New Roman"/>
        </w:rPr>
      </w:pPr>
      <w:r>
        <w:rPr>
          <w:rFonts w:ascii="Times New Roman" w:hAnsi="Times New Roman" w:cs="Times New Roman"/>
        </w:rPr>
        <w:t>„§145a</w:t>
      </w:r>
    </w:p>
    <w:p>
      <w:pPr>
        <w:pStyle w:val="BodyText"/>
        <w:ind w:firstLine="720"/>
        <w:jc w:val="both"/>
        <w:rPr>
          <w:rFonts w:ascii="Times New Roman" w:hAnsi="Times New Roman" w:cs="Times New Roman"/>
        </w:rPr>
      </w:pPr>
      <w:r>
        <w:rPr>
          <w:rFonts w:ascii="Times New Roman" w:hAnsi="Times New Roman" w:cs="Times New Roman"/>
        </w:rPr>
        <w:t xml:space="preserve"> (1) Úrad môže osobe tvoriacej súčasť finančného konglomerátu, nad ktorým vykonáva doplňujúci dohľad, podľa závažnosti, rozsahu, dĺžky trvania, následkov a povahy zistených nedostatkov uložiť pokutu od 10 000 Sk do 20 000 000 Sk, ak táto osoba</w:t>
      </w:r>
    </w:p>
    <w:p>
      <w:pPr>
        <w:pStyle w:val="BodyText"/>
        <w:numPr>
          <w:ilvl w:val="0"/>
          <w:numId w:val="204"/>
        </w:numPr>
        <w:tabs>
          <w:tab w:val="left" w:pos="360"/>
        </w:tabs>
        <w:rPr>
          <w:rFonts w:ascii="Times New Roman" w:hAnsi="Times New Roman" w:cs="Times New Roman"/>
        </w:rPr>
      </w:pPr>
      <w:r>
        <w:rPr>
          <w:rFonts w:ascii="Times New Roman" w:hAnsi="Times New Roman" w:cs="Times New Roman"/>
        </w:rPr>
        <w:t xml:space="preserve">neumožní vykonať dohľad na mieste, </w:t>
      </w:r>
    </w:p>
    <w:p>
      <w:pPr>
        <w:pStyle w:val="BodyText"/>
        <w:numPr>
          <w:ilvl w:val="0"/>
          <w:numId w:val="204"/>
        </w:numPr>
        <w:tabs>
          <w:tab w:val="left" w:pos="360"/>
        </w:tabs>
        <w:rPr>
          <w:rFonts w:ascii="Times New Roman" w:hAnsi="Times New Roman" w:cs="Times New Roman"/>
        </w:rPr>
      </w:pPr>
      <w:r>
        <w:rPr>
          <w:rFonts w:ascii="Times New Roman" w:hAnsi="Times New Roman" w:cs="Times New Roman"/>
        </w:rPr>
        <w:t xml:space="preserve">neposkytne požadované výkazy, hlásenia a iné správy na účely výkonu doplňujúceho dohľadu, </w:t>
      </w:r>
    </w:p>
    <w:p>
      <w:pPr>
        <w:pStyle w:val="BodyText"/>
        <w:numPr>
          <w:ilvl w:val="0"/>
          <w:numId w:val="204"/>
        </w:numPr>
        <w:tabs>
          <w:tab w:val="left" w:pos="360"/>
        </w:tabs>
        <w:rPr>
          <w:rFonts w:ascii="Times New Roman" w:hAnsi="Times New Roman" w:cs="Times New Roman"/>
        </w:rPr>
      </w:pPr>
      <w:r>
        <w:rPr>
          <w:rFonts w:ascii="Times New Roman" w:hAnsi="Times New Roman" w:cs="Times New Roman"/>
        </w:rPr>
        <w:t xml:space="preserve">poskytne nesprávne, nepravdivé alebo neúplné výkazy, hlásenia a iné správy, prípadne nedodrží termíny na ich predloženie, alebo </w:t>
      </w:r>
    </w:p>
    <w:p>
      <w:pPr>
        <w:pStyle w:val="BodyText"/>
        <w:numPr>
          <w:ilvl w:val="0"/>
          <w:numId w:val="204"/>
        </w:numPr>
        <w:tabs>
          <w:tab w:val="left" w:pos="360"/>
        </w:tabs>
        <w:rPr>
          <w:rFonts w:ascii="Times New Roman" w:hAnsi="Times New Roman" w:cs="Times New Roman"/>
        </w:rPr>
      </w:pPr>
      <w:r>
        <w:rPr>
          <w:rFonts w:ascii="Times New Roman" w:hAnsi="Times New Roman" w:cs="Times New Roman"/>
        </w:rPr>
        <w:t>nesplní povinnosti podľa § 143g až 143j.</w:t>
      </w:r>
    </w:p>
    <w:p>
      <w:pPr>
        <w:ind w:firstLine="540"/>
        <w:jc w:val="both"/>
        <w:rPr>
          <w:rFonts w:ascii="Times New Roman" w:hAnsi="Times New Roman" w:cs="Times New Roman"/>
        </w:rPr>
      </w:pPr>
    </w:p>
    <w:p>
      <w:pPr>
        <w:tabs>
          <w:tab w:val="left" w:pos="0"/>
        </w:tabs>
        <w:jc w:val="both"/>
        <w:rPr>
          <w:rFonts w:ascii="Times New Roman" w:hAnsi="Times New Roman" w:cs="Times New Roman"/>
        </w:rPr>
      </w:pPr>
      <w:r>
        <w:rPr>
          <w:rFonts w:ascii="Times New Roman" w:hAnsi="Times New Roman" w:cs="Times New Roman"/>
        </w:rPr>
        <w:tab/>
        <w:t xml:space="preserve"> (2) Ak je ohrozená platobná schopnosť finančného konglomerátu alebo ak je ohrozené dodržanie dostatočnej výšky vlastných zdrojov vo finančnom konglomeráte, ktorý podlieha doplňujúcemu dohľadu, úrad je oprávnený </w:t>
      </w:r>
    </w:p>
    <w:p>
      <w:pPr>
        <w:numPr>
          <w:ilvl w:val="1"/>
          <w:numId w:val="204"/>
        </w:numPr>
        <w:tabs>
          <w:tab w:val="clear" w:pos="1320"/>
        </w:tabs>
        <w:ind w:left="540" w:hanging="540"/>
        <w:jc w:val="both"/>
        <w:rPr>
          <w:rFonts w:ascii="Times New Roman" w:hAnsi="Times New Roman" w:cs="Times New Roman"/>
        </w:rPr>
      </w:pPr>
      <w:r>
        <w:rPr>
          <w:rFonts w:ascii="Times New Roman" w:hAnsi="Times New Roman" w:cs="Times New Roman"/>
        </w:rPr>
        <w:t xml:space="preserve">uložiť opatrenia na ozdravenie finančného konglomerátu podľa § 144 ods. 8, </w:t>
      </w:r>
    </w:p>
    <w:p>
      <w:pPr>
        <w:numPr>
          <w:ilvl w:val="1"/>
          <w:numId w:val="204"/>
        </w:numPr>
        <w:tabs>
          <w:tab w:val="clear" w:pos="1320"/>
        </w:tabs>
        <w:ind w:left="540" w:hanging="540"/>
        <w:jc w:val="both"/>
        <w:rPr>
          <w:rFonts w:ascii="Times New Roman" w:hAnsi="Times New Roman" w:cs="Times New Roman"/>
        </w:rPr>
      </w:pPr>
      <w:r>
        <w:rPr>
          <w:rFonts w:ascii="Times New Roman" w:hAnsi="Times New Roman" w:cs="Times New Roman"/>
        </w:rPr>
        <w:t>obmedziť alebo pozastaviť výkon niektorých vnútroskupinových obchodov.</w:t>
      </w:r>
    </w:p>
    <w:p>
      <w:pPr>
        <w:tabs>
          <w:tab w:val="left" w:pos="0"/>
        </w:tabs>
        <w:jc w:val="both"/>
        <w:rPr>
          <w:rFonts w:ascii="Times New Roman" w:hAnsi="Times New Roman" w:cs="Times New Roman"/>
        </w:rPr>
      </w:pPr>
      <w:r>
        <w:rPr>
          <w:rFonts w:ascii="Times New Roman" w:hAnsi="Times New Roman" w:cs="Times New Roman"/>
        </w:rPr>
        <w:tab/>
      </w:r>
    </w:p>
    <w:p>
      <w:pPr>
        <w:tabs>
          <w:tab w:val="left" w:pos="0"/>
        </w:tabs>
        <w:jc w:val="both"/>
        <w:rPr>
          <w:rFonts w:ascii="Times New Roman" w:hAnsi="Times New Roman" w:cs="Times New Roman"/>
        </w:rPr>
      </w:pPr>
      <w:r>
        <w:rPr>
          <w:rFonts w:ascii="Times New Roman" w:hAnsi="Times New Roman" w:cs="Times New Roman"/>
        </w:rPr>
        <w:tab/>
        <w:t xml:space="preserve"> (3) Ak je súčasťou finančného konglomerátu osoba, nad ktorou podľa § 135 ods. 1 vykonáva dohľad úrad, je úrad oprávnený udeliť sankciu podľa § 144 aj na základe oznámenia Národnej banky Sl</w:t>
      </w:r>
      <w:r>
        <w:rPr>
          <w:rFonts w:ascii="Times New Roman" w:hAnsi="Times New Roman" w:cs="Times New Roman"/>
        </w:rPr>
        <w:t>ovenska o porušení ustanovení osobitného zákona</w:t>
      </w:r>
      <w:r>
        <w:rPr>
          <w:rFonts w:ascii="Times New Roman" w:hAnsi="Times New Roman" w:cs="Times New Roman"/>
          <w:vertAlign w:val="superscript"/>
        </w:rPr>
        <w:t>110b)</w:t>
      </w:r>
      <w:r>
        <w:rPr>
          <w:rFonts w:ascii="Times New Roman" w:hAnsi="Times New Roman" w:cs="Times New Roman"/>
        </w:rPr>
        <w:t xml:space="preserve"> alebo na základe oznámenia príslušného orgánu dohľadu členského štátu, ktorý zodpovedá za dohľad nad finančným konglomerátom, ktorého súčasťou je osoba podľa § 135 ods.1. </w:t>
      </w:r>
    </w:p>
    <w:p>
      <w:pPr>
        <w:tabs>
          <w:tab w:val="left" w:pos="0"/>
        </w:tabs>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 (4) Ak úrad udelil sankciu osobe podľa § 135 ods.1 tvoriacou súčasťou finančného konglomerátu podliehajúcemu doplňujúcemu dohľadu vykonávanému Národnou bankou Slovenska alebo príslušným orgánom dohľadu členského štátu, a ak udelenie tejto sankcie má význam pre výkon doplňujúceho dohľadu, oznámi túto skutočnosť Národnej banke Slovenska alebo príslušnému orgánu dohľadu členského štátu.“.</w:t>
      </w:r>
    </w:p>
    <w:p>
      <w:pPr>
        <w:ind w:firstLine="708"/>
        <w:jc w:val="both"/>
        <w:rPr>
          <w:rFonts w:ascii="Times New Roman" w:hAnsi="Times New Roman" w:cs="Times New Roman"/>
        </w:rPr>
      </w:pPr>
    </w:p>
    <w:p>
      <w:pPr>
        <w:pStyle w:val="BodyText"/>
        <w:jc w:val="both"/>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 146 ods. 2 sa za slovo „päť“ vkladá slovo „pracovných“.</w:t>
      </w:r>
    </w:p>
    <w:p>
      <w:pPr>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 148 ods. 5 sa za slovo „Kompetencie“ vkladá slovo „zástupcu“.</w:t>
      </w:r>
    </w:p>
    <w:p>
      <w:pPr>
        <w:pStyle w:val="Header"/>
        <w:tabs>
          <w:tab w:val="clear" w:pos="4536"/>
          <w:tab w:val="clear" w:pos="9072"/>
        </w:tabs>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 149 ods. 8 sa za slovo „povinný“ vkladajú slová „bez zbytočného odkladu“.</w:t>
      </w:r>
    </w:p>
    <w:p>
      <w:pPr>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 150 ods. 1 sa vypúšťajú slová „ním poverený“.</w:t>
      </w:r>
    </w:p>
    <w:p>
      <w:pPr>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rPr>
      </w:pPr>
      <w:r>
        <w:rPr>
          <w:rFonts w:ascii="Times New Roman" w:hAnsi="Times New Roman" w:cs="Times New Roman"/>
        </w:rPr>
        <w:t>V § 156 sa odsek 2 dopĺňa písmenom g), ktoré znie:</w:t>
      </w:r>
    </w:p>
    <w:p>
      <w:pPr>
        <w:pStyle w:val="BodyText"/>
        <w:jc w:val="both"/>
        <w:rPr>
          <w:rFonts w:ascii="Times New Roman" w:hAnsi="Times New Roman" w:cs="Times New Roman"/>
        </w:rPr>
      </w:pPr>
      <w:r>
        <w:rPr>
          <w:rFonts w:ascii="Times New Roman" w:hAnsi="Times New Roman" w:cs="Times New Roman"/>
        </w:rPr>
        <w:t>„g) obchodník s cennými papiermi alebo zahraničný obchodník s cennými papiermi marí výkon dohľadu</w:t>
      </w:r>
      <w:r>
        <w:rPr>
          <w:rFonts w:ascii="Times New Roman" w:hAnsi="Times New Roman" w:cs="Times New Roman"/>
        </w:rPr>
        <w:t xml:space="preserve">.“. </w:t>
      </w:r>
    </w:p>
    <w:p>
      <w:pPr>
        <w:rPr>
          <w:rFonts w:ascii="Times New Roman" w:hAnsi="Times New Roman" w:cs="Times New Roman"/>
        </w:rPr>
      </w:pPr>
    </w:p>
    <w:p>
      <w:pPr>
        <w:numPr>
          <w:ilvl w:val="0"/>
          <w:numId w:val="274"/>
        </w:numPr>
        <w:tabs>
          <w:tab w:val="left" w:pos="720"/>
        </w:tabs>
        <w:rPr>
          <w:rFonts w:ascii="Times New Roman" w:hAnsi="Times New Roman" w:cs="Times New Roman"/>
        </w:rPr>
      </w:pPr>
      <w:r>
        <w:rPr>
          <w:rFonts w:ascii="Times New Roman" w:hAnsi="Times New Roman" w:cs="Times New Roman"/>
        </w:rPr>
        <w:t xml:space="preserve">Za nadpis deviatej časti sa vkladá § 158a, ktorý znie: </w:t>
      </w:r>
    </w:p>
    <w:p>
      <w:pPr>
        <w:rPr>
          <w:rFonts w:ascii="Times New Roman" w:hAnsi="Times New Roman" w:cs="Times New Roman"/>
        </w:rPr>
      </w:pPr>
    </w:p>
    <w:p>
      <w:pPr>
        <w:ind w:left="360" w:hanging="360"/>
        <w:jc w:val="center"/>
        <w:rPr>
          <w:rFonts w:ascii="Times New Roman" w:hAnsi="Times New Roman" w:cs="Times New Roman"/>
        </w:rPr>
      </w:pPr>
      <w:r>
        <w:rPr>
          <w:rFonts w:ascii="Times New Roman" w:hAnsi="Times New Roman" w:cs="Times New Roman"/>
        </w:rPr>
        <w:t>„§ 158a</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Týmto zákonom sa preberajú právne akty Európskych spoločenstiev a Európskej únie uvedené v prílohe.“.</w:t>
      </w:r>
    </w:p>
    <w:p>
      <w:pPr>
        <w:rPr>
          <w:rFonts w:ascii="Times New Roman" w:hAnsi="Times New Roman" w:cs="Times New Roman"/>
        </w:rPr>
      </w:pPr>
    </w:p>
    <w:p>
      <w:pPr>
        <w:pStyle w:val="Header"/>
        <w:tabs>
          <w:tab w:val="clear" w:pos="4536"/>
          <w:tab w:val="clear" w:pos="9072"/>
        </w:tabs>
        <w:rPr>
          <w:rFonts w:ascii="Times New Roman" w:hAnsi="Times New Roman" w:cs="Times New Roman"/>
        </w:rPr>
      </w:pPr>
    </w:p>
    <w:p>
      <w:pPr>
        <w:numPr>
          <w:ilvl w:val="0"/>
          <w:numId w:val="274"/>
        </w:numPr>
        <w:tabs>
          <w:tab w:val="clear" w:pos="720"/>
        </w:tabs>
        <w:ind w:left="0" w:firstLine="360"/>
        <w:jc w:val="both"/>
        <w:rPr>
          <w:rFonts w:ascii="Times New Roman" w:hAnsi="Times New Roman" w:cs="Times New Roman"/>
        </w:rPr>
      </w:pPr>
      <w:r>
        <w:rPr>
          <w:rFonts w:ascii="Times New Roman" w:hAnsi="Times New Roman" w:cs="Times New Roman"/>
        </w:rPr>
        <w:t>V § 160 sa slová „vzťahujú všeobecné predpisy o správnom konaní,</w:t>
      </w:r>
      <w:r>
        <w:rPr>
          <w:rFonts w:ascii="Times New Roman" w:hAnsi="Times New Roman" w:cs="Times New Roman"/>
          <w:vertAlign w:val="superscript"/>
        </w:rPr>
        <w:t xml:space="preserve">76) </w:t>
      </w:r>
      <w:r>
        <w:rPr>
          <w:rFonts w:ascii="Times New Roman" w:hAnsi="Times New Roman" w:cs="Times New Roman"/>
        </w:rPr>
        <w:t>ak tento zákon alebo osobitný zákon“ nahrádzajú slovami „vzťahuje osobitný predpis,</w:t>
      </w:r>
      <w:r>
        <w:rPr>
          <w:rFonts w:ascii="Times New Roman" w:hAnsi="Times New Roman" w:cs="Times New Roman"/>
          <w:vertAlign w:val="superscript"/>
        </w:rPr>
        <w:t xml:space="preserve">20) </w:t>
      </w:r>
      <w:r>
        <w:rPr>
          <w:rFonts w:ascii="Times New Roman" w:hAnsi="Times New Roman" w:cs="Times New Roman"/>
        </w:rPr>
        <w:t xml:space="preserve">ak tento zákon“. </w:t>
      </w:r>
    </w:p>
    <w:p>
      <w:pPr>
        <w:ind w:left="360"/>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164 sa dopĺňa odsekom 3, ktorý znie:</w:t>
      </w:r>
    </w:p>
    <w:p>
      <w:pPr>
        <w:ind w:firstLine="0"/>
        <w:jc w:val="both"/>
        <w:rPr>
          <w:rFonts w:ascii="Times New Roman" w:hAnsi="Times New Roman" w:cs="Times New Roman"/>
        </w:rPr>
      </w:pPr>
      <w:r>
        <w:rPr>
          <w:rFonts w:ascii="Times New Roman" w:hAnsi="Times New Roman" w:cs="Times New Roman"/>
        </w:rPr>
        <w:t xml:space="preserve"> „(3) Účet majiteľa zriadený podľa doterajších predpisov sa pokladá za evidenciu podľa § 99 ods. 3. Účet majiteľa zriadený podľa doterajších predpisov vedie centrálny depozitár.“.</w:t>
      </w:r>
    </w:p>
    <w:p>
      <w:pPr>
        <w:rPr>
          <w:rFonts w:ascii="Times New Roman" w:hAnsi="Times New Roman" w:cs="Times New Roman"/>
        </w:rPr>
      </w:pPr>
    </w:p>
    <w:p>
      <w:pPr>
        <w:pStyle w:val="BodyText"/>
        <w:numPr>
          <w:ilvl w:val="0"/>
          <w:numId w:val="274"/>
        </w:numPr>
        <w:tabs>
          <w:tab w:val="left" w:pos="720"/>
        </w:tabs>
        <w:ind w:left="0" w:firstLine="360"/>
        <w:jc w:val="both"/>
        <w:rPr>
          <w:rFonts w:ascii="Times New Roman" w:hAnsi="Times New Roman" w:cs="Times New Roman"/>
        </w:rPr>
      </w:pPr>
      <w:r>
        <w:rPr>
          <w:rFonts w:ascii="Times New Roman" w:hAnsi="Times New Roman" w:cs="Times New Roman"/>
        </w:rPr>
        <w:t xml:space="preserve"> V § 170 ods. 3 sa za slová „ na burze cenných papierov“ vkladá čiarka a slová „rozhodnúť o zmene podoby zaknihovaného cenného papiera na listinný cenný papier alebo prijať iné rozhodnutie, ktoré má za následok, že sa s cenným papierom prestane obchodovať na burze cenných papierov“.</w:t>
      </w:r>
    </w:p>
    <w:p>
      <w:pPr>
        <w:pStyle w:val="BodyText"/>
        <w:jc w:val="center"/>
        <w:rPr>
          <w:rFonts w:ascii="Times New Roman" w:hAnsi="Times New Roman" w:cs="Times New Roman"/>
          <w:b/>
          <w:bCs/>
          <w:color w:val="auto"/>
        </w:rPr>
      </w:pPr>
    </w:p>
    <w:p>
      <w:pPr>
        <w:pStyle w:val="BodyText"/>
        <w:jc w:val="center"/>
        <w:rPr>
          <w:rFonts w:ascii="Times New Roman" w:hAnsi="Times New Roman" w:cs="Times New Roman"/>
        </w:rPr>
      </w:pPr>
    </w:p>
    <w:p>
      <w:pPr>
        <w:numPr>
          <w:ilvl w:val="0"/>
          <w:numId w:val="274"/>
        </w:numPr>
        <w:tabs>
          <w:tab w:val="left" w:pos="720"/>
        </w:tabs>
        <w:jc w:val="both"/>
        <w:rPr>
          <w:rFonts w:ascii="Times New Roman" w:hAnsi="Times New Roman" w:cs="Times New Roman"/>
        </w:rPr>
      </w:pPr>
      <w:r>
        <w:rPr>
          <w:rFonts w:ascii="Times New Roman" w:hAnsi="Times New Roman" w:cs="Times New Roman"/>
        </w:rPr>
        <w:t xml:space="preserve">Za § 173 sa vkladá § 173a ktorý znie: </w:t>
      </w:r>
    </w:p>
    <w:p>
      <w:pPr>
        <w:pStyle w:val="BodyText"/>
        <w:ind w:left="720"/>
        <w:jc w:val="center"/>
        <w:rPr>
          <w:rFonts w:ascii="Times New Roman" w:hAnsi="Times New Roman" w:cs="Times New Roman"/>
        </w:rPr>
      </w:pPr>
    </w:p>
    <w:p>
      <w:pPr>
        <w:pStyle w:val="BodyText"/>
        <w:ind w:firstLine="360"/>
        <w:jc w:val="center"/>
        <w:rPr>
          <w:rFonts w:ascii="Times New Roman" w:hAnsi="Times New Roman" w:cs="Times New Roman"/>
        </w:rPr>
      </w:pPr>
      <w:r>
        <w:rPr>
          <w:rFonts w:ascii="Times New Roman" w:hAnsi="Times New Roman" w:cs="Times New Roman"/>
        </w:rPr>
        <w:t>„ § 173a</w:t>
      </w:r>
    </w:p>
    <w:p>
      <w:pPr>
        <w:pStyle w:val="BodyText"/>
        <w:ind w:firstLine="360"/>
        <w:jc w:val="both"/>
        <w:rPr>
          <w:rFonts w:ascii="Times New Roman" w:hAnsi="Times New Roman" w:cs="Times New Roman"/>
        </w:rPr>
      </w:pPr>
      <w:r>
        <w:rPr>
          <w:rFonts w:ascii="Times New Roman" w:hAnsi="Times New Roman" w:cs="Times New Roman"/>
        </w:rPr>
        <w:t xml:space="preserve">(1) Záložné práva k cenným papierom, ktoré vznikli pred 1. augustom 2004, pri ktorých záložcom a záložným veriteľom je osoba uvedená v § 53a ods.1 sa považujú za záložné práva k cenným papierom vzniknuté podľa § 53a. </w:t>
      </w:r>
    </w:p>
    <w:p>
      <w:pPr>
        <w:pStyle w:val="BodyText"/>
        <w:ind w:firstLine="360"/>
        <w:jc w:val="center"/>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(2) Doplňujúci dohľad sa začne vykonávať pri zohľadnení finančnej situácie a výsledku hospodárenia v priebehu roka 2005.“.</w:t>
      </w:r>
    </w:p>
    <w:p>
      <w:pPr>
        <w:pStyle w:val="BodyText"/>
        <w:rPr>
          <w:rFonts w:ascii="Times New Roman" w:hAnsi="Times New Roman" w:cs="Times New Roman"/>
        </w:rPr>
      </w:pPr>
    </w:p>
    <w:p>
      <w:pPr>
        <w:pStyle w:val="BodyText"/>
        <w:rPr>
          <w:rFonts w:ascii="Times New Roman" w:hAnsi="Times New Roman" w:cs="Times New Roman"/>
        </w:rPr>
      </w:pPr>
    </w:p>
    <w:p>
      <w:pPr>
        <w:pStyle w:val="BodyText"/>
        <w:numPr>
          <w:ilvl w:val="0"/>
          <w:numId w:val="274"/>
        </w:numPr>
        <w:tabs>
          <w:tab w:val="left" w:pos="720"/>
        </w:tabs>
        <w:jc w:val="both"/>
        <w:rPr>
          <w:rFonts w:ascii="Times New Roman" w:hAnsi="Times New Roman" w:cs="Times New Roman"/>
          <w:color w:val="auto"/>
        </w:rPr>
      </w:pPr>
      <w:r>
        <w:rPr>
          <w:rFonts w:ascii="Times New Roman" w:hAnsi="Times New Roman" w:cs="Times New Roman"/>
          <w:color w:val="auto"/>
        </w:rPr>
        <w:t>Zákon sa dopĺňa prílohou, ktor</w:t>
      </w:r>
      <w:r>
        <w:rPr>
          <w:rFonts w:ascii="Times New Roman" w:hAnsi="Times New Roman" w:cs="Times New Roman"/>
          <w:color w:val="auto"/>
        </w:rPr>
        <w:t>á znie:</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p>
    <w:p>
      <w:pPr>
        <w:pStyle w:val="BodyText"/>
        <w:ind w:left="5664"/>
        <w:jc w:val="both"/>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b/>
          <w:color w:val="auto"/>
        </w:rPr>
        <w:t>Príloha k zákonu č. 566/2001 Z.z. v znení neskorších predpisov</w:t>
      </w:r>
    </w:p>
    <w:p>
      <w:pPr>
        <w:pStyle w:val="BodyText"/>
        <w:ind w:left="5040" w:hanging="180"/>
        <w:jc w:val="center"/>
        <w:rPr>
          <w:rFonts w:ascii="Times New Roman" w:hAnsi="Times New Roman" w:cs="Times New Roman"/>
          <w:color w:val="auto"/>
        </w:rPr>
      </w:pPr>
      <w:r>
        <w:rPr>
          <w:rFonts w:ascii="Times New Roman" w:hAnsi="Times New Roman" w:cs="Times New Roman"/>
          <w:color w:val="auto"/>
        </w:rPr>
        <w:t xml:space="preserve"> </w:t>
      </w:r>
    </w:p>
    <w:p>
      <w:pPr>
        <w:pStyle w:val="BodyText"/>
        <w:jc w:val="both"/>
        <w:rPr>
          <w:rFonts w:ascii="Times New Roman" w:hAnsi="Times New Roman" w:cs="Times New Roman"/>
          <w:b/>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Zoznam preberaných právnych aktov Európskych spoločenstiev a Európskej únie</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1. smernica Rady 89/298/EHS zo 17. apríla 1989 o koordinácií požiadaviek na zostavovanie, preskúmanie a distribúciu prospektov pri verejných ponukách cenných papierov (Úradný vestník Európskych spoločenstiev, L 124, zo dňa 05/05/1989) v znení smernice Európskeho parlamentu a Rady 98/31/ES z 22. júna 1998 (Úradný vestník Európskych spoločenstiev, L 204 , zo dňa 21/07/1998), v znení smernice Európskeho parlamentu a Rady 98/33/ES z 22. júna 1998 (Úradný vestník Európskych spoločenstiev, L 204, zo dňa 21/07/1998).</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2. smernica Rady 93/22/EHS z 10. mája 1993 o investičných službách v oblasti cenných papierov (Úradný vestník Európskych spoločenstiev, L 141, zo dňa 11/06/1993) v znení smernice Európskeho parlamentu a Rady 95/26/ES z 29. júna 1995 (Úradný vestník Európskych spoločenstiev, L 168, zo dňa 18/07/1995), v znení smernice Európskeho parlamentu a Rady 2000/64/ES zo 7. novembra 2000 (Úradný vestník Európskych spoločenstiev, L 290, zo dňa 17/11/2000), v znení smernice Európskeho parlamentu a Rady 2002/87/ES zo 16. decembra 2002 (Úradný vestník Európskej únie, L 035, zo dňa 11/02/2003).</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3. smernica Rady 93/6/EHS z 15. marca 1993 o kapitálovej primeranosti investičných firiem a úverových inštitúcií (Úradný vestník Európskych spoločenstiev, L 141, zo dňa 11/06/1993) v znení smernice Európskeho parlamentu a Rady 98/31/ES z 22. júna 1998 (Úradný vestník Európskych spoločenstiev, L 204, zo dňa 21/07/1998), v znení smernice Európskeho parlamentu a Rady 98/33/ES z 22. júna 1998 (Úradný vestník Európskych spoločenstiev, L 204, zo dňa 21/07/1998).</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4. smernica Európskeho parlamentu a Rady 97/9/EHS z 3. marca 1997 o kompenzačných schémach pre investorov (Úradný vestník Európskych spoločenstiev, L 084, zo dňa 26/03/1997).</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5. smernica Európskeho parlamentu a Rady 2001/34/ES z 28. mája 2001 o príjímaní cenných papierov na kótovaný trh a o informáciách, ktoré sa majú poskytovať o týchto cenných papieroch (Úradný vestník Európskych spoločenstiev, L 184, zo dňa 06/07/2001) v znení smernice Európskeho parlamentu a Rady 2003/6/ES z 28. januára 2003 (Úradný vestník Európskej únie, L 096, zo dňa 12/04/2003), v znení smernice Európskeho parlamentu a Rady 98/33/ES z 22. júna 1998 (Úradný vestník Európskych spoločenstiev, L 204, zo dňa 21/07/1998).</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6. smernica Európskeho parlamentu a Rady 2002/87/ES zo 16. decembra 2002 o doplňujúcom dohľade nad úverovými ústavmi, poisťovňami a investičnými firmami vo finančnom konglomeráte (Úradný vestník Európskej únie, L 035, zo dňa 11/02/2003).</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7. smernica Európskeho parlamentu a Rady 2003/6/ES z 28.januára 2003 o zneužívaní trhu (Úradný vestník Európskej únie, L 096, zo dňa 12/04/2003).</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8. smernica Komisie 2003/124/ES z 22. decembra 2003 implementujúcej smernicu 2003/6/ES Európskeho parlamentu a Rady o definovaní a zverejňovaní dôverných informácií a o definovaní manipulácie s trhom (Úradný vestník Európskej únie, L 339, zo dňa 24/12/2003).</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9. smernica Komisie 2003/125/ES z 22. decembra 2003 implementujúcej smernicu 2003/6/ES Európskeho parlamentu a Rady o objektívnom prezentovaní investičných odporúčaní a o zverejňovaní konfliktov záujmov (Úradný vestník Európskej únie, L 339, zo dňa 24/12/2003</w:t>
      </w:r>
      <w:r>
        <w:rPr>
          <w:rFonts w:ascii="Times New Roman" w:hAnsi="Times New Roman" w:cs="Times New Roman"/>
          <w:color w:val="auto"/>
        </w:rPr>
        <w:t>).</w:t>
      </w:r>
    </w:p>
    <w:p>
      <w:pPr>
        <w:pStyle w:val="BodyText"/>
        <w:ind w:firstLine="360"/>
        <w:jc w:val="both"/>
        <w:rPr>
          <w:rFonts w:ascii="Times New Roman" w:hAnsi="Times New Roman" w:cs="Times New Roman"/>
          <w:color w:val="auto"/>
        </w:rPr>
      </w:pPr>
    </w:p>
    <w:p>
      <w:pPr>
        <w:pStyle w:val="BodyText"/>
        <w:ind w:firstLine="360"/>
        <w:jc w:val="both"/>
        <w:rPr>
          <w:rFonts w:ascii="Times New Roman" w:hAnsi="Times New Roman" w:cs="Times New Roman"/>
          <w:color w:val="auto"/>
        </w:rPr>
      </w:pPr>
      <w:r>
        <w:rPr>
          <w:rFonts w:ascii="Times New Roman" w:hAnsi="Times New Roman" w:cs="Times New Roman"/>
          <w:color w:val="auto"/>
        </w:rPr>
        <w:t>10. smernica Európskeho parlamentu a Rady 2002/47/ES zo 6. júna 2002 o dohodách o finančných zárukách (Úradný vestník Európskych spoločenstiev, L 168, zo dňa 27/06/2002).“.</w:t>
      </w:r>
    </w:p>
    <w:p>
      <w:pPr>
        <w:pStyle w:val="BodyText"/>
        <w:jc w:val="center"/>
        <w:rPr>
          <w:rFonts w:ascii="Times New Roman" w:hAnsi="Times New Roman" w:cs="Times New Roman"/>
          <w:b/>
          <w:bCs/>
        </w:rPr>
      </w:pPr>
    </w:p>
    <w:p>
      <w:pPr>
        <w:pStyle w:val="BodyText"/>
        <w:jc w:val="center"/>
        <w:rPr>
          <w:rFonts w:ascii="Times New Roman" w:hAnsi="Times New Roman" w:cs="Times New Roman"/>
          <w:b/>
          <w:bCs/>
          <w:color w:val="auto"/>
        </w:rPr>
      </w:pPr>
      <w:r>
        <w:rPr>
          <w:rFonts w:ascii="Times New Roman" w:hAnsi="Times New Roman" w:cs="Times New Roman"/>
          <w:b/>
          <w:bCs/>
        </w:rPr>
        <w:t>Čl. II</w:t>
      </w:r>
    </w:p>
    <w:p>
      <w:pPr>
        <w:pStyle w:val="BodyText"/>
        <w:jc w:val="center"/>
        <w:rPr>
          <w:rFonts w:ascii="Times New Roman" w:hAnsi="Times New Roman" w:cs="Times New Roman"/>
          <w:b/>
          <w:bCs/>
        </w:rPr>
      </w:pPr>
    </w:p>
    <w:p>
      <w:pPr>
        <w:tabs>
          <w:tab w:val="left" w:pos="0"/>
        </w:tabs>
        <w:jc w:val="both"/>
        <w:rPr>
          <w:rFonts w:ascii="Times New Roman" w:hAnsi="Times New Roman" w:cs="Times New Roman"/>
        </w:rPr>
      </w:pPr>
      <w:r>
        <w:rPr>
          <w:rFonts w:ascii="Times New Roman" w:hAnsi="Times New Roman" w:cs="Times New Roman"/>
        </w:rPr>
        <w:tab/>
        <w:t>Zákon č.594/2003 Z.z. o kolektívnom investovaní a o zmene a doplnení niektorých zákonov sa mení a dopĺňa takto:</w:t>
      </w:r>
    </w:p>
    <w:p>
      <w:pPr>
        <w:pStyle w:val="BodyText"/>
        <w:rPr>
          <w:rFonts w:ascii="Times New Roman" w:hAnsi="Times New Roman" w:cs="Times New Roman"/>
          <w:color w:val="auto"/>
        </w:rPr>
      </w:pPr>
    </w:p>
    <w:p>
      <w:pPr>
        <w:pStyle w:val="BodyText"/>
        <w:numPr>
          <w:ilvl w:val="0"/>
          <w:numId w:val="462"/>
        </w:numPr>
        <w:tabs>
          <w:tab w:val="left" w:pos="1200"/>
        </w:tabs>
        <w:spacing w:line="240" w:lineRule="atLeast"/>
        <w:jc w:val="both"/>
        <w:rPr>
          <w:rFonts w:ascii="Times New Roman" w:hAnsi="Times New Roman" w:cs="Times New Roman"/>
          <w:color w:val="auto"/>
        </w:rPr>
      </w:pPr>
      <w:r>
        <w:rPr>
          <w:rFonts w:ascii="Times New Roman" w:hAnsi="Times New Roman" w:cs="Times New Roman"/>
          <w:color w:val="auto"/>
        </w:rPr>
        <w:t xml:space="preserve">V § 6 sa odsek 2 dopĺňa písmenom l), ktoré znie: </w:t>
      </w:r>
    </w:p>
    <w:p>
      <w:pPr>
        <w:pStyle w:val="BodyText"/>
        <w:spacing w:line="240" w:lineRule="atLeast"/>
        <w:ind w:left="360" w:hanging="360"/>
        <w:jc w:val="both"/>
        <w:rPr>
          <w:rFonts w:ascii="Times New Roman" w:hAnsi="Times New Roman" w:cs="Times New Roman"/>
          <w:color w:val="auto"/>
        </w:rPr>
      </w:pPr>
      <w:r>
        <w:rPr>
          <w:rFonts w:ascii="Times New Roman" w:hAnsi="Times New Roman" w:cs="Times New Roman"/>
          <w:color w:val="auto"/>
        </w:rPr>
        <w:t xml:space="preserve">„ l) </w:t>
      </w:r>
      <w:r>
        <w:rPr>
          <w:rFonts w:ascii="Times New Roman" w:hAnsi="Times New Roman" w:cs="Times New Roman"/>
        </w:rPr>
        <w:t xml:space="preserve">odborná spôsobilosť a dôveryhodnosť fyzických osôb, ktoré sú členmi štatutárneho orgánu finančnej holdingovej inštitúcie alebo zmiešanej finančnej holdingovej spoločnosti a vhodnosť akcionárov kontrolujúcich zmiešanú finančnú inštitúciu alebo zmiešanú finančnú holdingovú spoločnosť, </w:t>
      </w:r>
      <w:r>
        <w:rPr>
          <w:rFonts w:ascii="Times New Roman" w:hAnsi="Times New Roman" w:cs="Times New Roman"/>
          <w:color w:val="auto"/>
        </w:rPr>
        <w:t xml:space="preserve">ak by sa udelením povolenia správcovská spoločnosť </w:t>
      </w:r>
      <w:r>
        <w:rPr>
          <w:rFonts w:ascii="Times New Roman" w:hAnsi="Times New Roman" w:cs="Times New Roman"/>
        </w:rPr>
        <w:t>stala súčasťou finančného konsolidovaného celku, ktorého súčasťou je aj finančná holdingová inštitúcia, alebo by sa stal súčasťou finančného konglomerátu, ktorého súčasťou je aj zmiešaná finančná holdingová spoločnosť.“.</w:t>
      </w:r>
    </w:p>
    <w:p>
      <w:pPr>
        <w:pStyle w:val="BodyText"/>
        <w:spacing w:line="240" w:lineRule="atLeast"/>
        <w:ind w:left="900"/>
        <w:jc w:val="both"/>
        <w:rPr>
          <w:rFonts w:ascii="Times New Roman" w:hAnsi="Times New Roman" w:cs="Times New Roman"/>
          <w:color w:val="auto"/>
        </w:rPr>
      </w:pPr>
    </w:p>
    <w:p>
      <w:pPr>
        <w:pStyle w:val="BodyText"/>
        <w:numPr>
          <w:ilvl w:val="0"/>
          <w:numId w:val="462"/>
        </w:numPr>
        <w:tabs>
          <w:tab w:val="clear" w:pos="1200"/>
        </w:tabs>
        <w:ind w:left="0" w:firstLine="900"/>
        <w:jc w:val="both"/>
        <w:rPr>
          <w:rFonts w:ascii="Times New Roman" w:hAnsi="Times New Roman" w:cs="Times New Roman"/>
          <w:color w:val="auto"/>
        </w:rPr>
      </w:pPr>
      <w:r>
        <w:rPr>
          <w:rFonts w:ascii="Times New Roman" w:hAnsi="Times New Roman" w:cs="Times New Roman"/>
          <w:color w:val="auto"/>
        </w:rPr>
        <w:t>V § 6 ods. 9 s</w:t>
      </w:r>
      <w:r>
        <w:rPr>
          <w:rFonts w:ascii="Times New Roman" w:hAnsi="Times New Roman" w:cs="Times New Roman"/>
          <w:bCs/>
          <w:color w:val="auto"/>
        </w:rPr>
        <w:t xml:space="preserve">a na konci pripája táto veta: „Pri členoch štatutárneho orgánu </w:t>
      </w:r>
      <w:r>
        <w:rPr>
          <w:rFonts w:ascii="Times New Roman" w:hAnsi="Times New Roman" w:cs="Times New Roman"/>
        </w:rPr>
        <w:t xml:space="preserve">finančnej holdingovej inštitúcie alebo zmiešanej finančnej holdingovej spoločnosti </w:t>
      </w:r>
      <w:r>
        <w:rPr>
          <w:rFonts w:ascii="Times New Roman" w:hAnsi="Times New Roman" w:cs="Times New Roman"/>
          <w:bCs/>
          <w:color w:val="auto"/>
        </w:rPr>
        <w:t xml:space="preserve">sa za </w:t>
      </w:r>
      <w:r>
        <w:rPr>
          <w:rFonts w:ascii="Times New Roman" w:hAnsi="Times New Roman" w:cs="Times New Roman"/>
          <w:color w:val="auto"/>
        </w:rPr>
        <w:t xml:space="preserve">odborne spôsobilú osobu považuje fyzická osoba, ktorá má primerné znalosti a skúsenosti vo finančnej oblasti.“. </w:t>
      </w:r>
    </w:p>
    <w:p>
      <w:pPr>
        <w:pStyle w:val="BodyText"/>
        <w:spacing w:line="240" w:lineRule="atLeast"/>
        <w:ind w:left="900" w:hanging="540"/>
        <w:jc w:val="both"/>
        <w:rPr>
          <w:rFonts w:ascii="Times New Roman" w:hAnsi="Times New Roman" w:cs="Times New Roman"/>
          <w:color w:val="auto"/>
        </w:rPr>
      </w:pPr>
    </w:p>
    <w:p>
      <w:pPr>
        <w:pStyle w:val="BodyText"/>
        <w:numPr>
          <w:ilvl w:val="0"/>
          <w:numId w:val="462"/>
        </w:numPr>
        <w:tabs>
          <w:tab w:val="left" w:pos="1200"/>
        </w:tabs>
        <w:spacing w:line="240" w:lineRule="atLeast"/>
        <w:jc w:val="both"/>
        <w:rPr>
          <w:rFonts w:ascii="Times New Roman" w:hAnsi="Times New Roman" w:cs="Times New Roman"/>
          <w:color w:val="auto"/>
        </w:rPr>
      </w:pPr>
      <w:r>
        <w:rPr>
          <w:rFonts w:ascii="Times New Roman" w:hAnsi="Times New Roman" w:cs="Times New Roman"/>
          <w:color w:val="auto"/>
        </w:rPr>
        <w:t>§ 6 s</w:t>
      </w:r>
      <w:r>
        <w:rPr>
          <w:rFonts w:ascii="Times New Roman" w:hAnsi="Times New Roman" w:cs="Times New Roman"/>
          <w:bCs/>
          <w:color w:val="auto"/>
        </w:rPr>
        <w:t>a dopĺňa odsekom 14, ktorý znie:</w:t>
      </w:r>
    </w:p>
    <w:p>
      <w:pPr>
        <w:pStyle w:val="BodyText"/>
        <w:ind w:firstLine="708"/>
        <w:jc w:val="both"/>
        <w:rPr>
          <w:rFonts w:ascii="Times New Roman" w:hAnsi="Times New Roman" w:cs="Times New Roman"/>
        </w:rPr>
      </w:pPr>
      <w:r>
        <w:rPr>
          <w:rFonts w:ascii="Times New Roman" w:hAnsi="Times New Roman" w:cs="Times New Roman"/>
        </w:rPr>
        <w:t>„(14) Vhodnosťou akcionárov kontrolujúcich finančnú holdingovú inštitúciu alebo zmiešanú finančnú holdingovú spoločnosť sa rozumie schopnosť zabezpečiť riadny a bezpečný výkon činností regulovaných osôb, ktoré sú súčasťou finančného konsolidovaného celku ovládaného touto finančnou holdingovou inštitúciou alebo finančného konglomerátu ovládaného touto zmiešanou finančnou holdingovou spoločnosťou, v záujme stability finančného trhu.“.</w:t>
      </w:r>
    </w:p>
    <w:p>
      <w:pPr>
        <w:pStyle w:val="BodyText"/>
        <w:spacing w:line="240" w:lineRule="atLeast"/>
        <w:ind w:hanging="540"/>
        <w:jc w:val="both"/>
        <w:rPr>
          <w:rFonts w:ascii="Times New Roman" w:hAnsi="Times New Roman" w:cs="Times New Roman"/>
          <w:color w:val="auto"/>
        </w:rPr>
      </w:pPr>
    </w:p>
    <w:p>
      <w:pPr>
        <w:pStyle w:val="BodyText"/>
        <w:spacing w:line="240" w:lineRule="atLeast"/>
        <w:ind w:left="900" w:hanging="540"/>
        <w:jc w:val="both"/>
        <w:rPr>
          <w:rFonts w:ascii="Times New Roman" w:hAnsi="Times New Roman" w:cs="Times New Roman"/>
          <w:color w:val="auto"/>
        </w:rPr>
      </w:pPr>
    </w:p>
    <w:p>
      <w:pPr>
        <w:pStyle w:val="BodyText"/>
        <w:numPr>
          <w:ilvl w:val="0"/>
          <w:numId w:val="462"/>
        </w:numPr>
        <w:tabs>
          <w:tab w:val="left" w:pos="1200"/>
        </w:tabs>
        <w:spacing w:line="240" w:lineRule="atLeast"/>
        <w:jc w:val="both"/>
        <w:rPr>
          <w:rFonts w:ascii="Times New Roman" w:hAnsi="Times New Roman" w:cs="Times New Roman"/>
          <w:color w:val="auto"/>
        </w:rPr>
      </w:pPr>
      <w:r>
        <w:rPr>
          <w:rFonts w:ascii="Times New Roman" w:hAnsi="Times New Roman" w:cs="Times New Roman"/>
          <w:color w:val="auto"/>
        </w:rPr>
        <w:t>§ 7 sa dopĺňa písmenami d) až f), ktoré znejú:</w:t>
      </w:r>
    </w:p>
    <w:p>
      <w:pPr>
        <w:pStyle w:val="BodyText"/>
        <w:spacing w:line="240" w:lineRule="atLeast"/>
        <w:ind w:left="360"/>
        <w:jc w:val="both"/>
        <w:rPr>
          <w:rFonts w:ascii="Times New Roman" w:hAnsi="Times New Roman" w:cs="Times New Roman"/>
        </w:rPr>
      </w:pPr>
      <w:r>
        <w:rPr>
          <w:rFonts w:ascii="Times New Roman" w:hAnsi="Times New Roman" w:cs="Times New Roman"/>
        </w:rPr>
        <w:t>„d) dcérskou spoločnosťou banky alebo poisťovne so sídlom na území členského</w:t>
      </w:r>
      <w:r>
        <w:rPr>
          <w:rFonts w:ascii="Times New Roman" w:hAnsi="Times New Roman" w:cs="Times New Roman"/>
        </w:rPr>
        <w:t xml:space="preserve"> štátu,</w:t>
      </w:r>
    </w:p>
    <w:p>
      <w:pPr>
        <w:pStyle w:val="BodyText"/>
        <w:spacing w:line="240" w:lineRule="atLeast"/>
        <w:ind w:left="720" w:hanging="360"/>
        <w:rPr>
          <w:rFonts w:ascii="Times New Roman" w:hAnsi="Times New Roman" w:cs="Times New Roman"/>
          <w:color w:val="auto"/>
        </w:rPr>
      </w:pPr>
      <w:r>
        <w:rPr>
          <w:rFonts w:ascii="Times New Roman" w:hAnsi="Times New Roman" w:cs="Times New Roman"/>
        </w:rPr>
        <w:t xml:space="preserve">e) dcérskou spoločnosťou materskej spoločnosti banky alebo poisťovne </w:t>
      </w:r>
      <w:r>
        <w:rPr>
          <w:rFonts w:ascii="Times New Roman" w:hAnsi="Times New Roman" w:cs="Times New Roman"/>
          <w:color w:val="auto"/>
        </w:rPr>
        <w:t>so sídlom na území členského štátu,</w:t>
      </w:r>
    </w:p>
    <w:p>
      <w:pPr>
        <w:pStyle w:val="BodyText"/>
        <w:spacing w:line="240" w:lineRule="atLeast"/>
        <w:ind w:left="720" w:hanging="360"/>
        <w:jc w:val="both"/>
        <w:rPr>
          <w:rFonts w:ascii="Times New Roman" w:hAnsi="Times New Roman" w:cs="Times New Roman"/>
          <w:color w:val="auto"/>
        </w:rPr>
      </w:pPr>
      <w:r>
        <w:rPr>
          <w:rFonts w:ascii="Times New Roman" w:hAnsi="Times New Roman" w:cs="Times New Roman"/>
          <w:color w:val="auto"/>
        </w:rPr>
        <w:t>f) kontrolovaná tými istými osobami, ktoré kontrolujú banku alebo poisťovňu so sídlom na území členského štátu.“.</w:t>
      </w:r>
    </w:p>
    <w:p>
      <w:pPr>
        <w:pStyle w:val="BodyText"/>
        <w:spacing w:line="240" w:lineRule="atLeast"/>
        <w:ind w:left="900"/>
        <w:jc w:val="both"/>
        <w:rPr>
          <w:rFonts w:ascii="Times New Roman" w:hAnsi="Times New Roman" w:cs="Times New Roman"/>
          <w:color w:val="auto"/>
        </w:rPr>
      </w:pPr>
    </w:p>
    <w:p>
      <w:pPr>
        <w:pStyle w:val="BodyText"/>
        <w:numPr>
          <w:ilvl w:val="0"/>
          <w:numId w:val="462"/>
        </w:numPr>
        <w:tabs>
          <w:tab w:val="clear" w:pos="1200"/>
        </w:tabs>
        <w:spacing w:line="240" w:lineRule="atLeast"/>
        <w:ind w:left="0" w:firstLine="900"/>
        <w:jc w:val="both"/>
        <w:rPr>
          <w:rFonts w:ascii="Times New Roman" w:hAnsi="Times New Roman" w:cs="Times New Roman"/>
          <w:color w:val="auto"/>
        </w:rPr>
      </w:pPr>
      <w:r>
        <w:rPr>
          <w:rFonts w:ascii="Times New Roman" w:hAnsi="Times New Roman" w:cs="Times New Roman"/>
          <w:color w:val="auto"/>
        </w:rPr>
        <w:t>Doterajší text § 7 sa označuje ako odsek 1 a dopĺňa sa odsekom 2, ktorý znie:</w:t>
      </w:r>
    </w:p>
    <w:p>
      <w:pPr>
        <w:tabs>
          <w:tab w:val="left" w:pos="851"/>
        </w:tabs>
        <w:ind w:firstLine="360"/>
        <w:jc w:val="both"/>
        <w:rPr>
          <w:rFonts w:ascii="Times New Roman" w:hAnsi="Times New Roman" w:cs="Times New Roman"/>
        </w:rPr>
      </w:pPr>
      <w:r>
        <w:rPr>
          <w:rFonts w:ascii="Times New Roman" w:hAnsi="Times New Roman" w:cs="Times New Roman"/>
        </w:rPr>
        <w:t xml:space="preserve"> „(2) Predmetom konzultácie podľa odseku 1 je najmä posúdenie vhodnosti akcionárov správcovskej spoločnosti, dôveryhodnosti a odbornej spôsobilosti osôb podľa § 6 ods. 2 písm. d) pôsobiacich v osobe podľa odseku 1 a posúdenie dodržiavania podmienok výkonu činnosti týchto osôb. Úrad je povinný na žiadosť príslušného orgánu dohľadu, bankového dohľadu alebo dohľadu nad poisťovníctvom členského štátu, poskytnúť mu informácie potrebné na posúdenie vhodnosti akcionárov zahraničnej správcovskej spoločnosti, dôveryhodnosti a odbornej spôsobilosti osôb, ktoré majú pôsobiť u zahraničnej správcovskej spoločnosti a informácie potrebné na posúdenie dodržiavania podmienok výkonu činnosti osobami podliehajúcimi dohľadu úrad</w:t>
      </w:r>
      <w:r>
        <w:rPr>
          <w:rFonts w:ascii="Times New Roman" w:hAnsi="Times New Roman" w:cs="Times New Roman"/>
        </w:rPr>
        <w:t>u.“.</w:t>
      </w:r>
    </w:p>
    <w:p>
      <w:pPr>
        <w:pStyle w:val="BodyText"/>
        <w:rPr>
          <w:rFonts w:ascii="Times New Roman" w:hAnsi="Times New Roman" w:cs="Times New Roman"/>
          <w:color w:val="auto"/>
        </w:rPr>
      </w:pPr>
    </w:p>
    <w:p>
      <w:pPr>
        <w:numPr>
          <w:ilvl w:val="0"/>
          <w:numId w:val="462"/>
        </w:numPr>
        <w:tabs>
          <w:tab w:val="left" w:pos="0"/>
          <w:tab w:val="left" w:pos="1200"/>
        </w:tabs>
        <w:jc w:val="both"/>
        <w:rPr>
          <w:rFonts w:ascii="Times New Roman" w:hAnsi="Times New Roman" w:cs="Times New Roman"/>
        </w:rPr>
      </w:pPr>
      <w:r>
        <w:rPr>
          <w:rFonts w:ascii="Times New Roman" w:hAnsi="Times New Roman" w:cs="Times New Roman"/>
        </w:rPr>
        <w:t xml:space="preserve"> V § 10 odsek 7 znie:</w:t>
      </w:r>
    </w:p>
    <w:p>
      <w:pPr>
        <w:pStyle w:val="BodyText"/>
        <w:jc w:val="both"/>
        <w:rPr>
          <w:rFonts w:ascii="Times New Roman" w:hAnsi="Times New Roman" w:cs="Times New Roman"/>
        </w:rPr>
      </w:pPr>
      <w:r>
        <w:rPr>
          <w:rFonts w:ascii="Times New Roman" w:hAnsi="Times New Roman" w:cs="Times New Roman"/>
        </w:rPr>
        <w:t xml:space="preserve"> „(7) Ak nadobúdateľom podielu na základnom imaní správcovskej spoločnosti alebo na hlasovacích právach uvedených v odseku 1 písm. a) je zahraničný obchodník s cennými papiermi, zahraničná banka, zahraničná správcovská spoločnosť, poisťovňa s povolením udelenom v inom členskom štáte alebo materská spoločnosť takýchto osôb alebo osoba kontrolujúca takéto osoby a ak v dôsledku získania podielu podľa odseku 1 písm. a) touto osobou by sa správcovská spoločnosť stala dcérskou spoločnosťou tejto osoby alebo by prešla pod kontrolu nadobúdateľa, udelenie predchádzajúceho súhlasu podľa odseku 1 písm. a) musí byť predmetom konzultácie podľa § 7.“. </w:t>
      </w:r>
    </w:p>
    <w:p>
      <w:pPr>
        <w:pStyle w:val="BodyText"/>
        <w:jc w:val="both"/>
        <w:rPr>
          <w:rFonts w:ascii="Times New Roman" w:hAnsi="Times New Roman" w:cs="Times New Roman"/>
        </w:rPr>
      </w:pPr>
    </w:p>
    <w:p>
      <w:pPr>
        <w:numPr>
          <w:ilvl w:val="0"/>
          <w:numId w:val="462"/>
        </w:numPr>
        <w:tabs>
          <w:tab w:val="left" w:pos="0"/>
          <w:tab w:val="left" w:pos="1200"/>
        </w:tabs>
        <w:jc w:val="both"/>
        <w:rPr>
          <w:rFonts w:ascii="Times New Roman" w:hAnsi="Times New Roman" w:cs="Times New Roman"/>
        </w:rPr>
      </w:pPr>
      <w:r>
        <w:rPr>
          <w:rFonts w:ascii="Times New Roman" w:hAnsi="Times New Roman" w:cs="Times New Roman"/>
        </w:rPr>
        <w:t>V § 10 sa za odsek 7 vkladá nový odsek 8, ktorý znie:</w:t>
      </w:r>
    </w:p>
    <w:p>
      <w:pPr>
        <w:jc w:val="both"/>
        <w:rPr>
          <w:rFonts w:ascii="Times New Roman" w:hAnsi="Times New Roman" w:cs="Times New Roman"/>
        </w:rPr>
      </w:pPr>
      <w:r>
        <w:rPr>
          <w:rFonts w:ascii="Times New Roman" w:hAnsi="Times New Roman" w:cs="Times New Roman"/>
        </w:rPr>
        <w:t xml:space="preserve"> „(8) Ak by sa v dôsledku získania podielu podľa odseku 1 písm. a) správcovská spoločnodsť stala súčasťou finančného konsolidovaného celku, ktorého súčasťou je aj finančná holdingová inštitúcia, alebo ak by sa stala súčasťou finančného konglomerátu, ktorého súčasťou je aj zmiešaná finančná holdingová spoločnosť, je podmienkou udelenia predchádzajúceho súhlasu úradu aj preukázanie dôveryhodnosti a odbornej spôsobilosti fyzických osôb, ktoré sú členmi štatutárneho orgánu tejto finančnej holdingovej inštitúcie alebo zmiešanej finančnej holdingovej inštitúcie a vhodnosť akcionárov kontrolujúcich finančnú holdingovú inštitúciu alebo zmiešanú finančnú holdingovú spoločnosť.“. </w:t>
      </w:r>
    </w:p>
    <w:p>
      <w:pPr>
        <w:pStyle w:val="BodyText"/>
        <w:rPr>
          <w:rFonts w:ascii="Times New Roman" w:hAnsi="Times New Roman" w:cs="Times New Roman"/>
          <w:color w:val="auto"/>
        </w:rPr>
      </w:pPr>
      <w:r>
        <w:rPr>
          <w:rFonts w:ascii="Times New Roman" w:hAnsi="Times New Roman" w:cs="Times New Roman"/>
          <w:color w:val="auto"/>
        </w:rPr>
        <w:t>Doterajšie odseky 8 až 11 sa označujú ako odseky 9 až 12.</w:t>
      </w:r>
    </w:p>
    <w:p>
      <w:pPr>
        <w:tabs>
          <w:tab w:val="left" w:pos="0"/>
        </w:tabs>
        <w:ind w:firstLine="360"/>
        <w:jc w:val="both"/>
        <w:rPr>
          <w:rFonts w:ascii="Times New Roman" w:hAnsi="Times New Roman" w:cs="Times New Roman"/>
        </w:rPr>
      </w:pPr>
    </w:p>
    <w:p>
      <w:pPr>
        <w:numPr>
          <w:ilvl w:val="0"/>
          <w:numId w:val="462"/>
        </w:numPr>
        <w:tabs>
          <w:tab w:val="left" w:pos="0"/>
          <w:tab w:val="left" w:pos="1200"/>
        </w:tabs>
        <w:jc w:val="both"/>
        <w:rPr>
          <w:rFonts w:ascii="Times New Roman" w:hAnsi="Times New Roman" w:cs="Times New Roman"/>
        </w:rPr>
      </w:pPr>
      <w:r>
        <w:rPr>
          <w:rFonts w:ascii="Times New Roman" w:hAnsi="Times New Roman" w:cs="Times New Roman"/>
        </w:rPr>
        <w:t>V § 21 ods. 2 sa za slovo „klientovi“ vkladajú slová „alebo investo</w:t>
      </w:r>
      <w:r>
        <w:rPr>
          <w:rFonts w:ascii="Times New Roman" w:hAnsi="Times New Roman" w:cs="Times New Roman"/>
        </w:rPr>
        <w:t xml:space="preserve">rovi“. </w:t>
      </w:r>
    </w:p>
    <w:p>
      <w:pPr>
        <w:tabs>
          <w:tab w:val="left" w:pos="0"/>
        </w:tabs>
        <w:ind w:firstLine="360"/>
        <w:jc w:val="both"/>
        <w:rPr>
          <w:rFonts w:ascii="Times New Roman" w:hAnsi="Times New Roman" w:cs="Times New Roman"/>
        </w:rPr>
      </w:pPr>
    </w:p>
    <w:p>
      <w:pPr>
        <w:numPr>
          <w:ilvl w:val="0"/>
          <w:numId w:val="462"/>
        </w:numPr>
        <w:tabs>
          <w:tab w:val="left" w:pos="0"/>
          <w:tab w:val="left" w:pos="1200"/>
        </w:tabs>
        <w:jc w:val="both"/>
        <w:rPr>
          <w:rFonts w:ascii="Times New Roman" w:hAnsi="Times New Roman" w:cs="Times New Roman"/>
          <w:bCs/>
        </w:rPr>
      </w:pPr>
      <w:r>
        <w:rPr>
          <w:rFonts w:ascii="Times New Roman" w:hAnsi="Times New Roman" w:cs="Times New Roman"/>
          <w:bCs/>
        </w:rPr>
        <w:t xml:space="preserve">§ 49 sa dopĺňa odsekom 8, ktorý znie: </w:t>
      </w:r>
    </w:p>
    <w:p>
      <w:pPr>
        <w:tabs>
          <w:tab w:val="left" w:pos="0"/>
        </w:tabs>
        <w:ind w:firstLine="360"/>
        <w:jc w:val="both"/>
        <w:rPr>
          <w:rFonts w:ascii="Times New Roman" w:hAnsi="Times New Roman" w:cs="Times New Roman"/>
        </w:rPr>
      </w:pPr>
      <w:r>
        <w:rPr>
          <w:rFonts w:ascii="Times New Roman" w:hAnsi="Times New Roman" w:cs="Times New Roman"/>
          <w:bCs/>
        </w:rPr>
        <w:t xml:space="preserve"> „(8) Úrad je oprávnený určiť správcovskej spoločnosti podmienky použitia vlastných modelov </w:t>
      </w:r>
      <w:r>
        <w:rPr>
          <w:rFonts w:ascii="Times New Roman" w:hAnsi="Times New Roman" w:cs="Times New Roman"/>
        </w:rPr>
        <w:t xml:space="preserve">pre sledovanie miery pozičného rizika podľa odseku 1, na výpočet majetkovej angažovanosti podľa odseku 5 a na výpočet majetkovej angažovanosti voči protistrane a podmieniť ich použitie predchádzajúcim súhlasom úradu.“. </w:t>
      </w:r>
    </w:p>
    <w:p>
      <w:pPr>
        <w:tabs>
          <w:tab w:val="left" w:pos="0"/>
        </w:tabs>
        <w:ind w:firstLine="360"/>
        <w:jc w:val="both"/>
        <w:rPr>
          <w:rFonts w:ascii="Times New Roman" w:hAnsi="Times New Roman" w:cs="Times New Roman"/>
        </w:rPr>
      </w:pPr>
    </w:p>
    <w:p>
      <w:pPr>
        <w:numPr>
          <w:ilvl w:val="0"/>
          <w:numId w:val="462"/>
        </w:numPr>
        <w:tabs>
          <w:tab w:val="left" w:pos="0"/>
          <w:tab w:val="clear" w:pos="1200"/>
        </w:tabs>
        <w:ind w:left="0" w:firstLine="900"/>
        <w:jc w:val="both"/>
        <w:rPr>
          <w:rFonts w:ascii="Times New Roman" w:hAnsi="Times New Roman" w:cs="Times New Roman"/>
        </w:rPr>
      </w:pPr>
      <w:r>
        <w:rPr>
          <w:rFonts w:ascii="Times New Roman" w:hAnsi="Times New Roman" w:cs="Times New Roman"/>
        </w:rPr>
        <w:t xml:space="preserve">V § 55 ods. 2 sa za slovo „výnosom“ vkladajú slová „alebo zahrnutím do aktuálnej ceny už vydaných podielových listov“ a vypúštajú sa slová „a ak sa tak správcovská spoločnosť dohodla s podielnikom“. </w:t>
      </w:r>
    </w:p>
    <w:p>
      <w:pPr>
        <w:pStyle w:val="BodyText"/>
        <w:tabs>
          <w:tab w:val="left" w:pos="0"/>
        </w:tabs>
        <w:ind w:firstLine="900"/>
        <w:rPr>
          <w:rFonts w:ascii="Times New Roman" w:hAnsi="Times New Roman" w:cs="Times New Roman"/>
        </w:rPr>
      </w:pPr>
    </w:p>
    <w:p>
      <w:pPr>
        <w:pStyle w:val="BodyText"/>
        <w:numPr>
          <w:ilvl w:val="0"/>
          <w:numId w:val="462"/>
        </w:numPr>
        <w:tabs>
          <w:tab w:val="left" w:pos="1200"/>
        </w:tabs>
        <w:rPr>
          <w:rFonts w:ascii="Times New Roman" w:hAnsi="Times New Roman" w:cs="Times New Roman"/>
        </w:rPr>
      </w:pPr>
      <w:r>
        <w:rPr>
          <w:rFonts w:ascii="Times New Roman" w:hAnsi="Times New Roman" w:cs="Times New Roman"/>
        </w:rPr>
        <w:t>V § 90 ods. 3 sa slová „č.1“ nahrádzajú slovami „č.2“.</w:t>
      </w:r>
    </w:p>
    <w:p>
      <w:pPr>
        <w:pStyle w:val="BodyText"/>
        <w:rPr>
          <w:rFonts w:ascii="Times New Roman" w:hAnsi="Times New Roman" w:cs="Times New Roman"/>
        </w:rPr>
      </w:pPr>
    </w:p>
    <w:p>
      <w:pPr>
        <w:numPr>
          <w:ilvl w:val="0"/>
          <w:numId w:val="462"/>
        </w:numPr>
        <w:tabs>
          <w:tab w:val="left" w:pos="1200"/>
        </w:tabs>
        <w:jc w:val="both"/>
        <w:rPr>
          <w:rFonts w:ascii="Times New Roman" w:hAnsi="Times New Roman" w:cs="Times New Roman"/>
        </w:rPr>
      </w:pPr>
      <w:r>
        <w:rPr>
          <w:rFonts w:ascii="Times New Roman" w:hAnsi="Times New Roman" w:cs="Times New Roman"/>
        </w:rPr>
        <w:t xml:space="preserve">Za § 99 sa vkladá § 99a, ktorý znie: </w:t>
      </w:r>
    </w:p>
    <w:p>
      <w:pPr>
        <w:pStyle w:val="BodyText"/>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„99a</w:t>
      </w:r>
    </w:p>
    <w:p>
      <w:pPr>
        <w:pStyle w:val="BodyText"/>
        <w:jc w:val="both"/>
        <w:rPr>
          <w:rFonts w:ascii="Times New Roman" w:hAnsi="Times New Roman" w:cs="Times New Roman"/>
        </w:rPr>
      </w:pPr>
      <w:r>
        <w:rPr>
          <w:rFonts w:ascii="Times New Roman" w:hAnsi="Times New Roman" w:cs="Times New Roman"/>
        </w:rPr>
        <w:tab/>
      </w:r>
    </w:p>
    <w:p>
      <w:pPr>
        <w:pStyle w:val="BodyText"/>
        <w:ind w:firstLine="708"/>
        <w:jc w:val="both"/>
        <w:rPr>
          <w:rFonts w:ascii="Times New Roman" w:hAnsi="Times New Roman" w:cs="Times New Roman"/>
        </w:rPr>
      </w:pPr>
      <w:r>
        <w:rPr>
          <w:rFonts w:ascii="Times New Roman" w:hAnsi="Times New Roman" w:cs="Times New Roman"/>
        </w:rPr>
        <w:t>(1) Ak správcovská spoločnosť ovláda konsolidovaný celok,</w:t>
      </w:r>
      <w:r>
        <w:rPr>
          <w:rFonts w:ascii="Times New Roman" w:hAnsi="Times New Roman" w:cs="Times New Roman"/>
          <w:vertAlign w:val="superscript"/>
        </w:rPr>
        <w:t>84a)</w:t>
      </w:r>
      <w:r>
        <w:rPr>
          <w:rFonts w:ascii="Times New Roman" w:hAnsi="Times New Roman" w:cs="Times New Roman"/>
        </w:rPr>
        <w:t xml:space="preserve"> subkonsolidovaný celok</w:t>
      </w:r>
      <w:r>
        <w:rPr>
          <w:rFonts w:ascii="Times New Roman" w:hAnsi="Times New Roman" w:cs="Times New Roman"/>
          <w:vertAlign w:val="superscript"/>
        </w:rPr>
        <w:t>84a)</w:t>
      </w:r>
      <w:r>
        <w:rPr>
          <w:rFonts w:ascii="Times New Roman" w:hAnsi="Times New Roman" w:cs="Times New Roman"/>
        </w:rPr>
        <w:t xml:space="preserve"> alebo je súčasťou konsolidovaného celku alebo subkonsolidovaného celku, ktorý podlieha dohľadu na konsolidovanom základe podľa osobitného zákona,</w:t>
      </w:r>
      <w:r>
        <w:rPr>
          <w:rFonts w:ascii="Times New Roman" w:hAnsi="Times New Roman" w:cs="Times New Roman"/>
          <w:vertAlign w:val="superscript"/>
        </w:rPr>
        <w:t>36)</w:t>
      </w:r>
      <w:r>
        <w:rPr>
          <w:rFonts w:ascii="Times New Roman" w:hAnsi="Times New Roman" w:cs="Times New Roman"/>
        </w:rPr>
        <w:t xml:space="preserve"> vykonáva sa nad správcovskou spoločnosťou a týmto konsolidovaným celkom dohľad na konsolidovanom základe podľa ustanovení </w:t>
      </w:r>
      <w:r>
        <w:rPr>
          <w:rFonts w:ascii="Times New Roman" w:hAnsi="Times New Roman" w:cs="Times New Roman"/>
        </w:rPr>
        <w:t>osobitného zákona</w:t>
      </w:r>
      <w:r>
        <w:rPr>
          <w:rFonts w:ascii="Times New Roman" w:hAnsi="Times New Roman" w:cs="Times New Roman"/>
          <w:vertAlign w:val="superscript"/>
        </w:rPr>
        <w:t>36)</w:t>
      </w:r>
      <w:r>
        <w:rPr>
          <w:rFonts w:ascii="Times New Roman" w:hAnsi="Times New Roman" w:cs="Times New Roman"/>
        </w:rPr>
        <w:t xml:space="preserve"> v rovnakom rozsahu ako nad obchodníkom s cennými papiermi.</w:t>
      </w:r>
    </w:p>
    <w:p>
      <w:pPr>
        <w:pStyle w:val="BodyText"/>
        <w:jc w:val="center"/>
        <w:rPr>
          <w:rFonts w:ascii="Times New Roman" w:hAnsi="Times New Roman" w:cs="Times New Roman"/>
          <w:b/>
          <w:bCs/>
        </w:rPr>
      </w:pPr>
    </w:p>
    <w:p>
      <w:pPr>
        <w:pStyle w:val="BodyText"/>
        <w:ind w:firstLine="708"/>
        <w:jc w:val="both"/>
        <w:rPr>
          <w:rFonts w:ascii="Times New Roman" w:hAnsi="Times New Roman" w:cs="Times New Roman"/>
        </w:rPr>
      </w:pPr>
      <w:r>
        <w:rPr>
          <w:rFonts w:ascii="Times New Roman" w:hAnsi="Times New Roman" w:cs="Times New Roman"/>
        </w:rPr>
        <w:t>(2) Nad správcovskou spoločnosťou, ktorá je súčasťou finančného konglomerátu</w:t>
      </w:r>
      <w:r>
        <w:rPr>
          <w:rFonts w:ascii="Times New Roman" w:hAnsi="Times New Roman" w:cs="Times New Roman"/>
          <w:vertAlign w:val="superscript"/>
        </w:rPr>
        <w:t>84b)</w:t>
      </w:r>
      <w:r>
        <w:rPr>
          <w:rFonts w:ascii="Times New Roman" w:hAnsi="Times New Roman" w:cs="Times New Roman"/>
        </w:rPr>
        <w:t xml:space="preserve"> podľa osobitného zákona sa vykonáva doplňujúci dohľadu nad finančnými konglomerátmi</w:t>
      </w:r>
      <w:r>
        <w:rPr>
          <w:rFonts w:ascii="Times New Roman" w:hAnsi="Times New Roman" w:cs="Times New Roman"/>
          <w:vertAlign w:val="superscript"/>
        </w:rPr>
        <w:t>84c)</w:t>
      </w:r>
      <w:r>
        <w:rPr>
          <w:rFonts w:ascii="Times New Roman" w:hAnsi="Times New Roman" w:cs="Times New Roman"/>
        </w:rPr>
        <w:t xml:space="preserve"> podľa </w:t>
      </w:r>
      <w:r>
        <w:rPr>
          <w:rFonts w:ascii="Times New Roman" w:hAnsi="Times New Roman" w:cs="Times New Roman"/>
        </w:rPr>
        <w:t>ustanovení osobitného zákona v rovnakom rozsahu ako nad obchodníkom s cennými papiermi.</w:t>
      </w:r>
    </w:p>
    <w:p>
      <w:pPr>
        <w:pStyle w:val="BodyText"/>
        <w:ind w:firstLine="708"/>
        <w:jc w:val="both"/>
        <w:rPr>
          <w:rFonts w:ascii="Times New Roman" w:hAnsi="Times New Roman" w:cs="Times New Roman"/>
        </w:rPr>
      </w:pPr>
    </w:p>
    <w:p>
      <w:pPr>
        <w:pStyle w:val="BodyText"/>
        <w:ind w:firstLine="708"/>
        <w:jc w:val="both"/>
        <w:rPr>
          <w:rFonts w:ascii="Times New Roman" w:hAnsi="Times New Roman" w:cs="Times New Roman"/>
        </w:rPr>
      </w:pPr>
      <w:r>
        <w:rPr>
          <w:rFonts w:ascii="Times New Roman" w:hAnsi="Times New Roman" w:cs="Times New Roman"/>
        </w:rPr>
        <w:t>(3) Správcovská spoločnosť, ktorá je súčasťou finančného konglomerátu</w:t>
      </w:r>
      <w:r>
        <w:rPr>
          <w:rFonts w:ascii="Times New Roman" w:hAnsi="Times New Roman" w:cs="Times New Roman"/>
          <w:vertAlign w:val="superscript"/>
        </w:rPr>
        <w:t>84b)</w:t>
      </w:r>
      <w:r>
        <w:rPr>
          <w:rFonts w:ascii="Times New Roman" w:hAnsi="Times New Roman" w:cs="Times New Roman"/>
        </w:rPr>
        <w:t xml:space="preserve"> podľa osobitného zákona je na účely doplňujúceho dohľadu nad finančnými konglomerátmi</w:t>
      </w:r>
      <w:r>
        <w:rPr>
          <w:rFonts w:ascii="Times New Roman" w:hAnsi="Times New Roman" w:cs="Times New Roman"/>
          <w:vertAlign w:val="superscript"/>
        </w:rPr>
        <w:t>84c)</w:t>
      </w:r>
      <w:r>
        <w:rPr>
          <w:rFonts w:ascii="Times New Roman" w:hAnsi="Times New Roman" w:cs="Times New Roman"/>
        </w:rPr>
        <w:t xml:space="preserve"> zaradená do sektoru investičných služieb.</w:t>
      </w:r>
      <w:r>
        <w:rPr>
          <w:rFonts w:ascii="Times New Roman" w:hAnsi="Times New Roman" w:cs="Times New Roman"/>
          <w:vertAlign w:val="superscript"/>
        </w:rPr>
        <w:t>84d)</w:t>
      </w:r>
      <w:r>
        <w:rPr>
          <w:rFonts w:ascii="Times New Roman" w:hAnsi="Times New Roman" w:cs="Times New Roman"/>
        </w:rPr>
        <w:t xml:space="preserve">“. </w:t>
      </w:r>
    </w:p>
    <w:p>
      <w:pPr>
        <w:pStyle w:val="FootnoteText"/>
        <w:rPr>
          <w:rFonts w:ascii="Times New Roman" w:hAnsi="Times New Roman" w:cs="Times New Roman"/>
          <w:sz w:val="24"/>
        </w:rPr>
      </w:pPr>
    </w:p>
    <w:p>
      <w:pPr>
        <w:pStyle w:val="FootnoteText"/>
        <w:rPr>
          <w:rFonts w:ascii="Times New Roman" w:hAnsi="Times New Roman" w:cs="Times New Roman"/>
          <w:sz w:val="24"/>
        </w:rPr>
      </w:pPr>
      <w:r>
        <w:rPr>
          <w:rFonts w:ascii="Times New Roman" w:hAnsi="Times New Roman" w:cs="Times New Roman"/>
          <w:sz w:val="24"/>
        </w:rPr>
        <w:t>Poznámky pod čiarou k odkazom 84a až 84d znejú:</w:t>
      </w:r>
    </w:p>
    <w:p>
      <w:pPr>
        <w:ind w:left="360" w:hanging="360"/>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vertAlign w:val="superscript"/>
        </w:rPr>
        <w:t xml:space="preserve">84a) </w:t>
      </w:r>
      <w:r>
        <w:rPr>
          <w:rFonts w:ascii="Times New Roman" w:hAnsi="Times New Roman" w:cs="Times New Roman"/>
          <w:sz w:val="20"/>
        </w:rPr>
        <w:t>§138 zákona č.566/2001 Z.z. v znení zákona č. ..../2004 Z.z.</w:t>
      </w:r>
    </w:p>
    <w:p>
      <w:pPr>
        <w:ind w:left="360" w:hanging="360"/>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vertAlign w:val="superscript"/>
        </w:rPr>
        <w:t xml:space="preserve">84b) </w:t>
      </w:r>
      <w:r>
        <w:rPr>
          <w:rFonts w:ascii="Times New Roman" w:hAnsi="Times New Roman" w:cs="Times New Roman"/>
          <w:sz w:val="20"/>
        </w:rPr>
        <w:t>§</w:t>
      </w:r>
      <w:r>
        <w:rPr>
          <w:rFonts w:ascii="Times New Roman" w:hAnsi="Times New Roman" w:cs="Times New Roman"/>
          <w:sz w:val="20"/>
          <w:vertAlign w:val="superscript"/>
        </w:rPr>
        <w:t xml:space="preserve"> </w:t>
      </w:r>
      <w:r>
        <w:rPr>
          <w:rFonts w:ascii="Times New Roman" w:hAnsi="Times New Roman" w:cs="Times New Roman"/>
          <w:sz w:val="20"/>
        </w:rPr>
        <w:t>143b zákona č.566/2001 Z.z. v znení zákona č. ..../2004 Z.z.</w:t>
      </w:r>
    </w:p>
    <w:p>
      <w:pPr>
        <w:ind w:left="360" w:hanging="360"/>
        <w:jc w:val="both"/>
        <w:rPr>
          <w:rFonts w:ascii="Times New Roman" w:hAnsi="Times New Roman" w:cs="Times New Roman"/>
          <w:sz w:val="20"/>
        </w:rPr>
      </w:pPr>
      <w:r>
        <w:rPr>
          <w:rFonts w:ascii="Times New Roman" w:hAnsi="Times New Roman" w:cs="Times New Roman"/>
          <w:b/>
          <w:bCs/>
        </w:rPr>
        <w:t xml:space="preserve"> </w:t>
      </w:r>
      <w:r>
        <w:rPr>
          <w:rFonts w:ascii="Times New Roman" w:hAnsi="Times New Roman" w:cs="Times New Roman"/>
          <w:sz w:val="20"/>
          <w:vertAlign w:val="superscript"/>
        </w:rPr>
        <w:t xml:space="preserve">84c) </w:t>
      </w:r>
      <w:r>
        <w:rPr>
          <w:rFonts w:ascii="Times New Roman" w:hAnsi="Times New Roman" w:cs="Times New Roman"/>
          <w:sz w:val="20"/>
        </w:rPr>
        <w:t>§ 143a až 143o a § 145 zákona č.566/2001 Z.z. v znení zákona č. ..../2004 Z.z.</w:t>
      </w:r>
    </w:p>
    <w:p>
      <w:pPr>
        <w:ind w:left="360" w:hanging="360"/>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vertAlign w:val="superscript"/>
        </w:rPr>
        <w:t xml:space="preserve">84d) </w:t>
      </w:r>
      <w:r>
        <w:rPr>
          <w:rFonts w:ascii="Times New Roman" w:hAnsi="Times New Roman" w:cs="Times New Roman"/>
          <w:sz w:val="20"/>
        </w:rPr>
        <w:t>§ 143b písm. b) zákona č.566/2001 Z.z. v znení zákona č. ..../2004 Z.z.“.</w:t>
      </w:r>
    </w:p>
    <w:p>
      <w:pPr>
        <w:pStyle w:val="BodyText"/>
        <w:rPr>
          <w:rFonts w:ascii="Times New Roman" w:hAnsi="Times New Roman" w:cs="Times New Roman"/>
          <w:sz w:val="20"/>
        </w:rPr>
      </w:pPr>
      <w:r>
        <w:rPr>
          <w:rFonts w:ascii="Times New Roman" w:hAnsi="Times New Roman" w:cs="Times New Roman"/>
          <w:sz w:val="20"/>
        </w:rPr>
        <w:t xml:space="preserve">. </w:t>
      </w:r>
    </w:p>
    <w:p>
      <w:pPr>
        <w:pStyle w:val="BodyText"/>
        <w:numPr>
          <w:ilvl w:val="0"/>
          <w:numId w:val="462"/>
        </w:numPr>
        <w:tabs>
          <w:tab w:val="left" w:pos="1200"/>
        </w:tabs>
        <w:rPr>
          <w:rFonts w:ascii="Times New Roman" w:hAnsi="Times New Roman" w:cs="Times New Roman"/>
        </w:rPr>
      </w:pPr>
      <w:r>
        <w:rPr>
          <w:rFonts w:ascii="Times New Roman" w:hAnsi="Times New Roman" w:cs="Times New Roman"/>
        </w:rPr>
        <w:t>V § 114 sa vypúšťa odsek 9.</w:t>
      </w:r>
    </w:p>
    <w:p>
      <w:pPr>
        <w:pStyle w:val="BodyText"/>
        <w:jc w:val="center"/>
        <w:rPr>
          <w:rFonts w:ascii="Times New Roman" w:hAnsi="Times New Roman" w:cs="Times New Roman"/>
          <w:b/>
          <w:bCs/>
        </w:rPr>
      </w:pPr>
    </w:p>
    <w:p>
      <w:pPr>
        <w:pStyle w:val="BodyText"/>
        <w:jc w:val="both"/>
        <w:rPr>
          <w:rFonts w:ascii="Times New Roman" w:hAnsi="Times New Roman" w:cs="Times New Roman"/>
          <w:b/>
          <w:bCs/>
        </w:rPr>
      </w:pPr>
      <w:r>
        <w:rPr>
          <w:rFonts w:ascii="Times New Roman" w:hAnsi="Times New Roman" w:cs="Times New Roman"/>
        </w:rPr>
        <w:t xml:space="preserve"> 14. V § 116 ods. 2 písm. b) sa na konci pripájajú tieto slová: „majetkovou angažovanosťou voči protistrane, podrobnosti o postupe, spôsobe a organizácií priebežného sledovania miery pozičného rizika podľa § 49 ods.1, podrobnosti o spôsobe plnenia informačnej povinnosti podľa § 49 ods.2 a požiadavky, ktoré musia spĺňať vlastné modely pre sledovanie miery pozičného rizika podľa § 49 ods.1, na výpočet majetkovej angažovanosti podľa § 49 ods. 5 a na výpočet majetkovej angažovanosti voči protistrane, ako aj spôsob udeľovania súhlasu úradu na ich použitie a spôsob a lehoty preskúšavania týchto</w:t>
      </w:r>
      <w:r>
        <w:rPr>
          <w:rFonts w:ascii="Times New Roman" w:hAnsi="Times New Roman" w:cs="Times New Roman"/>
        </w:rPr>
        <w:t xml:space="preserve"> vlastných modelov“.</w:t>
      </w:r>
    </w:p>
    <w:p>
      <w:pPr>
        <w:pStyle w:val="BodyText"/>
        <w:jc w:val="center"/>
        <w:rPr>
          <w:rFonts w:ascii="Times New Roman" w:hAnsi="Times New Roman" w:cs="Times New Roman"/>
          <w:b/>
          <w:bCs/>
        </w:rPr>
      </w:pPr>
    </w:p>
    <w:p>
      <w:pPr>
        <w:pStyle w:val="BodyText"/>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15. § 117 znie:</w:t>
      </w:r>
    </w:p>
    <w:p>
      <w:pPr>
        <w:pStyle w:val="BodyText"/>
        <w:rPr>
          <w:rFonts w:ascii="Times New Roman" w:hAnsi="Times New Roman" w:cs="Times New Roman"/>
        </w:rPr>
      </w:pPr>
    </w:p>
    <w:p>
      <w:pPr>
        <w:pStyle w:val="BodyText"/>
        <w:jc w:val="center"/>
        <w:rPr>
          <w:rFonts w:ascii="Times New Roman" w:hAnsi="Times New Roman" w:cs="Times New Roman"/>
        </w:rPr>
      </w:pPr>
      <w:r>
        <w:rPr>
          <w:rFonts w:ascii="Times New Roman" w:hAnsi="Times New Roman" w:cs="Times New Roman"/>
        </w:rPr>
        <w:t>„§ 117</w:t>
      </w:r>
    </w:p>
    <w:p>
      <w:pPr>
        <w:pStyle w:val="BodyText"/>
        <w:jc w:val="center"/>
        <w:rPr>
          <w:rFonts w:ascii="Times New Roman" w:hAnsi="Times New Roman" w:cs="Times New Roman"/>
        </w:rPr>
      </w:pPr>
    </w:p>
    <w:p>
      <w:pPr>
        <w:pStyle w:val="BodyText"/>
        <w:rPr>
          <w:rFonts w:ascii="Times New Roman" w:hAnsi="Times New Roman" w:cs="Times New Roman"/>
        </w:rPr>
      </w:pPr>
      <w:r>
        <w:rPr>
          <w:rFonts w:ascii="Times New Roman" w:hAnsi="Times New Roman" w:cs="Times New Roman"/>
        </w:rPr>
        <w:tab/>
        <w:t>Týmto zákonom sa preberajú právne akty Európskych spoločenstiev a Európskej únie uvedené v prílohe č. 1.“.</w:t>
      </w:r>
    </w:p>
    <w:p>
      <w:pPr>
        <w:pStyle w:val="BodyText"/>
        <w:rPr>
          <w:rFonts w:ascii="Times New Roman" w:hAnsi="Times New Roman" w:cs="Times New Roman"/>
        </w:rPr>
      </w:pPr>
    </w:p>
    <w:p>
      <w:pPr>
        <w:pStyle w:val="BodyText"/>
        <w:rPr>
          <w:rFonts w:ascii="Times New Roman" w:hAnsi="Times New Roman" w:cs="Times New Roman"/>
          <w:b/>
          <w:bCs/>
        </w:rPr>
      </w:pPr>
      <w:r>
        <w:rPr>
          <w:rFonts w:ascii="Times New Roman" w:hAnsi="Times New Roman" w:cs="Times New Roman"/>
          <w:color w:val="auto"/>
        </w:rPr>
        <w:t xml:space="preserve"> 16. § 118 s</w:t>
      </w:r>
      <w:r>
        <w:rPr>
          <w:rFonts w:ascii="Times New Roman" w:hAnsi="Times New Roman" w:cs="Times New Roman"/>
          <w:bCs/>
          <w:color w:val="auto"/>
        </w:rPr>
        <w:t>a dopĺňa odsekom 15, ktorý znie:</w:t>
      </w:r>
    </w:p>
    <w:p>
      <w:pPr>
        <w:pStyle w:val="BodyText"/>
        <w:jc w:val="both"/>
        <w:rPr>
          <w:rFonts w:ascii="Times New Roman" w:hAnsi="Times New Roman" w:cs="Times New Roman"/>
        </w:rPr>
      </w:pPr>
      <w:r>
        <w:rPr>
          <w:rFonts w:ascii="Times New Roman" w:hAnsi="Times New Roman" w:cs="Times New Roman"/>
        </w:rPr>
        <w:t xml:space="preserve"> „(15) Európsky fond, ktorý bol vytvorený pred 13.februárom 2004, je oprávnený na verejnú ponuku jeho cenných papierov na území Slovenskej republiky postupom podľa § 61, aj v prípade, ak právny predpis jeho domovského členského štátu ustanovuje prechodné obdobie na zosúladenie s právnym predpisom Európskej únie upravujúcim kolektívne investovanie. Ak sa prechodné obdobie podľa prvej vety vzťahuje aj na zostavenie zjednodušeného predajného prospektu, povinnosti podľa § 61 ods. 1 písm. c) a § 61 ods. 3 písm. c) vo vzťahu k zjednodušenému predajnému prospektu sa na európsky fond vzťahujú po uplynutí tohto prechodného obdobia.“. </w:t>
      </w:r>
    </w:p>
    <w:p>
      <w:pPr>
        <w:pStyle w:val="BodyText"/>
        <w:jc w:val="center"/>
        <w:rPr>
          <w:rFonts w:ascii="Times New Roman" w:hAnsi="Times New Roman" w:cs="Times New Roman"/>
          <w:b/>
          <w:bCs/>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17. Príloha č. 1 znie:</w:t>
      </w:r>
    </w:p>
    <w:p>
      <w:pPr>
        <w:pStyle w:val="BodyText"/>
        <w:ind w:firstLine="360"/>
        <w:jc w:val="both"/>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ab/>
        <w:tab/>
        <w:tab/>
        <w:tab/>
        <w:tab/>
        <w:tab/>
        <w:tab/>
        <w:t>„Príloha č.1 zákonu č. 594/2003 Z.z.</w:t>
      </w:r>
    </w:p>
    <w:p>
      <w:pPr>
        <w:pStyle w:val="BodyText"/>
        <w:ind w:firstLine="360"/>
        <w:jc w:val="both"/>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 xml:space="preserve"> Zoznam preberaných právnych aktov Európskych spoločenstiev a Európskej únie </w:t>
      </w:r>
    </w:p>
    <w:p>
      <w:pPr>
        <w:pStyle w:val="BodyText"/>
        <w:ind w:firstLine="360"/>
        <w:jc w:val="both"/>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1. smernica Rady č. 85/611/EHS z 20. decembra 1985 o koordinácii právnych a správnych predpisov, ktoré sa vzťahujú na podniky kolektívneho investovania v obchodovateľných cenných papieroch (UCITS) v zneníí</w:t>
      </w:r>
    </w:p>
    <w:p>
      <w:pPr>
        <w:pStyle w:val="BodyText"/>
        <w:ind w:firstLine="360"/>
        <w:jc w:val="both"/>
        <w:rPr>
          <w:rFonts w:ascii="Times New Roman" w:hAnsi="Times New Roman" w:cs="Times New Roman"/>
        </w:rPr>
      </w:pPr>
      <w:r>
        <w:rPr>
          <w:rFonts w:ascii="Times New Roman" w:hAnsi="Times New Roman" w:cs="Times New Roman"/>
        </w:rPr>
        <w:t xml:space="preserve"> - smernice Rady č. 88/220/EHS z 22. marca 1988 (Úradný vestník Európskych spoločenstiev, L 100 zo dňa 19/04/1988 ), v znení smernice č. Európskeho parlamentu a Rady 95/26/ES z 29. júna 1995 (Úradný vestník Európskych spoločenstiev, L 168 zo dňa 18/07/1995 ), v znení smernice č. Európskeho parlamentu a Rady 2000/64/ES zo 7. novembra 2000 (Úradný vestník Európskych spoločenstiev, L 290 zo dňa 17/11/2000), v znení smernice č. Európskeho parlamentu a Rady 2001/107/ES z 21. januára 2002 (Úradný vestník Európskych spoločenstiev, L 041 zo dňa 13/02/2002 ), v znení smernice č. Európskeho parlamentu a Rady 2001/108/ES z 21. januára 2002 (Úradný vestník Európskych spoločenstiev, L 041 zo dňa 13/02/2002 ). </w:t>
      </w:r>
    </w:p>
    <w:p>
      <w:pPr>
        <w:pStyle w:val="BodyText"/>
        <w:ind w:firstLine="360"/>
        <w:jc w:val="both"/>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 xml:space="preserve"> 2. smernica Európskeho parlamentu a Rady 2002/87/ES z 28.januára 200316. decembra 2002 o o doplňujúcom dohľade nad úverovými ústavmi, poisťovňami a investičnými firmami vo finančnom konglomeráte (Úradný vestník Európskej únie, L 035, zo dňa 11/02/2003).“.</w:t>
      </w:r>
    </w:p>
    <w:p>
      <w:pPr>
        <w:pStyle w:val="BodyText"/>
        <w:jc w:val="both"/>
        <w:rPr>
          <w:rFonts w:ascii="Times New Roman" w:hAnsi="Times New Roman" w:cs="Times New Roman"/>
        </w:rPr>
      </w:pPr>
      <w:r>
        <w:rPr>
          <w:rFonts w:ascii="Times New Roman" w:hAnsi="Times New Roman" w:cs="Times New Roman"/>
        </w:rPr>
        <w:t xml:space="preserve"> </w:t>
      </w:r>
    </w:p>
    <w:p>
      <w:pPr>
        <w:pStyle w:val="BodyText"/>
        <w:jc w:val="center"/>
        <w:rPr>
          <w:rFonts w:ascii="Times New Roman" w:hAnsi="Times New Roman" w:cs="Times New Roman"/>
          <w:b/>
          <w:bCs/>
        </w:rPr>
      </w:pPr>
    </w:p>
    <w:p>
      <w:pPr>
        <w:pStyle w:val="BodyText"/>
        <w:jc w:val="center"/>
        <w:rPr>
          <w:rFonts w:ascii="Times New Roman" w:hAnsi="Times New Roman" w:cs="Times New Roman"/>
          <w:b/>
          <w:bCs/>
          <w:color w:val="auto"/>
        </w:rPr>
      </w:pPr>
      <w:r>
        <w:rPr>
          <w:rFonts w:ascii="Times New Roman" w:hAnsi="Times New Roman" w:cs="Times New Roman"/>
          <w:b/>
          <w:bCs/>
        </w:rPr>
        <w:t>Čl. III</w:t>
      </w:r>
    </w:p>
    <w:p>
      <w:pPr>
        <w:tabs>
          <w:tab w:val="left" w:pos="426"/>
        </w:tabs>
        <w:rPr>
          <w:rFonts w:ascii="Times New Roman" w:hAnsi="Times New Roman" w:cs="Times New Roman"/>
        </w:rPr>
      </w:pPr>
    </w:p>
    <w:p>
      <w:pPr>
        <w:pStyle w:val="BodyTextIndent"/>
        <w:rPr>
          <w:rFonts w:ascii="Times New Roman" w:hAnsi="Times New Roman" w:cs="Times New Roman"/>
        </w:rPr>
      </w:pPr>
      <w:r>
        <w:rPr>
          <w:rFonts w:ascii="Times New Roman" w:hAnsi="Times New Roman" w:cs="Times New Roman"/>
        </w:rPr>
        <w:t>Zákon č.429/2002 Z.z. o burze cenných papierov v znení zákona č. 594/2003 Z.z. a zákona č.43/2004 Z.z. sa mení a dopĺňa takto:</w:t>
      </w:r>
    </w:p>
    <w:p>
      <w:pPr>
        <w:pStyle w:val="BodyText"/>
        <w:jc w:val="center"/>
        <w:rPr>
          <w:rFonts w:ascii="Times New Roman" w:hAnsi="Times New Roman" w:cs="Times New Roman"/>
          <w:b/>
        </w:rPr>
      </w:pPr>
    </w:p>
    <w:p>
      <w:pPr>
        <w:pStyle w:val="BodyText"/>
        <w:rPr>
          <w:rFonts w:ascii="Times New Roman" w:hAnsi="Times New Roman" w:cs="Times New Roman"/>
          <w:bCs/>
        </w:rPr>
      </w:pPr>
    </w:p>
    <w:p>
      <w:pPr>
        <w:numPr>
          <w:ilvl w:val="0"/>
          <w:numId w:val="466"/>
        </w:numPr>
        <w:tabs>
          <w:tab w:val="left" w:pos="1068"/>
        </w:tabs>
        <w:ind w:left="0" w:firstLine="708"/>
        <w:jc w:val="both"/>
        <w:rPr>
          <w:rFonts w:ascii="Times New Roman" w:hAnsi="Times New Roman" w:cs="Times New Roman"/>
          <w:bCs/>
        </w:rPr>
      </w:pPr>
      <w:r>
        <w:rPr>
          <w:rFonts w:ascii="Times New Roman" w:hAnsi="Times New Roman" w:cs="Times New Roman"/>
          <w:bCs/>
        </w:rPr>
        <w:t xml:space="preserve">Poznámka pod čiarou </w:t>
      </w:r>
      <w:r>
        <w:rPr>
          <w:rFonts w:ascii="Times New Roman" w:hAnsi="Times New Roman" w:cs="Times New Roman"/>
        </w:rPr>
        <w:t xml:space="preserve">k odkazu 4 znie: „ </w:t>
      </w:r>
      <w:r>
        <w:rPr>
          <w:rFonts w:ascii="Times New Roman" w:hAnsi="Times New Roman" w:cs="Times New Roman"/>
          <w:vertAlign w:val="superscript"/>
        </w:rPr>
        <w:t xml:space="preserve">4) </w:t>
      </w:r>
      <w:r>
        <w:rPr>
          <w:rFonts w:ascii="Times New Roman" w:hAnsi="Times New Roman" w:cs="Times New Roman"/>
        </w:rPr>
        <w:t>Zákon č.594/2003 Z.z. o kolektívnom investovaní a o zmene a doplnení niektorých zákonov.“.</w:t>
      </w:r>
    </w:p>
    <w:p>
      <w:pPr>
        <w:pStyle w:val="BodyText"/>
        <w:rPr>
          <w:rFonts w:ascii="Times New Roman" w:hAnsi="Times New Roman" w:cs="Times New Roman"/>
          <w:bCs/>
        </w:rPr>
      </w:pPr>
    </w:p>
    <w:p>
      <w:pPr>
        <w:pStyle w:val="BodyText"/>
        <w:numPr>
          <w:ilvl w:val="0"/>
          <w:numId w:val="466"/>
        </w:numPr>
        <w:tabs>
          <w:tab w:val="left" w:pos="1068"/>
        </w:tabs>
        <w:rPr>
          <w:rFonts w:ascii="Times New Roman" w:hAnsi="Times New Roman" w:cs="Times New Roman"/>
          <w:bCs/>
        </w:rPr>
      </w:pPr>
      <w:r>
        <w:rPr>
          <w:rFonts w:ascii="Times New Roman" w:hAnsi="Times New Roman" w:cs="Times New Roman"/>
          <w:bCs/>
        </w:rPr>
        <w:t>V § 3 sa vypúšťa odsek 4.</w:t>
      </w:r>
    </w:p>
    <w:p>
      <w:pPr>
        <w:pStyle w:val="BodyText"/>
        <w:ind w:left="1068"/>
        <w:rPr>
          <w:rFonts w:ascii="Times New Roman" w:hAnsi="Times New Roman" w:cs="Times New Roman"/>
          <w:bCs/>
        </w:rPr>
      </w:pPr>
      <w:r>
        <w:rPr>
          <w:rFonts w:ascii="Times New Roman" w:hAnsi="Times New Roman" w:cs="Times New Roman"/>
          <w:bCs/>
        </w:rPr>
        <w:t xml:space="preserve">Doterajšie odseky 5 a 6 sa označujú ako odseky 4 a 5. </w:t>
      </w:r>
    </w:p>
    <w:p>
      <w:pPr>
        <w:pStyle w:val="BodyText"/>
        <w:rPr>
          <w:rFonts w:ascii="Times New Roman" w:hAnsi="Times New Roman" w:cs="Times New Roman"/>
          <w:bCs/>
        </w:rPr>
      </w:pPr>
    </w:p>
    <w:p>
      <w:pPr>
        <w:pStyle w:val="BodyText"/>
        <w:numPr>
          <w:ilvl w:val="0"/>
          <w:numId w:val="466"/>
        </w:numPr>
        <w:tabs>
          <w:tab w:val="left" w:pos="1068"/>
        </w:tabs>
        <w:jc w:val="both"/>
        <w:rPr>
          <w:rFonts w:ascii="Times New Roman" w:hAnsi="Times New Roman" w:cs="Times New Roman"/>
          <w:bCs/>
        </w:rPr>
      </w:pPr>
      <w:r>
        <w:rPr>
          <w:rFonts w:ascii="Times New Roman" w:hAnsi="Times New Roman" w:cs="Times New Roman"/>
          <w:bCs/>
        </w:rPr>
        <w:t>V § 3 ods. 5 písm. f) sa za slovo „poisťovne</w:t>
      </w:r>
      <w:r>
        <w:rPr>
          <w:rFonts w:ascii="Times New Roman" w:hAnsi="Times New Roman" w:cs="Times New Roman"/>
        </w:rPr>
        <w:t>“ vkladá čiarka a slová „poisťovňa z iného členského štátu</w:t>
      </w:r>
      <w:r>
        <w:rPr>
          <w:rFonts w:ascii="Times New Roman" w:hAnsi="Times New Roman" w:cs="Times New Roman"/>
          <w:vertAlign w:val="superscript"/>
        </w:rPr>
        <w:t>5)</w:t>
      </w:r>
      <w:r>
        <w:rPr>
          <w:rFonts w:ascii="Times New Roman" w:hAnsi="Times New Roman" w:cs="Times New Roman"/>
        </w:rPr>
        <w:t xml:space="preserve">“. </w:t>
      </w:r>
    </w:p>
    <w:p>
      <w:pPr>
        <w:pStyle w:val="BodyText"/>
        <w:rPr>
          <w:rFonts w:ascii="Times New Roman" w:hAnsi="Times New Roman" w:cs="Times New Roman"/>
          <w:bCs/>
        </w:rPr>
      </w:pPr>
    </w:p>
    <w:p>
      <w:pPr>
        <w:pStyle w:val="BodyText"/>
        <w:numPr>
          <w:ilvl w:val="0"/>
          <w:numId w:val="466"/>
        </w:numPr>
        <w:tabs>
          <w:tab w:val="left" w:pos="1068"/>
        </w:tabs>
        <w:jc w:val="both"/>
        <w:rPr>
          <w:rFonts w:ascii="Times New Roman" w:hAnsi="Times New Roman" w:cs="Times New Roman"/>
          <w:bCs/>
        </w:rPr>
      </w:pPr>
      <w:r>
        <w:rPr>
          <w:rFonts w:ascii="Times New Roman" w:hAnsi="Times New Roman" w:cs="Times New Roman"/>
        </w:rPr>
        <w:t>V § 12 ods. 4 písm. c) sa slová „kurzov cenného papiera“ nahrádzajú slovami „s trhom</w:t>
      </w:r>
      <w:r>
        <w:rPr>
          <w:rFonts w:ascii="Times New Roman" w:hAnsi="Times New Roman" w:cs="Times New Roman"/>
          <w:vertAlign w:val="superscript"/>
        </w:rPr>
        <w:t>17a)</w:t>
      </w:r>
      <w:r>
        <w:rPr>
          <w:rFonts w:ascii="Times New Roman" w:hAnsi="Times New Roman" w:cs="Times New Roman"/>
        </w:rPr>
        <w:t>“.</w:t>
      </w:r>
    </w:p>
    <w:p>
      <w:pPr>
        <w:ind w:left="900" w:hanging="900"/>
        <w:jc w:val="both"/>
        <w:rPr>
          <w:rFonts w:ascii="Times New Roman" w:hAnsi="Times New Roman" w:cs="Times New Roman"/>
        </w:rPr>
      </w:pPr>
    </w:p>
    <w:p>
      <w:pPr>
        <w:pStyle w:val="FootnoteText"/>
        <w:rPr>
          <w:rFonts w:ascii="Times New Roman" w:hAnsi="Times New Roman" w:cs="Times New Roman"/>
          <w:sz w:val="24"/>
        </w:rPr>
      </w:pPr>
      <w:r>
        <w:rPr>
          <w:rFonts w:ascii="Times New Roman" w:hAnsi="Times New Roman" w:cs="Times New Roman"/>
          <w:sz w:val="24"/>
        </w:rPr>
        <w:t xml:space="preserve"> Poznámka pod čiarou k odkazu 17a znie:</w:t>
      </w:r>
    </w:p>
    <w:p>
      <w:pPr>
        <w:ind w:left="360" w:hanging="360"/>
        <w:jc w:val="both"/>
        <w:rPr>
          <w:rFonts w:ascii="Times New Roman" w:hAnsi="Times New Roman" w:cs="Times New Roman"/>
        </w:rPr>
      </w:pPr>
      <w:r>
        <w:rPr>
          <w:rFonts w:ascii="Times New Roman" w:hAnsi="Times New Roman" w:cs="Times New Roman"/>
        </w:rPr>
        <w:t xml:space="preserve"> „ </w:t>
      </w:r>
      <w:r>
        <w:rPr>
          <w:rFonts w:ascii="Times New Roman" w:hAnsi="Times New Roman" w:cs="Times New Roman"/>
          <w:vertAlign w:val="superscript"/>
        </w:rPr>
        <w:t xml:space="preserve">17a) </w:t>
      </w:r>
      <w:r>
        <w:rPr>
          <w:rFonts w:ascii="Times New Roman" w:hAnsi="Times New Roman" w:cs="Times New Roman"/>
        </w:rPr>
        <w:t>§ 131a zákona č.566/2001 Z.z. v znení zákona č..../</w:t>
      </w:r>
      <w:r>
        <w:rPr>
          <w:rFonts w:ascii="Times New Roman" w:hAnsi="Times New Roman" w:cs="Times New Roman"/>
        </w:rPr>
        <w:t xml:space="preserve">2004 Z.z.“. </w:t>
      </w:r>
    </w:p>
    <w:p>
      <w:pPr>
        <w:ind w:left="900" w:hanging="900"/>
        <w:jc w:val="both"/>
        <w:rPr>
          <w:rFonts w:ascii="Times New Roman" w:hAnsi="Times New Roman" w:cs="Times New Roman"/>
        </w:rPr>
      </w:pPr>
    </w:p>
    <w:p>
      <w:pPr>
        <w:pStyle w:val="BodyText"/>
        <w:numPr>
          <w:ilvl w:val="0"/>
          <w:numId w:val="466"/>
        </w:numPr>
        <w:tabs>
          <w:tab w:val="left" w:pos="1068"/>
        </w:tabs>
        <w:jc w:val="both"/>
        <w:rPr>
          <w:rFonts w:ascii="Times New Roman" w:hAnsi="Times New Roman" w:cs="Times New Roman"/>
          <w:bCs/>
        </w:rPr>
      </w:pPr>
      <w:r>
        <w:rPr>
          <w:rFonts w:ascii="Times New Roman" w:hAnsi="Times New Roman" w:cs="Times New Roman"/>
        </w:rPr>
        <w:t>V § 12 ods. 5 písm. c) sa slová „kurzov cenného papiera“ nahrádzajú slovami „s trhom</w:t>
      </w:r>
      <w:r>
        <w:rPr>
          <w:rFonts w:ascii="Times New Roman" w:hAnsi="Times New Roman" w:cs="Times New Roman"/>
          <w:vertAlign w:val="superscript"/>
        </w:rPr>
        <w:t>17a)</w:t>
      </w:r>
      <w:r>
        <w:rPr>
          <w:rFonts w:ascii="Times New Roman" w:hAnsi="Times New Roman" w:cs="Times New Roman"/>
        </w:rPr>
        <w:t>“.</w:t>
      </w:r>
    </w:p>
    <w:p>
      <w:pPr>
        <w:ind w:left="900" w:hanging="900"/>
        <w:jc w:val="both"/>
        <w:rPr>
          <w:rFonts w:ascii="Times New Roman" w:hAnsi="Times New Roman" w:cs="Times New Roman"/>
        </w:rPr>
      </w:pPr>
    </w:p>
    <w:p>
      <w:pPr>
        <w:numPr>
          <w:ilvl w:val="0"/>
          <w:numId w:val="466"/>
        </w:numPr>
        <w:tabs>
          <w:tab w:val="left" w:pos="1068"/>
        </w:tabs>
        <w:ind w:left="0" w:firstLine="708"/>
        <w:jc w:val="both"/>
        <w:rPr>
          <w:rFonts w:ascii="Times New Roman" w:hAnsi="Times New Roman" w:cs="Times New Roman"/>
        </w:rPr>
      </w:pPr>
      <w:r>
        <w:rPr>
          <w:rFonts w:ascii="Times New Roman" w:hAnsi="Times New Roman" w:cs="Times New Roman"/>
          <w:bCs/>
        </w:rPr>
        <w:t xml:space="preserve">Poznámka pod čiarou </w:t>
      </w:r>
      <w:r>
        <w:rPr>
          <w:rFonts w:ascii="Times New Roman" w:hAnsi="Times New Roman" w:cs="Times New Roman"/>
        </w:rPr>
        <w:t xml:space="preserve">k odkazu 25 znie: „ </w:t>
      </w:r>
      <w:r>
        <w:rPr>
          <w:rFonts w:ascii="Times New Roman" w:hAnsi="Times New Roman" w:cs="Times New Roman"/>
          <w:vertAlign w:val="superscript"/>
        </w:rPr>
        <w:t xml:space="preserve">25) </w:t>
      </w:r>
      <w:r>
        <w:rPr>
          <w:rFonts w:ascii="Times New Roman" w:hAnsi="Times New Roman" w:cs="Times New Roman"/>
        </w:rPr>
        <w:t>§ 2 ods. 1 písm. b), c) a d) a § 4 zákona Národnej rady Slovenskej republiky č. 171/1993 Z.z. o Policajnom</w:t>
      </w:r>
      <w:r>
        <w:rPr>
          <w:rFonts w:ascii="Times New Roman" w:hAnsi="Times New Roman" w:cs="Times New Roman"/>
        </w:rPr>
        <w:t xml:space="preserve"> zbore v znení neskorších predpisov.</w:t>
      </w:r>
    </w:p>
    <w:p>
      <w:pPr>
        <w:jc w:val="both"/>
        <w:rPr>
          <w:rFonts w:ascii="Times New Roman" w:hAnsi="Times New Roman" w:cs="Times New Roman"/>
        </w:rPr>
      </w:pPr>
      <w:r>
        <w:rPr>
          <w:rFonts w:ascii="Times New Roman" w:hAnsi="Times New Roman" w:cs="Times New Roman"/>
        </w:rPr>
        <w:t>§ 10 zákona č. 367/2000 Z.z.“.</w:t>
      </w:r>
    </w:p>
    <w:p>
      <w:pPr>
        <w:ind w:left="900" w:hanging="900"/>
        <w:jc w:val="both"/>
        <w:rPr>
          <w:rFonts w:ascii="Times New Roman" w:hAnsi="Times New Roman" w:cs="Times New Roman"/>
        </w:rPr>
      </w:pPr>
    </w:p>
    <w:p>
      <w:pPr>
        <w:pStyle w:val="BodyText"/>
        <w:numPr>
          <w:ilvl w:val="0"/>
          <w:numId w:val="466"/>
        </w:numPr>
        <w:tabs>
          <w:tab w:val="left" w:pos="1068"/>
        </w:tabs>
        <w:rPr>
          <w:rFonts w:ascii="Times New Roman" w:hAnsi="Times New Roman" w:cs="Times New Roman"/>
          <w:bCs/>
        </w:rPr>
      </w:pPr>
      <w:r>
        <w:rPr>
          <w:rFonts w:ascii="Times New Roman" w:hAnsi="Times New Roman" w:cs="Times New Roman"/>
        </w:rPr>
        <w:t xml:space="preserve">V § 18 ods. 1 písmeno j) znie: </w:t>
      </w:r>
    </w:p>
    <w:p>
      <w:pPr>
        <w:pStyle w:val="BodyText"/>
        <w:ind w:firstLine="720"/>
        <w:jc w:val="both"/>
        <w:rPr>
          <w:rFonts w:ascii="Times New Roman" w:hAnsi="Times New Roman" w:cs="Times New Roman"/>
          <w:bCs/>
        </w:rPr>
      </w:pPr>
      <w:r>
        <w:rPr>
          <w:rFonts w:ascii="Times New Roman" w:hAnsi="Times New Roman" w:cs="Times New Roman"/>
          <w:bCs/>
        </w:rPr>
        <w:t xml:space="preserve">„ j) vymedzenie činností, ktoré sa považujú za manipuláciu s trhom na príslušnom trhu burzy.“. </w:t>
      </w:r>
    </w:p>
    <w:p>
      <w:pPr>
        <w:pStyle w:val="BodyText"/>
        <w:jc w:val="center"/>
        <w:rPr>
          <w:rFonts w:ascii="Times New Roman" w:hAnsi="Times New Roman" w:cs="Times New Roman"/>
          <w:b/>
        </w:rPr>
      </w:pPr>
    </w:p>
    <w:p>
      <w:pPr>
        <w:pStyle w:val="BodyText"/>
        <w:numPr>
          <w:ilvl w:val="0"/>
          <w:numId w:val="466"/>
        </w:numPr>
        <w:tabs>
          <w:tab w:val="left" w:pos="1068"/>
        </w:tabs>
        <w:jc w:val="both"/>
        <w:rPr>
          <w:rFonts w:ascii="Times New Roman" w:hAnsi="Times New Roman" w:cs="Times New Roman"/>
          <w:bCs/>
        </w:rPr>
      </w:pPr>
      <w:r>
        <w:rPr>
          <w:rFonts w:ascii="Times New Roman" w:hAnsi="Times New Roman" w:cs="Times New Roman"/>
        </w:rPr>
        <w:t xml:space="preserve">V § 18 ods. 3 sa </w:t>
      </w:r>
      <w:r>
        <w:rPr>
          <w:rFonts w:ascii="Times New Roman" w:hAnsi="Times New Roman" w:cs="Times New Roman"/>
          <w:bCs/>
        </w:rPr>
        <w:t>v prvej vete slová</w:t>
      </w:r>
      <w:r>
        <w:rPr>
          <w:rFonts w:ascii="Times New Roman" w:hAnsi="Times New Roman" w:cs="Times New Roman"/>
        </w:rPr>
        <w:t xml:space="preserve"> „30 dní odo dňa právoplatnosti rozhodnutia“ nahrádzajú slovami „dňom určeným v rozhodnutí“ </w:t>
      </w:r>
      <w:r>
        <w:rPr>
          <w:rFonts w:ascii="Times New Roman" w:hAnsi="Times New Roman" w:cs="Times New Roman"/>
          <w:bCs/>
        </w:rPr>
        <w:t>a na konci druhej vety sa bodka nahrádza čiarkou a pripájajú sa slová „ak sú v súlade so všeobecne záväznými právnymi predpismi.“.</w:t>
      </w:r>
    </w:p>
    <w:p>
      <w:pPr>
        <w:pStyle w:val="BodyText"/>
        <w:jc w:val="center"/>
        <w:rPr>
          <w:rFonts w:ascii="Times New Roman" w:hAnsi="Times New Roman" w:cs="Times New Roman"/>
          <w:b/>
        </w:rPr>
      </w:pPr>
    </w:p>
    <w:p>
      <w:pPr>
        <w:pStyle w:val="BodyText"/>
        <w:numPr>
          <w:ilvl w:val="0"/>
          <w:numId w:val="466"/>
        </w:numPr>
        <w:tabs>
          <w:tab w:val="left" w:pos="1068"/>
        </w:tabs>
        <w:ind w:left="0" w:firstLine="720"/>
        <w:jc w:val="both"/>
        <w:rPr>
          <w:rFonts w:ascii="Times New Roman" w:hAnsi="Times New Roman" w:cs="Times New Roman"/>
          <w:bCs/>
        </w:rPr>
      </w:pPr>
      <w:r>
        <w:rPr>
          <w:rFonts w:ascii="Times New Roman" w:hAnsi="Times New Roman" w:cs="Times New Roman"/>
        </w:rPr>
        <w:t xml:space="preserve">V § 20 odsek 1 znie: </w:t>
      </w:r>
    </w:p>
    <w:p>
      <w:pPr>
        <w:pStyle w:val="BodyText"/>
        <w:jc w:val="both"/>
        <w:rPr>
          <w:rFonts w:ascii="Times New Roman" w:hAnsi="Times New Roman" w:cs="Times New Roman"/>
        </w:rPr>
      </w:pPr>
      <w:r>
        <w:rPr>
          <w:rFonts w:ascii="Times New Roman" w:hAnsi="Times New Roman" w:cs="Times New Roman"/>
        </w:rPr>
        <w:t xml:space="preserve"> </w:t>
        <w:tab/>
        <w:t xml:space="preserve">„(1) Členom burzy môže byť len </w:t>
      </w:r>
    </w:p>
    <w:p>
      <w:pPr>
        <w:pStyle w:val="BodyText"/>
        <w:ind w:left="720" w:hanging="360"/>
        <w:jc w:val="both"/>
        <w:rPr>
          <w:rFonts w:ascii="Times New Roman" w:hAnsi="Times New Roman" w:cs="Times New Roman"/>
        </w:rPr>
      </w:pPr>
      <w:r>
        <w:rPr>
          <w:rFonts w:ascii="Times New Roman" w:hAnsi="Times New Roman" w:cs="Times New Roman"/>
        </w:rPr>
        <w:t>a) právnická osoba oprávnená na poskytovanie investičných služieb podľa osobitného zákona,</w:t>
      </w:r>
      <w:r>
        <w:rPr>
          <w:rFonts w:ascii="Times New Roman" w:hAnsi="Times New Roman" w:cs="Times New Roman"/>
          <w:vertAlign w:val="superscript"/>
        </w:rPr>
        <w:t>34)</w:t>
      </w:r>
      <w:r>
        <w:rPr>
          <w:rFonts w:ascii="Times New Roman" w:hAnsi="Times New Roman" w:cs="Times New Roman"/>
        </w:rPr>
        <w:t xml:space="preserve"> na ktorú sa vzťahuje povinnosť dodržiavať ustanovenia o primeranosti vlastných zdrojov podľa osobitných predpisov</w:t>
      </w:r>
      <w:r>
        <w:rPr>
          <w:rFonts w:ascii="Times New Roman" w:hAnsi="Times New Roman" w:cs="Times New Roman"/>
          <w:vertAlign w:val="superscript"/>
        </w:rPr>
        <w:t>35)</w:t>
      </w:r>
      <w:r>
        <w:rPr>
          <w:rFonts w:ascii="Times New Roman" w:hAnsi="Times New Roman" w:cs="Times New Roman"/>
        </w:rPr>
        <w:t xml:space="preserve"> alebo podľa právnych predpisov iného štátu, ktoré sú rovnocenné s ustanoveniami právnych predpisov Európskej únie upravujúcimi primeranosť vlastných zdrojov bánk alebo obchodníkov s cennými papiermi,</w:t>
      </w:r>
    </w:p>
    <w:p>
      <w:pPr>
        <w:pStyle w:val="BodyText"/>
        <w:numPr>
          <w:ilvl w:val="0"/>
          <w:numId w:val="467"/>
        </w:numPr>
        <w:tabs>
          <w:tab w:val="left" w:pos="180"/>
          <w:tab w:val="left" w:pos="720"/>
        </w:tabs>
        <w:jc w:val="both"/>
        <w:rPr>
          <w:rFonts w:ascii="Times New Roman" w:hAnsi="Times New Roman" w:cs="Times New Roman"/>
        </w:rPr>
      </w:pPr>
      <w:r>
        <w:rPr>
          <w:rFonts w:ascii="Times New Roman" w:hAnsi="Times New Roman" w:cs="Times New Roman"/>
        </w:rPr>
        <w:t>správcovská spoločnosť alebo zahraničná správcovská spoločnosť,</w:t>
      </w:r>
    </w:p>
    <w:p>
      <w:pPr>
        <w:pStyle w:val="BodyText"/>
        <w:tabs>
          <w:tab w:val="left" w:pos="180"/>
        </w:tabs>
        <w:ind w:left="720"/>
        <w:jc w:val="both"/>
        <w:rPr>
          <w:rFonts w:ascii="Times New Roman" w:hAnsi="Times New Roman" w:cs="Times New Roman"/>
        </w:rPr>
      </w:pPr>
      <w:r>
        <w:rPr>
          <w:rFonts w:ascii="Times New Roman" w:hAnsi="Times New Roman" w:cs="Times New Roman"/>
        </w:rPr>
        <w:t xml:space="preserve">ak táto právnická osoba, správcovská spoločnosť alebo zahraničná správcovská spoločnosť spĺňa podmienky členstva uvedené v burzových pravidlách.“. </w:t>
      </w:r>
    </w:p>
    <w:p>
      <w:pPr>
        <w:pStyle w:val="BodyText"/>
        <w:jc w:val="center"/>
        <w:rPr>
          <w:rFonts w:ascii="Times New Roman" w:hAnsi="Times New Roman" w:cs="Times New Roman"/>
          <w:b/>
        </w:rPr>
      </w:pPr>
    </w:p>
    <w:p>
      <w:pPr>
        <w:numPr>
          <w:ilvl w:val="0"/>
          <w:numId w:val="466"/>
        </w:numPr>
        <w:tabs>
          <w:tab w:val="left" w:pos="1068"/>
        </w:tabs>
        <w:jc w:val="both"/>
        <w:rPr>
          <w:rFonts w:ascii="Times New Roman" w:hAnsi="Times New Roman" w:cs="Times New Roman"/>
        </w:rPr>
      </w:pPr>
      <w:r>
        <w:rPr>
          <w:rFonts w:ascii="Times New Roman" w:hAnsi="Times New Roman" w:cs="Times New Roman"/>
        </w:rPr>
        <w:t xml:space="preserve">V § 21 sa vypúšťa odsek 3. </w:t>
      </w:r>
    </w:p>
    <w:p>
      <w:pPr>
        <w:pStyle w:val="BodyText"/>
        <w:ind w:left="1068"/>
        <w:rPr>
          <w:rFonts w:ascii="Times New Roman" w:hAnsi="Times New Roman" w:cs="Times New Roman"/>
        </w:rPr>
      </w:pPr>
      <w:r>
        <w:rPr>
          <w:rFonts w:ascii="Times New Roman" w:hAnsi="Times New Roman" w:cs="Times New Roman"/>
        </w:rPr>
        <w:t xml:space="preserve">Doterajšie odseky 4 až 6 sa označujú ako odseky 3 až 5. </w:t>
      </w:r>
    </w:p>
    <w:p>
      <w:pPr>
        <w:pStyle w:val="BodyText"/>
        <w:ind w:left="-180" w:firstLine="180"/>
        <w:rPr>
          <w:rFonts w:ascii="Times New Roman" w:hAnsi="Times New Roman" w:cs="Times New Roman"/>
        </w:rPr>
      </w:pPr>
    </w:p>
    <w:p>
      <w:pPr>
        <w:pStyle w:val="BodyText"/>
        <w:numPr>
          <w:ilvl w:val="0"/>
          <w:numId w:val="466"/>
        </w:numPr>
        <w:tabs>
          <w:tab w:val="left" w:pos="1068"/>
        </w:tabs>
        <w:rPr>
          <w:rFonts w:ascii="Times New Roman" w:hAnsi="Times New Roman" w:cs="Times New Roman"/>
        </w:rPr>
      </w:pPr>
      <w:r>
        <w:rPr>
          <w:rFonts w:ascii="Times New Roman" w:hAnsi="Times New Roman" w:cs="Times New Roman"/>
        </w:rPr>
        <w:t xml:space="preserve"> V § 21 odseky 4 a 5 znejú: </w:t>
      </w:r>
    </w:p>
    <w:p>
      <w:pPr>
        <w:pStyle w:val="BodyText"/>
        <w:jc w:val="both"/>
        <w:rPr>
          <w:rFonts w:ascii="Times New Roman" w:hAnsi="Times New Roman" w:cs="Times New Roman"/>
        </w:rPr>
      </w:pPr>
    </w:p>
    <w:p>
      <w:pPr>
        <w:pStyle w:val="BodyText"/>
        <w:ind w:firstLine="720"/>
        <w:jc w:val="both"/>
        <w:rPr>
          <w:rFonts w:ascii="Times New Roman" w:hAnsi="Times New Roman" w:cs="Times New Roman"/>
        </w:rPr>
      </w:pPr>
      <w:r>
        <w:rPr>
          <w:rFonts w:ascii="Times New Roman" w:hAnsi="Times New Roman" w:cs="Times New Roman"/>
        </w:rPr>
        <w:t xml:space="preserve"> „(4) Člen burzy je povinný odmietnuť vykonanie pokynu, ktorého zjavným účelom je </w:t>
      </w:r>
      <w:r>
        <w:rPr>
          <w:rFonts w:ascii="Times New Roman" w:hAnsi="Times New Roman" w:cs="Times New Roman"/>
          <w:bCs/>
        </w:rPr>
        <w:t>porušenie práv tretej osoby alebo</w:t>
      </w:r>
      <w:r>
        <w:rPr>
          <w:rFonts w:ascii="Times New Roman" w:hAnsi="Times New Roman" w:cs="Times New Roman"/>
        </w:rPr>
        <w:t xml:space="preserve"> manipulácia s trhom a bez zbytočného odkladu oznámiť túto skutočnosť útvaru inšpekcie burzových obchodov; tým nie je dotknutá povinnosť vykonať oznámenie podľa osobitn</w:t>
      </w:r>
      <w:r>
        <w:rPr>
          <w:rFonts w:ascii="Times New Roman" w:hAnsi="Times New Roman" w:cs="Times New Roman"/>
        </w:rPr>
        <w:t>ého zákona.</w:t>
      </w:r>
      <w:r>
        <w:rPr>
          <w:rFonts w:ascii="Times New Roman" w:hAnsi="Times New Roman" w:cs="Times New Roman"/>
          <w:vertAlign w:val="superscript"/>
        </w:rPr>
        <w:t>35a)</w:t>
      </w:r>
    </w:p>
    <w:p>
      <w:pPr>
        <w:jc w:val="both"/>
        <w:rPr>
          <w:rFonts w:ascii="Times New Roman" w:hAnsi="Times New Roman" w:cs="Times New Roman"/>
        </w:rPr>
      </w:pPr>
    </w:p>
    <w:p>
      <w:pPr>
        <w:ind w:firstLine="720"/>
        <w:jc w:val="both"/>
        <w:rPr>
          <w:rFonts w:ascii="Times New Roman" w:hAnsi="Times New Roman" w:cs="Times New Roman"/>
        </w:rPr>
      </w:pPr>
      <w:r>
        <w:rPr>
          <w:rFonts w:ascii="Times New Roman" w:hAnsi="Times New Roman" w:cs="Times New Roman"/>
        </w:rPr>
        <w:t xml:space="preserve">(5) Burza je povinná prijať postupy a opatrenia </w:t>
      </w:r>
      <w:r>
        <w:rPr>
          <w:rFonts w:ascii="Times New Roman" w:hAnsi="Times New Roman" w:cs="Times New Roman"/>
          <w:bCs/>
        </w:rPr>
        <w:t>na zamedzenie porušovania práv tretích osôb a</w:t>
      </w:r>
      <w:r>
        <w:rPr>
          <w:rFonts w:ascii="Times New Roman" w:hAnsi="Times New Roman" w:cs="Times New Roman"/>
        </w:rPr>
        <w:t xml:space="preserve"> na predchádzanie </w:t>
      </w:r>
      <w:r>
        <w:rPr>
          <w:rFonts w:ascii="Times New Roman" w:hAnsi="Times New Roman" w:cs="Times New Roman"/>
          <w:bCs/>
        </w:rPr>
        <w:t>a odhaľovanie manipulácie s trhom na príslušnom trhu burzy.“.</w:t>
      </w:r>
      <w:r>
        <w:rPr>
          <w:rFonts w:ascii="Times New Roman" w:hAnsi="Times New Roman" w:cs="Times New Roman"/>
        </w:rPr>
        <w:t xml:space="preserve"> </w:t>
      </w:r>
    </w:p>
    <w:p>
      <w:pPr>
        <w:pStyle w:val="BodyText2"/>
        <w:overflowPunct/>
        <w:adjustRightInd/>
        <w:spacing w:line="240" w:lineRule="auto"/>
        <w:textAlignment w:val="auto"/>
        <w:rPr>
          <w:rFonts w:ascii="Times New Roman" w:hAnsi="Times New Roman" w:cs="Times New Roman"/>
          <w:szCs w:val="24"/>
        </w:rPr>
      </w:pPr>
    </w:p>
    <w:p>
      <w:pPr>
        <w:pStyle w:val="FootnoteText"/>
        <w:rPr>
          <w:rFonts w:ascii="Times New Roman" w:hAnsi="Times New Roman" w:cs="Times New Roman"/>
          <w:sz w:val="24"/>
        </w:rPr>
      </w:pPr>
      <w:r>
        <w:rPr>
          <w:rFonts w:ascii="Times New Roman" w:hAnsi="Times New Roman" w:cs="Times New Roman"/>
          <w:sz w:val="24"/>
        </w:rPr>
        <w:t xml:space="preserve"> Poznámka pod čiarou k odkazu 35a znie:</w:t>
      </w:r>
    </w:p>
    <w:p>
      <w:pPr>
        <w:pStyle w:val="BodyText2"/>
        <w:overflowPunct/>
        <w:adjustRightInd/>
        <w:spacing w:line="240" w:lineRule="auto"/>
        <w:textAlignment w:val="auto"/>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vertAlign w:val="superscript"/>
        </w:rPr>
        <w:t xml:space="preserve">35a) </w:t>
      </w:r>
      <w:r>
        <w:rPr>
          <w:rFonts w:ascii="Times New Roman" w:hAnsi="Times New Roman" w:cs="Times New Roman"/>
          <w:szCs w:val="24"/>
        </w:rPr>
        <w:t>§ 132a zákona č.56</w:t>
      </w:r>
      <w:r>
        <w:rPr>
          <w:rFonts w:ascii="Times New Roman" w:hAnsi="Times New Roman" w:cs="Times New Roman"/>
          <w:szCs w:val="24"/>
        </w:rPr>
        <w:t xml:space="preserve">6/2001 Z.z. </w:t>
      </w:r>
      <w:r>
        <w:rPr>
          <w:rFonts w:ascii="Times New Roman" w:hAnsi="Times New Roman" w:cs="Times New Roman"/>
        </w:rPr>
        <w:t>v znení zákona č..../2004 Z.z.“.</w:t>
      </w:r>
    </w:p>
    <w:p>
      <w:pPr>
        <w:pStyle w:val="BodyText2"/>
        <w:overflowPunct/>
        <w:adjustRightInd/>
        <w:spacing w:line="240" w:lineRule="auto"/>
        <w:textAlignment w:val="auto"/>
        <w:rPr>
          <w:rFonts w:ascii="Times New Roman" w:hAnsi="Times New Roman" w:cs="Times New Roman"/>
          <w:szCs w:val="24"/>
        </w:rPr>
      </w:pPr>
    </w:p>
    <w:p>
      <w:pPr>
        <w:pStyle w:val="BodyText2"/>
        <w:numPr>
          <w:ilvl w:val="0"/>
          <w:numId w:val="466"/>
        </w:numPr>
        <w:tabs>
          <w:tab w:val="left" w:pos="1068"/>
        </w:tabs>
        <w:overflowPunct/>
        <w:adjustRightInd/>
        <w:spacing w:line="240" w:lineRule="auto"/>
        <w:textAlignment w:val="auto"/>
        <w:rPr>
          <w:rFonts w:ascii="Times New Roman" w:hAnsi="Times New Roman" w:cs="Times New Roman"/>
          <w:szCs w:val="24"/>
        </w:rPr>
      </w:pPr>
      <w:r>
        <w:rPr>
          <w:rFonts w:ascii="Times New Roman" w:hAnsi="Times New Roman" w:cs="Times New Roman"/>
        </w:rPr>
        <w:t>V § 25 ods. 4 sa slová „§ 29 ods.5 až 7“ nahrádzajú slovami „§ 29 ods. 7 až 9“.</w:t>
      </w:r>
    </w:p>
    <w:p>
      <w:pPr>
        <w:pStyle w:val="BodyText2"/>
        <w:overflowPunct/>
        <w:adjustRightInd/>
        <w:spacing w:line="240" w:lineRule="auto"/>
        <w:textAlignment w:val="auto"/>
        <w:rPr>
          <w:rFonts w:ascii="Times New Roman" w:hAnsi="Times New Roman" w:cs="Times New Roman"/>
          <w:szCs w:val="24"/>
        </w:rPr>
      </w:pPr>
    </w:p>
    <w:p>
      <w:pPr>
        <w:pStyle w:val="BodyText2"/>
        <w:numPr>
          <w:ilvl w:val="0"/>
          <w:numId w:val="466"/>
        </w:numPr>
        <w:tabs>
          <w:tab w:val="left" w:pos="1068"/>
        </w:tabs>
        <w:overflowPunct/>
        <w:adjustRightInd/>
        <w:spacing w:line="240" w:lineRule="auto"/>
        <w:textAlignment w:val="auto"/>
        <w:rPr>
          <w:rFonts w:ascii="Times New Roman" w:hAnsi="Times New Roman" w:cs="Times New Roman"/>
        </w:rPr>
      </w:pPr>
      <w:r>
        <w:rPr>
          <w:rFonts w:ascii="Times New Roman" w:hAnsi="Times New Roman" w:cs="Times New Roman"/>
        </w:rPr>
        <w:t xml:space="preserve">V § 27 ods. 6 sa na konci pripájajú tieto vety: </w:t>
      </w:r>
    </w:p>
    <w:p>
      <w:pPr>
        <w:pStyle w:val="BodyText2"/>
        <w:overflowPunct/>
        <w:adjustRightInd/>
        <w:spacing w:line="240" w:lineRule="auto"/>
        <w:textAlignment w:val="auto"/>
        <w:rPr>
          <w:rFonts w:ascii="Times New Roman" w:hAnsi="Times New Roman" w:cs="Times New Roman"/>
        </w:rPr>
      </w:pPr>
      <w:r>
        <w:rPr>
          <w:rFonts w:ascii="Times New Roman" w:hAnsi="Times New Roman" w:cs="Times New Roman"/>
        </w:rPr>
        <w:t xml:space="preserve"> „ Ak kótovací prospekt schválil úrad, preskúmava doplnok ku kótovaciemu prospektu úrad. Ak úrad zistí, že doplnok ku kótovaciemu prospektu je v rozpore so všeobecne záväznými právnymi predpismi</w:t>
      </w:r>
      <w:r>
        <w:rPr>
          <w:rFonts w:ascii="Times New Roman" w:hAnsi="Times New Roman" w:cs="Times New Roman"/>
          <w:vertAlign w:val="superscript"/>
        </w:rPr>
        <w:t xml:space="preserve">39) </w:t>
      </w:r>
      <w:r>
        <w:rPr>
          <w:rFonts w:ascii="Times New Roman" w:hAnsi="Times New Roman" w:cs="Times New Roman"/>
        </w:rPr>
        <w:t>vydá o tom rozhodnutie. Burza po doručení rozhodnutia úradu zruší rozhodnutie o prijatí cenného papiera na trh kótovaných cenných papierov</w:t>
      </w:r>
      <w:r>
        <w:rPr>
          <w:rFonts w:ascii="Times New Roman" w:hAnsi="Times New Roman" w:cs="Times New Roman"/>
        </w:rPr>
        <w:t xml:space="preserve">.“. </w:t>
      </w:r>
    </w:p>
    <w:p>
      <w:pPr>
        <w:pStyle w:val="BodyText2"/>
        <w:overflowPunct/>
        <w:adjustRightInd/>
        <w:spacing w:line="240" w:lineRule="auto"/>
        <w:textAlignment w:val="auto"/>
        <w:rPr>
          <w:rFonts w:ascii="Times New Roman" w:hAnsi="Times New Roman" w:cs="Times New Roman"/>
          <w:szCs w:val="24"/>
        </w:rPr>
      </w:pPr>
    </w:p>
    <w:p>
      <w:pPr>
        <w:pStyle w:val="BodyText2"/>
        <w:numPr>
          <w:ilvl w:val="0"/>
          <w:numId w:val="466"/>
        </w:numPr>
        <w:tabs>
          <w:tab w:val="left" w:pos="1068"/>
        </w:tabs>
        <w:overflowPunct/>
        <w:adjustRightInd/>
        <w:spacing w:line="240" w:lineRule="auto"/>
        <w:ind w:left="0" w:firstLine="720"/>
        <w:textAlignment w:val="auto"/>
        <w:rPr>
          <w:rFonts w:ascii="Times New Roman" w:hAnsi="Times New Roman" w:cs="Times New Roman"/>
          <w:szCs w:val="24"/>
        </w:rPr>
      </w:pPr>
      <w:r>
        <w:rPr>
          <w:rFonts w:ascii="Times New Roman" w:hAnsi="Times New Roman" w:cs="Times New Roman"/>
        </w:rPr>
        <w:t>V poznámke podčiarou k odkazu 39 sa citácia „zákon č. 385/1999 Z.z. v znení neskorších predpisov“ nahrádza citáciou „zákon č.594/2003 Z.z.“.</w:t>
      </w:r>
    </w:p>
    <w:p>
      <w:pPr>
        <w:pStyle w:val="BodyText"/>
        <w:ind w:left="708"/>
        <w:jc w:val="both"/>
        <w:rPr>
          <w:rFonts w:ascii="Times New Roman" w:hAnsi="Times New Roman" w:cs="Times New Roman"/>
        </w:rPr>
      </w:pPr>
      <w:r>
        <w:rPr>
          <w:rFonts w:ascii="Times New Roman" w:hAnsi="Times New Roman" w:cs="Times New Roman"/>
        </w:rPr>
        <w:t xml:space="preserve"> </w:t>
      </w:r>
    </w:p>
    <w:p>
      <w:pPr>
        <w:pStyle w:val="BodyText"/>
        <w:numPr>
          <w:ilvl w:val="0"/>
          <w:numId w:val="466"/>
        </w:numPr>
        <w:tabs>
          <w:tab w:val="left" w:pos="1068"/>
        </w:tabs>
        <w:jc w:val="both"/>
        <w:rPr>
          <w:rFonts w:ascii="Times New Roman" w:hAnsi="Times New Roman" w:cs="Times New Roman"/>
        </w:rPr>
      </w:pPr>
      <w:r>
        <w:rPr>
          <w:rFonts w:ascii="Times New Roman" w:hAnsi="Times New Roman" w:cs="Times New Roman"/>
        </w:rPr>
        <w:t xml:space="preserve">V § 29 odsek 2 znie: </w:t>
      </w:r>
    </w:p>
    <w:p>
      <w:pPr>
        <w:pStyle w:val="BodyText"/>
        <w:jc w:val="both"/>
        <w:rPr>
          <w:rFonts w:ascii="Times New Roman" w:hAnsi="Times New Roman" w:cs="Times New Roman"/>
        </w:rPr>
      </w:pPr>
      <w:r>
        <w:rPr>
          <w:rFonts w:ascii="Times New Roman" w:hAnsi="Times New Roman" w:cs="Times New Roman"/>
        </w:rPr>
        <w:t xml:space="preserve"> „(2) Kótovací prospekt schvaľuje úrad, ak do dňa podania žiadosti o kótovanie alebo žiadosti o schválenie kótovacieho prospektu úradom nebol schválený a zverejnený prospekt cenného papiera. Takto schválený kótovací prospekt sa považuje aj za schválený prospekt cenného papiera na účely podľa osobitného zákona.</w:t>
      </w:r>
      <w:r>
        <w:rPr>
          <w:rFonts w:ascii="Times New Roman" w:hAnsi="Times New Roman" w:cs="Times New Roman"/>
          <w:vertAlign w:val="superscript"/>
        </w:rPr>
        <w:t>43)</w:t>
      </w:r>
      <w:r>
        <w:rPr>
          <w:rFonts w:ascii="Times New Roman" w:hAnsi="Times New Roman" w:cs="Times New Roman"/>
        </w:rPr>
        <w:t xml:space="preserve"> </w:t>
      </w:r>
      <w:r>
        <w:rPr>
          <w:rFonts w:ascii="Times New Roman" w:hAnsi="Times New Roman" w:cs="Times New Roman"/>
          <w:color w:val="auto"/>
        </w:rPr>
        <w:t xml:space="preserve">Ak </w:t>
      </w:r>
      <w:r>
        <w:rPr>
          <w:rFonts w:ascii="Times New Roman" w:hAnsi="Times New Roman" w:cs="Times New Roman"/>
        </w:rPr>
        <w:t xml:space="preserve">sú predmetom žiadosti o kótovanie cenné papiere, pre ktoré úrad v období troch mesiacov pred podaním žiadosti schválil prospekt cenného papiera, ktorého obsah zodpovedá náležitostiam kótovacieho prospektu, považuje sa tento prospekt cenného papiera za schválený kótovací prospekt aj na účely podľa tohto zákona.“. </w:t>
      </w:r>
    </w:p>
    <w:p>
      <w:pPr>
        <w:pStyle w:val="BodyText"/>
        <w:jc w:val="both"/>
        <w:rPr>
          <w:rFonts w:ascii="Times New Roman" w:hAnsi="Times New Roman" w:cs="Times New Roman"/>
        </w:rPr>
      </w:pPr>
    </w:p>
    <w:p>
      <w:pPr>
        <w:pStyle w:val="BodyText"/>
        <w:numPr>
          <w:ilvl w:val="0"/>
          <w:numId w:val="466"/>
        </w:numPr>
        <w:tabs>
          <w:tab w:val="left" w:pos="1068"/>
        </w:tabs>
        <w:jc w:val="both"/>
        <w:rPr>
          <w:rFonts w:ascii="Times New Roman" w:hAnsi="Times New Roman" w:cs="Times New Roman"/>
        </w:rPr>
      </w:pPr>
      <w:r>
        <w:rPr>
          <w:rFonts w:ascii="Times New Roman" w:hAnsi="Times New Roman" w:cs="Times New Roman"/>
        </w:rPr>
        <w:t xml:space="preserve"> V § 29 sa za odsek 2 vkladajú nové odseky 3 až 4, ktoré znejú: </w:t>
      </w:r>
    </w:p>
    <w:p>
      <w:pPr>
        <w:pStyle w:val="BodyText"/>
        <w:jc w:val="both"/>
        <w:rPr>
          <w:rFonts w:ascii="Times New Roman" w:hAnsi="Times New Roman" w:cs="Times New Roman"/>
        </w:rPr>
      </w:pPr>
    </w:p>
    <w:p>
      <w:pPr>
        <w:pStyle w:val="BodyText"/>
        <w:jc w:val="both"/>
        <w:rPr>
          <w:rFonts w:ascii="Times New Roman" w:hAnsi="Times New Roman" w:cs="Times New Roman"/>
        </w:rPr>
      </w:pPr>
      <w:r>
        <w:rPr>
          <w:rFonts w:ascii="Times New Roman" w:hAnsi="Times New Roman" w:cs="Times New Roman"/>
        </w:rPr>
        <w:t xml:space="preserve"> „(3) Žiadosť o schválenie kótovacieho prospektu je žiadateľ povinný predložiť úradu najneskôr v deň podania žiadosti o kótovanie. Žiadosť o schválenie kótovacieho prospektu obsahuje kótovací prospekt podľa § 41 až 57. Úrad je oprávnený podmieniť vydanie rozhodnutia o schválení kótovacieho prospektu alebo nadobudnutie jeho právoplatnosti predložením dokladu o podaní žiadosti o kótovanie. Burza je oprávnená prerušiť konanie o žiadosti o kótovanie do dňa predloženia rozhodnutia úradu o schválení kótovacieho prospektu. </w:t>
      </w:r>
    </w:p>
    <w:p>
      <w:pPr>
        <w:pStyle w:val="BodyText"/>
        <w:ind w:left="1068"/>
        <w:jc w:val="both"/>
        <w:rPr>
          <w:rFonts w:ascii="Times New Roman" w:hAnsi="Times New Roman" w:cs="Times New Roman"/>
        </w:rPr>
      </w:pPr>
    </w:p>
    <w:p>
      <w:pPr>
        <w:pStyle w:val="BodyText"/>
        <w:ind w:firstLine="360"/>
        <w:jc w:val="both"/>
        <w:rPr>
          <w:rFonts w:ascii="Times New Roman" w:hAnsi="Times New Roman" w:cs="Times New Roman"/>
        </w:rPr>
      </w:pPr>
      <w:r>
        <w:rPr>
          <w:rFonts w:ascii="Times New Roman" w:hAnsi="Times New Roman" w:cs="Times New Roman"/>
        </w:rPr>
        <w:t>(4) Na konanie úradu o schválení kótovacieho prospektu sa rovnako vzťahuje § 26 ods. 8 druhá až piata veta, § 41 až 55. Úrad je oprávnený povoliť zúženie alebo rozšírenie kótovacieho prospektu za podmienok podľa § 56 a 57. Ak cenné papiere, pre ktoré bol schválený kótovací prospekt neboli prijaté na trh kótovaných cenných papierov do 12 mesiacov od nadobudnutia právoplatnosti rozhodnutia o schválení kótovacieho prospektu úradom alebo ak kótovací prospekt v tejto lehote nebol zverejnený na účely verejnej ponuky, stráca toto rozhodnutie úradu platnosť.“.</w:t>
      </w:r>
    </w:p>
    <w:p>
      <w:pPr>
        <w:pStyle w:val="BodyText2"/>
        <w:overflowPunct/>
        <w:adjustRightInd/>
        <w:spacing w:line="240" w:lineRule="auto"/>
        <w:textAlignment w:val="auto"/>
        <w:rPr>
          <w:rFonts w:ascii="Times New Roman" w:hAnsi="Times New Roman" w:cs="Times New Roman"/>
          <w:szCs w:val="24"/>
        </w:rPr>
      </w:pPr>
    </w:p>
    <w:p>
      <w:pPr>
        <w:pStyle w:val="BodyText"/>
        <w:ind w:left="1068"/>
        <w:rPr>
          <w:rFonts w:ascii="Times New Roman" w:hAnsi="Times New Roman" w:cs="Times New Roman"/>
        </w:rPr>
      </w:pPr>
      <w:r>
        <w:rPr>
          <w:rFonts w:ascii="Times New Roman" w:hAnsi="Times New Roman" w:cs="Times New Roman"/>
        </w:rPr>
        <w:t xml:space="preserve">Doterajšie odseky 3 až 8 sa označujú ako odseky 5 až 10. </w:t>
      </w:r>
    </w:p>
    <w:p>
      <w:pPr>
        <w:pStyle w:val="BodyText2"/>
        <w:overflowPunct/>
        <w:adjustRightInd/>
        <w:spacing w:line="240" w:lineRule="auto"/>
        <w:textAlignment w:val="auto"/>
        <w:rPr>
          <w:rFonts w:ascii="Times New Roman" w:hAnsi="Times New Roman" w:cs="Times New Roman"/>
          <w:szCs w:val="24"/>
        </w:rPr>
      </w:pPr>
    </w:p>
    <w:p>
      <w:pPr>
        <w:pStyle w:val="BodyText2"/>
        <w:numPr>
          <w:ilvl w:val="0"/>
          <w:numId w:val="466"/>
        </w:numPr>
        <w:tabs>
          <w:tab w:val="clear" w:pos="1068"/>
        </w:tabs>
        <w:overflowPunct/>
        <w:adjustRightInd/>
        <w:spacing w:line="240" w:lineRule="auto"/>
        <w:ind w:left="0" w:firstLine="708"/>
        <w:textAlignment w:val="auto"/>
        <w:rPr>
          <w:rFonts w:ascii="Times New Roman" w:hAnsi="Times New Roman" w:cs="Times New Roman"/>
          <w:szCs w:val="24"/>
        </w:rPr>
      </w:pPr>
      <w:r>
        <w:rPr>
          <w:rFonts w:ascii="Times New Roman" w:hAnsi="Times New Roman" w:cs="Times New Roman"/>
          <w:szCs w:val="24"/>
        </w:rPr>
        <w:t>V § 35 ods. 3 písm. a) sa bodka nahrádza bodkočiarkou a pripájajú sa slová „preklad kótovacieho prospektu sa nevyžaduje, ak je predložený kótovací prospekt v českom jazyku, anglickom jazyku alebo v inom jazyku bežne používanom na medzinárodných finančných trhoch, ak burza s predložením kót</w:t>
      </w:r>
      <w:r>
        <w:rPr>
          <w:rFonts w:ascii="Times New Roman" w:hAnsi="Times New Roman" w:cs="Times New Roman"/>
          <w:szCs w:val="24"/>
        </w:rPr>
        <w:t xml:space="preserve">ovacieho prospektu v tomto inom jazyku súhlasila.“. </w:t>
      </w:r>
    </w:p>
    <w:p>
      <w:pPr>
        <w:pStyle w:val="BodyText2"/>
        <w:overflowPunct/>
        <w:adjustRightInd/>
        <w:spacing w:line="240" w:lineRule="auto"/>
        <w:ind w:left="708"/>
        <w:textAlignment w:val="auto"/>
        <w:rPr>
          <w:rFonts w:ascii="Times New Roman" w:hAnsi="Times New Roman" w:cs="Times New Roman"/>
          <w:szCs w:val="24"/>
        </w:rPr>
      </w:pPr>
    </w:p>
    <w:p>
      <w:pPr>
        <w:pStyle w:val="BodyText2"/>
        <w:numPr>
          <w:ilvl w:val="0"/>
          <w:numId w:val="466"/>
        </w:numPr>
        <w:tabs>
          <w:tab w:val="clear" w:pos="1068"/>
        </w:tabs>
        <w:overflowPunct/>
        <w:adjustRightInd/>
        <w:spacing w:line="240" w:lineRule="auto"/>
        <w:ind w:left="0" w:firstLine="720"/>
        <w:textAlignment w:val="auto"/>
        <w:rPr>
          <w:rFonts w:ascii="Times New Roman" w:hAnsi="Times New Roman" w:cs="Times New Roman"/>
          <w:szCs w:val="24"/>
        </w:rPr>
      </w:pPr>
      <w:r>
        <w:rPr>
          <w:rFonts w:ascii="Times New Roman" w:hAnsi="Times New Roman" w:cs="Times New Roman"/>
          <w:szCs w:val="24"/>
        </w:rPr>
        <w:t>V § 36 ods. 2 sa slovo „dvoch“ nahrádza slovom „šiestich“ a na konci sa pripája nová veta, ktorá znie: „</w:t>
      </w:r>
      <w:r>
        <w:rPr>
          <w:rFonts w:ascii="Times New Roman" w:hAnsi="Times New Roman" w:cs="Times New Roman"/>
          <w:bCs/>
        </w:rPr>
        <w:t xml:space="preserve">Ak sú predmetom žiadosti o kótovanie cenné papiere, ktoré boli prijaté na trh kótovaných cenných papierov na inej burze so sídlom v členskom štáte v období dlhšom ako šesť mesiacov pred podaním žiadosti o kótovanie, burza je oprávnená posúdiť aktuálnosť kótovacieho prospektu schváleného príslušným orgánom dohľadu členského štátu a rozhodnúť či emitent </w:t>
      </w:r>
      <w:r>
        <w:rPr>
          <w:rFonts w:ascii="Times New Roman" w:hAnsi="Times New Roman" w:cs="Times New Roman"/>
          <w:bCs/>
        </w:rPr>
        <w:t>zostaví nový kótovací prospekt alebo dodatok ku kótovaciemu prospektu s uvedením aktualizácie údajov, ku ktorým došlo k zmene od schválenia pôvodného kótovacieho prospektu .“</w:t>
      </w:r>
      <w:r>
        <w:rPr>
          <w:rFonts w:ascii="Times New Roman" w:hAnsi="Times New Roman" w:cs="Times New Roman"/>
          <w:szCs w:val="24"/>
        </w:rPr>
        <w:t xml:space="preserve">. </w:t>
      </w:r>
    </w:p>
    <w:p>
      <w:pPr>
        <w:pStyle w:val="BodyText2"/>
        <w:overflowPunct/>
        <w:adjustRightInd/>
        <w:spacing w:line="240" w:lineRule="auto"/>
        <w:textAlignment w:val="auto"/>
        <w:rPr>
          <w:rFonts w:ascii="Times New Roman" w:hAnsi="Times New Roman" w:cs="Times New Roman"/>
          <w:szCs w:val="24"/>
        </w:rPr>
      </w:pPr>
    </w:p>
    <w:p>
      <w:pPr>
        <w:pStyle w:val="BodyText2"/>
        <w:overflowPunct/>
        <w:adjustRightInd/>
        <w:spacing w:line="240" w:lineRule="auto"/>
        <w:textAlignment w:val="auto"/>
        <w:rPr>
          <w:rFonts w:ascii="Times New Roman" w:hAnsi="Times New Roman" w:cs="Times New Roman"/>
          <w:szCs w:val="24"/>
        </w:rPr>
      </w:pPr>
    </w:p>
    <w:p>
      <w:pPr>
        <w:numPr>
          <w:ilvl w:val="0"/>
          <w:numId w:val="466"/>
        </w:numPr>
        <w:tabs>
          <w:tab w:val="left" w:pos="0"/>
          <w:tab w:val="left" w:pos="1068"/>
        </w:tabs>
        <w:jc w:val="both"/>
        <w:rPr>
          <w:rFonts w:ascii="Times New Roman" w:hAnsi="Times New Roman" w:cs="Times New Roman"/>
        </w:rPr>
      </w:pPr>
      <w:r>
        <w:rPr>
          <w:rFonts w:ascii="Times New Roman" w:hAnsi="Times New Roman" w:cs="Times New Roman"/>
        </w:rPr>
        <w:t xml:space="preserve"> V § 36 sa za odsek 3 vkladá nový odsek 4, ktorý znie:</w:t>
      </w:r>
    </w:p>
    <w:p>
      <w:pPr>
        <w:pStyle w:val="BodyText2"/>
        <w:overflowPunct/>
        <w:adjustRightInd/>
        <w:spacing w:line="240" w:lineRule="auto"/>
        <w:textAlignment w:val="auto"/>
        <w:rPr>
          <w:rFonts w:ascii="Times New Roman" w:hAnsi="Times New Roman" w:cs="Times New Roman"/>
          <w:szCs w:val="24"/>
        </w:rPr>
      </w:pPr>
      <w:r>
        <w:rPr>
          <w:rFonts w:ascii="Times New Roman" w:hAnsi="Times New Roman" w:cs="Times New Roman"/>
          <w:szCs w:val="24"/>
        </w:rPr>
        <w:t xml:space="preserve"> „(4) Ustanovenia § 33</w:t>
      </w:r>
      <w:r>
        <w:rPr>
          <w:rFonts w:ascii="Times New Roman" w:hAnsi="Times New Roman" w:cs="Times New Roman"/>
          <w:szCs w:val="24"/>
        </w:rPr>
        <w:t xml:space="preserve"> až 36 o uznávaní kótovacích prospektov sa rovnako vzťahujú aj na kótovacie prospekty schválené orgánom dohľadu štátu, ktorý nie je členským štátom, ak s týmto štátom uzavrela Európska únia zmluvu o vzájo,mnom uznávaní kótovacích prospektov.“. </w:t>
      </w:r>
    </w:p>
    <w:p>
      <w:pPr>
        <w:pStyle w:val="BodyText2"/>
        <w:overflowPunct/>
        <w:adjustRightInd/>
        <w:spacing w:line="240" w:lineRule="auto"/>
        <w:textAlignment w:val="auto"/>
        <w:rPr>
          <w:rFonts w:ascii="Times New Roman" w:hAnsi="Times New Roman" w:cs="Times New Roman"/>
          <w:szCs w:val="24"/>
        </w:rPr>
      </w:pPr>
    </w:p>
    <w:p>
      <w:pPr>
        <w:pStyle w:val="BodyText2"/>
        <w:numPr>
          <w:ilvl w:val="0"/>
          <w:numId w:val="466"/>
        </w:numPr>
        <w:tabs>
          <w:tab w:val="clear" w:pos="1068"/>
        </w:tabs>
        <w:overflowPunct/>
        <w:adjustRightInd/>
        <w:spacing w:line="240" w:lineRule="auto"/>
        <w:ind w:left="0" w:firstLine="720"/>
        <w:textAlignment w:val="auto"/>
        <w:rPr>
          <w:rFonts w:ascii="Times New Roman" w:hAnsi="Times New Roman" w:cs="Times New Roman"/>
          <w:szCs w:val="24"/>
        </w:rPr>
      </w:pPr>
      <w:r>
        <w:rPr>
          <w:rFonts w:ascii="Times New Roman" w:hAnsi="Times New Roman" w:cs="Times New Roman"/>
          <w:szCs w:val="24"/>
        </w:rPr>
        <w:t>V § 38 ods</w:t>
      </w:r>
      <w:r>
        <w:rPr>
          <w:rFonts w:ascii="Times New Roman" w:hAnsi="Times New Roman" w:cs="Times New Roman"/>
          <w:szCs w:val="24"/>
        </w:rPr>
        <w:t xml:space="preserve">. 1 sa slová „kurzov tohto cenného papiera“ nahrádzajú slovami „s trhom v súvislosti s týmto cenným papierom“. </w:t>
      </w:r>
    </w:p>
    <w:p>
      <w:pPr>
        <w:pStyle w:val="BodyText2"/>
        <w:overflowPunct/>
        <w:adjustRightInd/>
        <w:spacing w:line="240" w:lineRule="auto"/>
        <w:textAlignment w:val="auto"/>
        <w:rPr>
          <w:rFonts w:ascii="Times New Roman" w:hAnsi="Times New Roman" w:cs="Times New Roman"/>
          <w:szCs w:val="24"/>
        </w:rPr>
      </w:pPr>
    </w:p>
    <w:p>
      <w:pPr>
        <w:pStyle w:val="BodyText2"/>
        <w:numPr>
          <w:ilvl w:val="0"/>
          <w:numId w:val="466"/>
        </w:numPr>
        <w:tabs>
          <w:tab w:val="clear" w:pos="1068"/>
        </w:tabs>
        <w:overflowPunct/>
        <w:adjustRightInd/>
        <w:spacing w:line="240" w:lineRule="auto"/>
        <w:ind w:left="0" w:firstLine="708"/>
        <w:textAlignment w:val="auto"/>
        <w:rPr>
          <w:rFonts w:ascii="Times New Roman" w:hAnsi="Times New Roman" w:cs="Times New Roman"/>
          <w:szCs w:val="24"/>
        </w:rPr>
      </w:pPr>
      <w:r>
        <w:rPr>
          <w:rFonts w:ascii="Times New Roman" w:hAnsi="Times New Roman" w:cs="Times New Roman"/>
          <w:szCs w:val="24"/>
        </w:rPr>
        <w:t xml:space="preserve">V § 38 ods. 2 písm. d) sa slová „kurzov cenného papiera“ nahrádzajú slovami „s trhom“. </w:t>
      </w:r>
    </w:p>
    <w:p>
      <w:pPr>
        <w:pStyle w:val="BodyText2"/>
        <w:overflowPunct/>
        <w:adjustRightInd/>
        <w:spacing w:line="240" w:lineRule="auto"/>
        <w:textAlignment w:val="auto"/>
        <w:rPr>
          <w:rFonts w:ascii="Times New Roman" w:hAnsi="Times New Roman" w:cs="Times New Roman"/>
          <w:szCs w:val="24"/>
        </w:rPr>
      </w:pPr>
    </w:p>
    <w:p>
      <w:pPr>
        <w:numPr>
          <w:ilvl w:val="0"/>
          <w:numId w:val="466"/>
        </w:numPr>
        <w:tabs>
          <w:tab w:val="left" w:pos="1068"/>
        </w:tabs>
        <w:ind w:left="0" w:firstLine="708"/>
        <w:jc w:val="both"/>
        <w:rPr>
          <w:rFonts w:ascii="Times New Roman" w:hAnsi="Times New Roman" w:cs="Times New Roman"/>
          <w:bCs/>
        </w:rPr>
      </w:pPr>
      <w:r>
        <w:rPr>
          <w:rFonts w:ascii="Times New Roman" w:hAnsi="Times New Roman" w:cs="Times New Roman"/>
          <w:bCs/>
        </w:rPr>
        <w:t xml:space="preserve">Poznámka pod čiarou </w:t>
      </w:r>
      <w:r>
        <w:rPr>
          <w:rFonts w:ascii="Times New Roman" w:hAnsi="Times New Roman" w:cs="Times New Roman"/>
        </w:rPr>
        <w:t xml:space="preserve">k odkazu 58 znie: </w:t>
      </w:r>
    </w:p>
    <w:p>
      <w:pPr>
        <w:ind w:left="708"/>
        <w:jc w:val="both"/>
        <w:rPr>
          <w:rFonts w:ascii="Times New Roman" w:hAnsi="Times New Roman" w:cs="Times New Roman"/>
          <w:bCs/>
        </w:rPr>
      </w:pPr>
      <w:r>
        <w:rPr>
          <w:rFonts w:ascii="Times New Roman" w:hAnsi="Times New Roman" w:cs="Times New Roman"/>
        </w:rPr>
        <w:t xml:space="preserve"> „ </w:t>
      </w:r>
      <w:r>
        <w:rPr>
          <w:rFonts w:ascii="Times New Roman" w:hAnsi="Times New Roman" w:cs="Times New Roman"/>
          <w:vertAlign w:val="superscript"/>
        </w:rPr>
        <w:t xml:space="preserve">58) </w:t>
      </w:r>
      <w:r>
        <w:rPr>
          <w:rFonts w:ascii="Times New Roman" w:hAnsi="Times New Roman" w:cs="Times New Roman"/>
        </w:rPr>
        <w:t>§ 5 písm. j) zákona č.594/2003 Z.z.“.</w:t>
      </w:r>
    </w:p>
    <w:p>
      <w:pPr>
        <w:pStyle w:val="BodyText2"/>
        <w:overflowPunct/>
        <w:adjustRightInd/>
        <w:spacing w:line="240" w:lineRule="auto"/>
        <w:textAlignment w:val="auto"/>
        <w:rPr>
          <w:rFonts w:ascii="Times New Roman" w:hAnsi="Times New Roman" w:cs="Times New Roman"/>
          <w:szCs w:val="24"/>
        </w:rPr>
      </w:pPr>
    </w:p>
    <w:p>
      <w:pPr>
        <w:numPr>
          <w:ilvl w:val="0"/>
          <w:numId w:val="466"/>
        </w:numPr>
        <w:tabs>
          <w:tab w:val="left" w:pos="1068"/>
        </w:tabs>
        <w:ind w:left="0" w:firstLine="708"/>
        <w:jc w:val="both"/>
        <w:rPr>
          <w:rFonts w:ascii="Times New Roman" w:hAnsi="Times New Roman" w:cs="Times New Roman"/>
          <w:bCs/>
        </w:rPr>
      </w:pPr>
      <w:r>
        <w:rPr>
          <w:rFonts w:ascii="Times New Roman" w:hAnsi="Times New Roman" w:cs="Times New Roman"/>
          <w:bCs/>
        </w:rPr>
        <w:t xml:space="preserve">Poznámky pod čiarou </w:t>
      </w:r>
      <w:r>
        <w:rPr>
          <w:rFonts w:ascii="Times New Roman" w:hAnsi="Times New Roman" w:cs="Times New Roman"/>
        </w:rPr>
        <w:t xml:space="preserve">k odkazom 67, 68 a 69 znejú: </w:t>
      </w:r>
    </w:p>
    <w:p>
      <w:pPr>
        <w:ind w:left="708"/>
        <w:jc w:val="both"/>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vertAlign w:val="superscript"/>
        </w:rPr>
        <w:t xml:space="preserve">67) </w:t>
      </w:r>
      <w:r>
        <w:rPr>
          <w:rFonts w:ascii="Times New Roman" w:hAnsi="Times New Roman" w:cs="Times New Roman"/>
        </w:rPr>
        <w:t>§ 41 zákona č.594/2003 Z.z.</w:t>
      </w:r>
    </w:p>
    <w:p>
      <w:pPr>
        <w:ind w:left="708"/>
        <w:jc w:val="both"/>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vertAlign w:val="superscript"/>
        </w:rPr>
        <w:t xml:space="preserve">68) </w:t>
      </w:r>
      <w:r>
        <w:rPr>
          <w:rFonts w:ascii="Times New Roman" w:hAnsi="Times New Roman" w:cs="Times New Roman"/>
        </w:rPr>
        <w:t>Príloha č.4 k zákonu č.594/2003 Z.z.</w:t>
      </w:r>
    </w:p>
    <w:p>
      <w:pPr>
        <w:ind w:left="708"/>
        <w:jc w:val="both"/>
        <w:rPr>
          <w:rFonts w:ascii="Times New Roman" w:hAnsi="Times New Roman" w:cs="Times New Roman"/>
          <w:bCs/>
        </w:rPr>
      </w:pPr>
      <w:r>
        <w:rPr>
          <w:rFonts w:ascii="Times New Roman" w:hAnsi="Times New Roman" w:cs="Times New Roman"/>
          <w:vertAlign w:val="superscript"/>
        </w:rPr>
        <w:t xml:space="preserve"> 69) </w:t>
      </w:r>
      <w:r>
        <w:rPr>
          <w:rFonts w:ascii="Times New Roman" w:hAnsi="Times New Roman" w:cs="Times New Roman"/>
        </w:rPr>
        <w:t>§ 14 zákona č.594/2003 Z.z.“.</w:t>
      </w:r>
    </w:p>
    <w:p>
      <w:pPr>
        <w:pStyle w:val="BodyText2"/>
        <w:overflowPunct/>
        <w:adjustRightInd/>
        <w:spacing w:line="240" w:lineRule="auto"/>
        <w:textAlignment w:val="auto"/>
        <w:rPr>
          <w:rFonts w:ascii="Times New Roman" w:hAnsi="Times New Roman" w:cs="Times New Roman"/>
          <w:szCs w:val="24"/>
        </w:rPr>
      </w:pPr>
    </w:p>
    <w:p>
      <w:pPr>
        <w:pStyle w:val="BodyText2"/>
        <w:numPr>
          <w:ilvl w:val="0"/>
          <w:numId w:val="466"/>
        </w:numPr>
        <w:tabs>
          <w:tab w:val="left" w:pos="1068"/>
        </w:tabs>
        <w:overflowPunct/>
        <w:adjustRightInd/>
        <w:spacing w:line="240" w:lineRule="auto"/>
        <w:ind w:left="0" w:firstLine="720"/>
        <w:textAlignment w:val="auto"/>
        <w:rPr>
          <w:rFonts w:ascii="Times New Roman" w:hAnsi="Times New Roman" w:cs="Times New Roman"/>
          <w:szCs w:val="24"/>
        </w:rPr>
      </w:pPr>
      <w:r>
        <w:rPr>
          <w:rFonts w:ascii="Times New Roman" w:hAnsi="Times New Roman" w:cs="Times New Roman"/>
          <w:szCs w:val="24"/>
        </w:rPr>
        <w:t xml:space="preserve">V § 58 ods. 1 sa za slová „ trh burzy“ vkladajú slová „ alebo pre ktoré bola podaná žiadosť o prijatie na trh burzy“ a na konci sa pripájajú tieto slová: „alebo pre ktoré bola podaná žiadosť o prijatie na trh burzy“. </w:t>
      </w:r>
    </w:p>
    <w:p>
      <w:pPr>
        <w:pStyle w:val="BodyText2"/>
        <w:overflowPunct/>
        <w:adjustRightInd/>
        <w:spacing w:line="240" w:lineRule="auto"/>
        <w:ind w:hanging="1068"/>
        <w:textAlignment w:val="auto"/>
        <w:rPr>
          <w:rFonts w:ascii="Times New Roman" w:hAnsi="Times New Roman" w:cs="Times New Roman"/>
          <w:szCs w:val="24"/>
        </w:rPr>
      </w:pPr>
    </w:p>
    <w:p>
      <w:pPr>
        <w:pStyle w:val="BodyText2"/>
        <w:numPr>
          <w:ilvl w:val="0"/>
          <w:numId w:val="466"/>
        </w:numPr>
        <w:tabs>
          <w:tab w:val="left" w:pos="1068"/>
        </w:tabs>
        <w:rPr>
          <w:rFonts w:ascii="Times New Roman" w:hAnsi="Times New Roman" w:cs="Times New Roman"/>
        </w:rPr>
      </w:pPr>
      <w:r>
        <w:rPr>
          <w:rFonts w:ascii="Times New Roman" w:hAnsi="Times New Roman" w:cs="Times New Roman"/>
        </w:rPr>
        <w:t xml:space="preserve"> V § 58 sa odsek 2 dopĺňa písmenom c), ktoré znie: </w:t>
      </w:r>
    </w:p>
    <w:p>
      <w:pPr>
        <w:pStyle w:val="BodyText2"/>
        <w:ind w:hanging="1068"/>
        <w:rPr>
          <w:rFonts w:ascii="Times New Roman" w:hAnsi="Times New Roman" w:cs="Times New Roman"/>
          <w:szCs w:val="24"/>
        </w:rPr>
      </w:pPr>
      <w:r>
        <w:rPr>
          <w:rFonts w:ascii="Times New Roman" w:hAnsi="Times New Roman" w:cs="Times New Roman"/>
        </w:rPr>
        <w:t xml:space="preserve"> „c) dodržiavanie právne záväzných aktov Európskych spoločenstiev a Európskej únie.“. </w:t>
      </w:r>
    </w:p>
    <w:p>
      <w:pPr>
        <w:pStyle w:val="BodyText2"/>
        <w:overflowPunct/>
        <w:adjustRightInd/>
        <w:spacing w:line="240" w:lineRule="auto"/>
        <w:ind w:hanging="1068"/>
        <w:textAlignment w:val="auto"/>
        <w:rPr>
          <w:rFonts w:ascii="Times New Roman" w:hAnsi="Times New Roman" w:cs="Times New Roman"/>
          <w:szCs w:val="24"/>
        </w:rPr>
      </w:pPr>
    </w:p>
    <w:p>
      <w:pPr>
        <w:pStyle w:val="BodyText2"/>
        <w:numPr>
          <w:ilvl w:val="0"/>
          <w:numId w:val="466"/>
        </w:numPr>
        <w:tabs>
          <w:tab w:val="left" w:pos="1068"/>
        </w:tabs>
        <w:overflowPunct/>
        <w:adjustRightInd/>
        <w:spacing w:line="240" w:lineRule="auto"/>
        <w:ind w:left="0" w:firstLine="720"/>
        <w:textAlignment w:val="auto"/>
        <w:rPr>
          <w:rFonts w:ascii="Times New Roman" w:hAnsi="Times New Roman" w:cs="Times New Roman"/>
          <w:szCs w:val="24"/>
        </w:rPr>
      </w:pPr>
      <w:r>
        <w:rPr>
          <w:rFonts w:ascii="Times New Roman" w:hAnsi="Times New Roman" w:cs="Times New Roman"/>
        </w:rPr>
        <w:t xml:space="preserve">V § 58 ods. 3 sa na konci pripájajú tieto slová: „s výnimkou ustanovení upravujúcich vzťahy, ktoré súvisia s uzatváraním burzových obchodov.“. </w:t>
      </w:r>
    </w:p>
    <w:p>
      <w:pPr>
        <w:pStyle w:val="BodyText2"/>
        <w:overflowPunct/>
        <w:adjustRightInd/>
        <w:spacing w:line="240" w:lineRule="auto"/>
        <w:ind w:hanging="1068"/>
        <w:textAlignment w:val="auto"/>
        <w:rPr>
          <w:rFonts w:ascii="Times New Roman" w:hAnsi="Times New Roman" w:cs="Times New Roman"/>
          <w:szCs w:val="24"/>
        </w:rPr>
      </w:pPr>
    </w:p>
    <w:p>
      <w:pPr>
        <w:ind w:firstLine="708"/>
        <w:jc w:val="both"/>
        <w:rPr>
          <w:rFonts w:ascii="Times New Roman" w:hAnsi="Times New Roman" w:cs="Times New Roman"/>
        </w:rPr>
      </w:pPr>
      <w:r>
        <w:rPr>
          <w:rFonts w:ascii="Times New Roman" w:hAnsi="Times New Roman" w:cs="Times New Roman"/>
        </w:rPr>
        <w:t xml:space="preserve"> </w:t>
      </w:r>
    </w:p>
    <w:p>
      <w:pPr>
        <w:pStyle w:val="Text1"/>
        <w:numPr>
          <w:ilvl w:val="0"/>
          <w:numId w:val="466"/>
        </w:numPr>
        <w:tabs>
          <w:tab w:val="left" w:pos="1068"/>
        </w:tabs>
        <w:rPr>
          <w:rFonts w:ascii="Times New Roman" w:hAnsi="Times New Roman" w:cs="Times New Roman"/>
          <w:lang w:val="sk-SK"/>
        </w:rPr>
      </w:pPr>
      <w:r>
        <w:rPr>
          <w:rFonts w:ascii="Times New Roman" w:hAnsi="Times New Roman" w:cs="Times New Roman"/>
          <w:lang w:val="sk-SK"/>
        </w:rPr>
        <w:t xml:space="preserve"> V § 60 ods. 1 sa slová „osobitných predpisov</w:t>
      </w:r>
      <w:r>
        <w:rPr>
          <w:rFonts w:ascii="Times New Roman" w:hAnsi="Times New Roman" w:cs="Times New Roman"/>
          <w:vertAlign w:val="superscript"/>
          <w:lang w:val="sk-SK"/>
        </w:rPr>
        <w:t>39)</w:t>
      </w:r>
      <w:r>
        <w:rPr>
          <w:rFonts w:ascii="Times New Roman" w:hAnsi="Times New Roman" w:cs="Times New Roman"/>
          <w:lang w:val="sk-SK"/>
        </w:rPr>
        <w:t xml:space="preserve">“ nahrádzajú slovami „právne záväzných aktov Európskych spoločenstiev a Európskej únie “. </w:t>
      </w:r>
    </w:p>
    <w:p>
      <w:pPr>
        <w:pStyle w:val="BodyText2"/>
        <w:overflowPunct/>
        <w:adjustRightInd/>
        <w:spacing w:line="240" w:lineRule="auto"/>
        <w:jc w:val="center"/>
        <w:textAlignment w:val="auto"/>
        <w:rPr>
          <w:rFonts w:ascii="Times New Roman" w:hAnsi="Times New Roman" w:cs="Times New Roman"/>
          <w:b/>
          <w:bCs/>
          <w:szCs w:val="24"/>
        </w:rPr>
      </w:pPr>
    </w:p>
    <w:p>
      <w:pPr>
        <w:numPr>
          <w:ilvl w:val="0"/>
          <w:numId w:val="466"/>
        </w:numPr>
        <w:tabs>
          <w:tab w:val="left" w:pos="1068"/>
        </w:tabs>
        <w:rPr>
          <w:rFonts w:ascii="Times New Roman" w:hAnsi="Times New Roman" w:cs="Times New Roman"/>
        </w:rPr>
      </w:pPr>
      <w:r>
        <w:rPr>
          <w:rFonts w:ascii="Times New Roman" w:hAnsi="Times New Roman" w:cs="Times New Roman"/>
        </w:rPr>
        <w:t xml:space="preserve"> Za nadpis šiestej časti sa vkladá § 64a, ktorý znie: </w:t>
      </w:r>
    </w:p>
    <w:p>
      <w:pPr>
        <w:rPr>
          <w:rFonts w:ascii="Times New Roman" w:hAnsi="Times New Roman" w:cs="Times New Roman"/>
        </w:rPr>
      </w:pPr>
    </w:p>
    <w:p>
      <w:pPr>
        <w:ind w:left="360" w:hanging="360"/>
        <w:jc w:val="center"/>
        <w:rPr>
          <w:rFonts w:ascii="Times New Roman" w:hAnsi="Times New Roman" w:cs="Times New Roman"/>
        </w:rPr>
      </w:pPr>
      <w:r>
        <w:rPr>
          <w:rFonts w:ascii="Times New Roman" w:hAnsi="Times New Roman" w:cs="Times New Roman"/>
        </w:rPr>
        <w:t>„§ 64a</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ab/>
        <w:t>Týmto zákonom sa preberajú právne akty Európskych spoločenstiev a Európskej únie uvedené v prílohe.“.</w:t>
      </w:r>
    </w:p>
    <w:p>
      <w:pPr>
        <w:pStyle w:val="BodyText2"/>
        <w:overflowPunct/>
        <w:adjustRightInd/>
        <w:spacing w:line="240" w:lineRule="auto"/>
        <w:jc w:val="center"/>
        <w:textAlignment w:val="auto"/>
        <w:rPr>
          <w:rFonts w:ascii="Times New Roman" w:hAnsi="Times New Roman" w:cs="Times New Roman"/>
          <w:b/>
          <w:bCs/>
          <w:szCs w:val="24"/>
        </w:rPr>
      </w:pPr>
    </w:p>
    <w:p>
      <w:pPr>
        <w:pStyle w:val="BodyText2"/>
        <w:numPr>
          <w:ilvl w:val="0"/>
          <w:numId w:val="466"/>
        </w:numPr>
        <w:tabs>
          <w:tab w:val="left" w:pos="1068"/>
        </w:tabs>
        <w:overflowPunct/>
        <w:adjustRightInd/>
        <w:spacing w:line="240" w:lineRule="auto"/>
        <w:textAlignment w:val="auto"/>
        <w:rPr>
          <w:rFonts w:ascii="Times New Roman" w:hAnsi="Times New Roman" w:cs="Times New Roman"/>
        </w:rPr>
      </w:pPr>
      <w:r>
        <w:rPr>
          <w:rFonts w:ascii="Times New Roman" w:hAnsi="Times New Roman" w:cs="Times New Roman"/>
        </w:rPr>
        <w:t>Zákon sa dopĺňa p</w:t>
      </w:r>
      <w:r>
        <w:rPr>
          <w:rFonts w:ascii="Times New Roman" w:hAnsi="Times New Roman" w:cs="Times New Roman"/>
        </w:rPr>
        <w:t>rílohou, ktorá znie:</w:t>
      </w:r>
    </w:p>
    <w:p>
      <w:pPr>
        <w:pStyle w:val="BodyText2"/>
        <w:overflowPunct/>
        <w:adjustRightInd/>
        <w:spacing w:line="240" w:lineRule="auto"/>
        <w:jc w:val="right"/>
        <w:textAlignment w:val="auto"/>
        <w:rPr>
          <w:rFonts w:ascii="Times New Roman" w:hAnsi="Times New Roman" w:cs="Times New Roman"/>
          <w:b/>
        </w:rPr>
      </w:pPr>
      <w:r>
        <w:rPr>
          <w:rFonts w:ascii="Times New Roman" w:hAnsi="Times New Roman" w:cs="Times New Roman"/>
          <w:b/>
        </w:rPr>
        <w:t>„Príloha k zákonu č. 429/2002 Z.z.</w:t>
      </w:r>
    </w:p>
    <w:p>
      <w:pPr>
        <w:pStyle w:val="BodyText2"/>
        <w:overflowPunct/>
        <w:adjustRightInd/>
        <w:spacing w:line="240" w:lineRule="auto"/>
        <w:jc w:val="right"/>
        <w:textAlignment w:val="auto"/>
        <w:rPr>
          <w:rFonts w:ascii="Times New Roman" w:hAnsi="Times New Roman" w:cs="Times New Roman"/>
          <w:b/>
        </w:rPr>
      </w:pPr>
      <w:r>
        <w:rPr>
          <w:rFonts w:ascii="Times New Roman" w:hAnsi="Times New Roman" w:cs="Times New Roman"/>
          <w:b/>
        </w:rPr>
        <w:t xml:space="preserve"> v znení neskorších predpisov</w:t>
      </w:r>
    </w:p>
    <w:p>
      <w:pPr>
        <w:pStyle w:val="BodyText2"/>
        <w:overflowPunct/>
        <w:adjustRightInd/>
        <w:spacing w:line="240" w:lineRule="auto"/>
        <w:jc w:val="center"/>
        <w:textAlignment w:val="auto"/>
        <w:rPr>
          <w:rFonts w:ascii="Times New Roman" w:hAnsi="Times New Roman" w:cs="Times New Roman"/>
          <w:b/>
        </w:rPr>
      </w:pPr>
      <w:r>
        <w:rPr>
          <w:rFonts w:ascii="Times New Roman" w:hAnsi="Times New Roman" w:cs="Times New Roman"/>
        </w:rPr>
        <w:t xml:space="preserve"> </w:t>
      </w:r>
    </w:p>
    <w:p>
      <w:pPr>
        <w:pStyle w:val="BodyText2"/>
        <w:overflowPunct/>
        <w:adjustRightInd/>
        <w:spacing w:line="240" w:lineRule="auto"/>
        <w:jc w:val="center"/>
        <w:textAlignment w:val="auto"/>
        <w:rPr>
          <w:rFonts w:ascii="Times New Roman" w:hAnsi="Times New Roman" w:cs="Times New Roman"/>
          <w:b/>
        </w:rPr>
      </w:pPr>
    </w:p>
    <w:p>
      <w:pPr>
        <w:pStyle w:val="BodyText2"/>
        <w:overflowPunct/>
        <w:adjustRightInd/>
        <w:spacing w:line="240" w:lineRule="auto"/>
        <w:textAlignment w:val="auto"/>
        <w:rPr>
          <w:rFonts w:ascii="Times New Roman" w:hAnsi="Times New Roman" w:cs="Times New Roman"/>
        </w:rPr>
      </w:pPr>
      <w:r>
        <w:rPr>
          <w:rFonts w:ascii="Times New Roman" w:hAnsi="Times New Roman" w:cs="Times New Roman"/>
        </w:rPr>
        <w:t>Zoznam preberaných právnych aktov Európskych spoločenstiev a Európskej únie</w:t>
      </w:r>
    </w:p>
    <w:p>
      <w:pPr>
        <w:pStyle w:val="BodyText2"/>
        <w:overflowPunct/>
        <w:adjustRightInd/>
        <w:spacing w:line="240" w:lineRule="auto"/>
        <w:textAlignment w:val="auto"/>
        <w:rPr>
          <w:rFonts w:ascii="Times New Roman" w:hAnsi="Times New Roman" w:cs="Times New Roman"/>
        </w:rPr>
      </w:pPr>
    </w:p>
    <w:p>
      <w:pPr>
        <w:pStyle w:val="BodyText2"/>
        <w:overflowPunct/>
        <w:adjustRightInd/>
        <w:spacing w:line="240" w:lineRule="auto"/>
        <w:textAlignment w:val="auto"/>
        <w:rPr>
          <w:rFonts w:ascii="Times New Roman" w:hAnsi="Times New Roman" w:cs="Times New Roman"/>
        </w:rPr>
      </w:pPr>
    </w:p>
    <w:p>
      <w:pPr>
        <w:pStyle w:val="BodyText2"/>
        <w:overflowPunct/>
        <w:adjustRightInd/>
        <w:spacing w:line="240" w:lineRule="auto"/>
        <w:textAlignment w:val="auto"/>
        <w:rPr>
          <w:rFonts w:ascii="Times New Roman" w:hAnsi="Times New Roman" w:cs="Times New Roman"/>
        </w:rPr>
      </w:pPr>
      <w:r>
        <w:rPr>
          <w:rFonts w:ascii="Times New Roman" w:hAnsi="Times New Roman" w:cs="Times New Roman"/>
        </w:rPr>
        <w:t xml:space="preserve"> 1. smernica Rady 93/22/EHS z 10. mája 1993 o investičných službách v oblasti cenných </w:t>
      </w:r>
    </w:p>
    <w:p>
      <w:pPr>
        <w:pStyle w:val="BodyText2"/>
        <w:overflowPunct/>
        <w:adjustRightInd/>
        <w:spacing w:line="240" w:lineRule="auto"/>
        <w:textAlignment w:val="auto"/>
        <w:rPr>
          <w:rFonts w:ascii="Times New Roman" w:hAnsi="Times New Roman" w:cs="Times New Roman"/>
        </w:rPr>
      </w:pPr>
      <w:r>
        <w:rPr>
          <w:rFonts w:ascii="Times New Roman" w:hAnsi="Times New Roman" w:cs="Times New Roman"/>
        </w:rPr>
        <w:t>papierov (Úradný vestník Európskych spoločenstiev, L 141, zo dňa 11/06/1993) v znení smernice Európskeho parlamentu a Rady 95/26/ES z 29. júna 1995 (Úradný vestník Európskych spoločenstiev, L 168, zo dňa 18/07/1995), v znení smernice Európskeho parlamentu a Rady 2000/64/ES zo 7. novembra 2000 (Úradný vestník Európskych spoločenstiev, L 290, zo dňa 17/11/2000), v znení smernice smernice Európskeho parlamentu a Rady 2002/87/ES zo 16. decembra 2002 (Úradný vestník Európskej únie, L 0235, zo dňa 11/02/2003).</w:t>
      </w:r>
    </w:p>
    <w:p>
      <w:pPr>
        <w:pStyle w:val="BodyText2"/>
        <w:overflowPunct/>
        <w:adjustRightInd/>
        <w:spacing w:line="240" w:lineRule="auto"/>
        <w:textAlignment w:val="auto"/>
        <w:rPr>
          <w:rFonts w:ascii="Times New Roman" w:hAnsi="Times New Roman" w:cs="Times New Roman"/>
        </w:rPr>
      </w:pPr>
    </w:p>
    <w:p>
      <w:pPr>
        <w:pStyle w:val="BodyText2"/>
        <w:overflowPunct/>
        <w:adjustRightInd/>
        <w:spacing w:line="240" w:lineRule="auto"/>
        <w:textAlignment w:val="auto"/>
        <w:rPr>
          <w:rFonts w:ascii="Times New Roman" w:hAnsi="Times New Roman" w:cs="Times New Roman"/>
        </w:rPr>
      </w:pPr>
      <w:r>
        <w:rPr>
          <w:rFonts w:ascii="Times New Roman" w:hAnsi="Times New Roman" w:cs="Times New Roman"/>
        </w:rPr>
        <w:t xml:space="preserve"> 2. smernica Európskeho parlamentu a Rady 2001/34/ES z 28.mája 2001 o príjímaní cenných papierov na kótovaný trh a o informáciách, ktoré sa majú poskytovať o týchto cenných papieroch (Úradný vestník Európskych spoločenstiev, L 184, zo dňa 06/07/2001) v znení smernice Európskeho parlamentu a Rady 2003/6/ES z 28. januára 2003 (Úradný vestník Európskej únie, L 096, zo dňa 12/04/2003), v znení smernice Európskeho parlamentu a Rady 98/33/ES z 22. júna 1998 (Úradný vestník Európskych spoločenstiev, L 204, zo dňa 21/</w:t>
      </w:r>
      <w:r>
        <w:rPr>
          <w:rFonts w:ascii="Times New Roman" w:hAnsi="Times New Roman" w:cs="Times New Roman"/>
        </w:rPr>
        <w:t>07/1998).</w:t>
      </w:r>
    </w:p>
    <w:p>
      <w:pPr>
        <w:pStyle w:val="BodyText2"/>
        <w:overflowPunct/>
        <w:adjustRightInd/>
        <w:spacing w:line="240" w:lineRule="auto"/>
        <w:textAlignment w:val="auto"/>
        <w:rPr>
          <w:rFonts w:ascii="Times New Roman" w:hAnsi="Times New Roman" w:cs="Times New Roman"/>
        </w:rPr>
      </w:pPr>
    </w:p>
    <w:p>
      <w:pPr>
        <w:pStyle w:val="BodyText2"/>
        <w:overflowPunct/>
        <w:adjustRightInd/>
        <w:spacing w:line="240" w:lineRule="auto"/>
        <w:textAlignment w:val="auto"/>
        <w:rPr>
          <w:rFonts w:ascii="Times New Roman" w:hAnsi="Times New Roman" w:cs="Times New Roman"/>
        </w:rPr>
      </w:pPr>
      <w:r>
        <w:rPr>
          <w:rFonts w:ascii="Times New Roman" w:hAnsi="Times New Roman" w:cs="Times New Roman"/>
        </w:rPr>
        <w:t xml:space="preserve"> 3.smernica Komisie 2003/124/ES z 22.decembra 2003 implementujúcej smernicu 2003/6/ES Európskeho parlamentu a Rady o definovaní a zverejňovaní dôverných informácií a o definovaní manipulácie s trhom (Úradný vestník Európskej únie, L 339, zo dňa </w:t>
      </w:r>
      <w:r>
        <w:rPr>
          <w:rFonts w:ascii="Times New Roman" w:hAnsi="Times New Roman" w:cs="Times New Roman"/>
        </w:rPr>
        <w:t>24/12/2003).“.</w:t>
      </w:r>
    </w:p>
    <w:p>
      <w:pPr>
        <w:jc w:val="both"/>
        <w:rPr>
          <w:rFonts w:ascii="Times New Roman" w:hAnsi="Times New Roman" w:cs="Times New Roman"/>
          <w:bCs/>
        </w:rPr>
      </w:pPr>
    </w:p>
    <w:p>
      <w:pPr>
        <w:jc w:val="both"/>
        <w:rPr>
          <w:rFonts w:ascii="Times New Roman" w:hAnsi="Times New Roman" w:cs="Times New Roman"/>
          <w:bCs/>
        </w:rPr>
      </w:pPr>
    </w:p>
    <w:p>
      <w:pPr>
        <w:jc w:val="center"/>
        <w:rPr>
          <w:rFonts w:ascii="Times New Roman" w:hAnsi="Times New Roman" w:cs="Times New Roman"/>
          <w:b/>
          <w:bCs/>
        </w:rPr>
      </w:pPr>
      <w:r>
        <w:rPr>
          <w:rFonts w:ascii="Times New Roman" w:hAnsi="Times New Roman" w:cs="Times New Roman"/>
          <w:b/>
          <w:bCs/>
        </w:rPr>
        <w:t>Čl. IV</w:t>
      </w:r>
    </w:p>
    <w:p>
      <w:pPr>
        <w:jc w:val="both"/>
        <w:rPr>
          <w:rFonts w:ascii="Times New Roman" w:hAnsi="Times New Roman" w:cs="Times New Roman"/>
        </w:rPr>
      </w:pPr>
    </w:p>
    <w:p>
      <w:pPr>
        <w:spacing w:after="80"/>
        <w:ind w:firstLine="709"/>
        <w:jc w:val="both"/>
        <w:rPr>
          <w:rFonts w:ascii="Times New Roman" w:hAnsi="Times New Roman" w:cs="Times New Roman"/>
        </w:rPr>
      </w:pPr>
      <w:r>
        <w:rPr>
          <w:rFonts w:ascii="Times New Roman" w:hAnsi="Times New Roman" w:cs="Times New Roman"/>
        </w:rPr>
        <w:t>Zákon č. 40/1964</w:t>
      </w:r>
      <w:r>
        <w:rPr>
          <w:rFonts w:ascii="Symbol" w:hAnsi="Symbol" w:cs="Times New Roman"/>
        </w:rPr>
        <w:sym w:font="Symbol" w:char="F020"/>
      </w:r>
      <w:r>
        <w:rPr>
          <w:rFonts w:ascii="Times New Roman" w:hAnsi="Times New Roman" w:cs="Times New Roman"/>
        </w:rPr>
        <w:t>Zb. Občiansky zákonník v znení zákona č.</w:t>
      </w:r>
      <w:r>
        <w:rPr>
          <w:rFonts w:ascii="Symbol" w:hAnsi="Symbol" w:cs="Times New Roman"/>
        </w:rPr>
        <w:sym w:font="Symbol" w:char="F020"/>
      </w:r>
      <w:r>
        <w:rPr>
          <w:rFonts w:ascii="Times New Roman" w:hAnsi="Times New Roman" w:cs="Times New Roman"/>
        </w:rPr>
        <w:t>58/1969</w:t>
      </w:r>
      <w:r>
        <w:rPr>
          <w:rFonts w:ascii="Symbol" w:hAnsi="Symbol" w:cs="Times New Roman"/>
        </w:rPr>
        <w:sym w:font="Symbol" w:char="F020"/>
      </w:r>
      <w:r>
        <w:rPr>
          <w:rFonts w:ascii="Times New Roman" w:hAnsi="Times New Roman" w:cs="Times New Roman"/>
        </w:rPr>
        <w:t>Zb., zákona č.</w:t>
      </w:r>
      <w:r>
        <w:rPr>
          <w:rFonts w:ascii="Symbol" w:hAnsi="Symbol" w:cs="Times New Roman"/>
        </w:rPr>
        <w:sym w:font="Symbol" w:char="F020"/>
      </w:r>
      <w:r>
        <w:rPr>
          <w:rFonts w:ascii="Times New Roman" w:hAnsi="Times New Roman" w:cs="Times New Roman"/>
        </w:rPr>
        <w:t>131/1982</w:t>
      </w:r>
      <w:r>
        <w:rPr>
          <w:rFonts w:ascii="Symbol" w:hAnsi="Symbol" w:cs="Times New Roman"/>
        </w:rPr>
        <w:sym w:font="Symbol" w:char="F020"/>
      </w:r>
      <w:r>
        <w:rPr>
          <w:rFonts w:ascii="Times New Roman" w:hAnsi="Times New Roman" w:cs="Times New Roman"/>
        </w:rPr>
        <w:t>Zb., zákona č.</w:t>
      </w:r>
      <w:r>
        <w:rPr>
          <w:rFonts w:ascii="Symbol" w:hAnsi="Symbol" w:cs="Times New Roman"/>
        </w:rPr>
        <w:sym w:font="Symbol" w:char="F020"/>
      </w:r>
      <w:r>
        <w:rPr>
          <w:rFonts w:ascii="Times New Roman" w:hAnsi="Times New Roman" w:cs="Times New Roman"/>
        </w:rPr>
        <w:t>94/1988</w:t>
      </w:r>
      <w:r>
        <w:rPr>
          <w:rFonts w:ascii="Symbol" w:hAnsi="Symbol" w:cs="Times New Roman"/>
        </w:rPr>
        <w:sym w:font="Symbol" w:char="F020"/>
      </w:r>
      <w:r>
        <w:rPr>
          <w:rFonts w:ascii="Times New Roman" w:hAnsi="Times New Roman" w:cs="Times New Roman"/>
        </w:rPr>
        <w:t>Zb., zákona č.</w:t>
      </w:r>
      <w:r>
        <w:rPr>
          <w:rFonts w:ascii="Symbol" w:hAnsi="Symbol" w:cs="Times New Roman"/>
        </w:rPr>
        <w:sym w:font="Symbol" w:char="F020"/>
      </w:r>
      <w:r>
        <w:rPr>
          <w:rFonts w:ascii="Times New Roman" w:hAnsi="Times New Roman" w:cs="Times New Roman"/>
        </w:rPr>
        <w:t>188/1988</w:t>
      </w:r>
      <w:r>
        <w:rPr>
          <w:rFonts w:ascii="Symbol" w:hAnsi="Symbol" w:cs="Times New Roman"/>
        </w:rPr>
        <w:sym w:font="Symbol" w:char="F020"/>
      </w:r>
      <w:r>
        <w:rPr>
          <w:rFonts w:ascii="Times New Roman" w:hAnsi="Times New Roman" w:cs="Times New Roman"/>
        </w:rPr>
        <w:t>Zb., zákona č.</w:t>
      </w:r>
      <w:r>
        <w:rPr>
          <w:rFonts w:ascii="Symbol" w:hAnsi="Symbol" w:cs="Times New Roman"/>
        </w:rPr>
        <w:sym w:font="Symbol" w:char="F020"/>
      </w:r>
      <w:r>
        <w:rPr>
          <w:rFonts w:ascii="Times New Roman" w:hAnsi="Times New Roman" w:cs="Times New Roman"/>
        </w:rPr>
        <w:t>87/1990</w:t>
      </w:r>
      <w:r>
        <w:rPr>
          <w:rFonts w:ascii="Symbol" w:hAnsi="Symbol" w:cs="Times New Roman"/>
        </w:rPr>
        <w:sym w:font="Symbol" w:char="F020"/>
      </w:r>
      <w:r>
        <w:rPr>
          <w:rFonts w:ascii="Times New Roman" w:hAnsi="Times New Roman" w:cs="Times New Roman"/>
        </w:rPr>
        <w:t>Zb., zákona č.</w:t>
      </w:r>
      <w:r>
        <w:rPr>
          <w:rFonts w:ascii="Symbol" w:hAnsi="Symbol" w:cs="Times New Roman"/>
        </w:rPr>
        <w:sym w:font="Symbol" w:char="F020"/>
      </w:r>
      <w:r>
        <w:rPr>
          <w:rFonts w:ascii="Times New Roman" w:hAnsi="Times New Roman" w:cs="Times New Roman"/>
        </w:rPr>
        <w:t>105/1990</w:t>
      </w:r>
      <w:r>
        <w:rPr>
          <w:rFonts w:ascii="Symbol" w:hAnsi="Symbol" w:cs="Times New Roman"/>
        </w:rPr>
        <w:sym w:font="Symbol" w:char="F020"/>
      </w:r>
      <w:r>
        <w:rPr>
          <w:rFonts w:ascii="Times New Roman" w:hAnsi="Times New Roman" w:cs="Times New Roman"/>
        </w:rPr>
        <w:t>Zb., zákona č.</w:t>
      </w:r>
      <w:r>
        <w:rPr>
          <w:rFonts w:ascii="Symbol" w:hAnsi="Symbol" w:cs="Times New Roman"/>
        </w:rPr>
        <w:sym w:font="Symbol" w:char="F020"/>
      </w:r>
      <w:r>
        <w:rPr>
          <w:rFonts w:ascii="Times New Roman" w:hAnsi="Times New Roman" w:cs="Times New Roman"/>
        </w:rPr>
        <w:t>116/1990</w:t>
      </w:r>
      <w:r>
        <w:rPr>
          <w:rFonts w:ascii="Symbol" w:hAnsi="Symbol" w:cs="Times New Roman"/>
        </w:rPr>
        <w:sym w:font="Symbol" w:char="F020"/>
      </w:r>
      <w:r>
        <w:rPr>
          <w:rFonts w:ascii="Times New Roman" w:hAnsi="Times New Roman" w:cs="Times New Roman"/>
        </w:rPr>
        <w:t>Zb., zákona č.</w:t>
      </w:r>
      <w:r>
        <w:rPr>
          <w:rFonts w:ascii="Symbol" w:hAnsi="Symbol" w:cs="Times New Roman"/>
        </w:rPr>
        <w:sym w:font="Symbol" w:char="F020"/>
      </w:r>
      <w:r>
        <w:rPr>
          <w:rFonts w:ascii="Times New Roman" w:hAnsi="Times New Roman" w:cs="Times New Roman"/>
        </w:rPr>
        <w:t>87/1991</w:t>
      </w:r>
      <w:r>
        <w:rPr>
          <w:rFonts w:ascii="Symbol" w:hAnsi="Symbol" w:cs="Times New Roman"/>
        </w:rPr>
        <w:sym w:font="Symbol" w:char="F020"/>
      </w:r>
      <w:r>
        <w:rPr>
          <w:rFonts w:ascii="Times New Roman" w:hAnsi="Times New Roman" w:cs="Times New Roman"/>
        </w:rPr>
        <w:t>Zb., zákona č.</w:t>
      </w:r>
      <w:r>
        <w:rPr>
          <w:rFonts w:ascii="Symbol" w:hAnsi="Symbol" w:cs="Times New Roman"/>
        </w:rPr>
        <w:sym w:font="Symbol" w:char="F020"/>
      </w:r>
      <w:r>
        <w:rPr>
          <w:rFonts w:ascii="Times New Roman" w:hAnsi="Times New Roman" w:cs="Times New Roman"/>
        </w:rPr>
        <w:t>509/1991</w:t>
      </w:r>
      <w:r>
        <w:rPr>
          <w:rFonts w:ascii="Symbol" w:hAnsi="Symbol" w:cs="Times New Roman"/>
        </w:rPr>
        <w:sym w:font="Symbol" w:char="F020"/>
      </w:r>
      <w:r>
        <w:rPr>
          <w:rFonts w:ascii="Times New Roman" w:hAnsi="Times New Roman" w:cs="Times New Roman"/>
        </w:rPr>
        <w:t>Zb., zákona č.</w:t>
      </w:r>
      <w:r>
        <w:rPr>
          <w:rFonts w:ascii="Symbol" w:hAnsi="Symbol" w:cs="Times New Roman"/>
        </w:rPr>
        <w:sym w:font="Symbol" w:char="F020"/>
      </w:r>
      <w:r>
        <w:rPr>
          <w:rFonts w:ascii="Times New Roman" w:hAnsi="Times New Roman" w:cs="Times New Roman"/>
        </w:rPr>
        <w:t>264/1992</w:t>
      </w:r>
      <w:r>
        <w:rPr>
          <w:rFonts w:ascii="Symbol" w:hAnsi="Symbol" w:cs="Times New Roman"/>
        </w:rPr>
        <w:sym w:font="Symbol" w:char="F020"/>
      </w:r>
      <w:r>
        <w:rPr>
          <w:rFonts w:ascii="Times New Roman" w:hAnsi="Times New Roman" w:cs="Times New Roman"/>
        </w:rPr>
        <w:t>Zb., zákona Národnej rady Slovenskej republiky č.</w:t>
      </w:r>
      <w:r>
        <w:rPr>
          <w:rFonts w:ascii="Symbol" w:hAnsi="Symbol" w:cs="Times New Roman"/>
        </w:rPr>
        <w:sym w:font="Symbol" w:char="F020"/>
      </w:r>
      <w:r>
        <w:rPr>
          <w:rFonts w:ascii="Times New Roman" w:hAnsi="Times New Roman" w:cs="Times New Roman"/>
        </w:rPr>
        <w:t>278/1993</w:t>
      </w:r>
      <w:r>
        <w:rPr>
          <w:rFonts w:ascii="Symbol" w:hAnsi="Symbol" w:cs="Times New Roman"/>
        </w:rPr>
        <w:sym w:font="Symbol" w:char="F020"/>
      </w:r>
      <w:r>
        <w:rPr>
          <w:rFonts w:ascii="Times New Roman" w:hAnsi="Times New Roman" w:cs="Times New Roman"/>
        </w:rPr>
        <w:t>Z.z., zákona Národnej rady Slovenskej republiky č.</w:t>
      </w:r>
      <w:r>
        <w:rPr>
          <w:rFonts w:ascii="Symbol" w:hAnsi="Symbol" w:cs="Times New Roman"/>
        </w:rPr>
        <w:sym w:font="Symbol" w:char="F020"/>
      </w:r>
      <w:r>
        <w:rPr>
          <w:rFonts w:ascii="Times New Roman" w:hAnsi="Times New Roman" w:cs="Times New Roman"/>
        </w:rPr>
        <w:t>249/1994</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153/1997</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211/1997</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252/1999</w:t>
      </w:r>
      <w:r>
        <w:rPr>
          <w:rFonts w:ascii="Symbol" w:hAnsi="Symbol" w:cs="Times New Roman"/>
        </w:rPr>
        <w:sym w:font="Symbol" w:char="F020"/>
      </w:r>
      <w:r>
        <w:rPr>
          <w:rFonts w:ascii="Times New Roman" w:hAnsi="Times New Roman" w:cs="Times New Roman"/>
        </w:rPr>
        <w:t>Z.z., zákona č</w:t>
      </w:r>
      <w:r>
        <w:rPr>
          <w:rFonts w:ascii="Times New Roman" w:hAnsi="Times New Roman" w:cs="Times New Roman"/>
        </w:rPr>
        <w:t>.</w:t>
      </w:r>
      <w:r>
        <w:rPr>
          <w:rFonts w:ascii="Symbol" w:hAnsi="Symbol" w:cs="Times New Roman"/>
        </w:rPr>
        <w:sym w:font="Symbol" w:char="F020"/>
      </w:r>
      <w:r>
        <w:rPr>
          <w:rFonts w:ascii="Times New Roman" w:hAnsi="Times New Roman" w:cs="Times New Roman"/>
        </w:rPr>
        <w:t>218/2000</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261/2001</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281/2001</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23/2002</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34/2002</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95/2002</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184/2002</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215/2002</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526/2002</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504/2003</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515/2003</w:t>
      </w:r>
      <w:r>
        <w:rPr>
          <w:rFonts w:ascii="Symbol" w:hAnsi="Symbol" w:cs="Times New Roman"/>
        </w:rPr>
        <w:sym w:font="Symbol" w:char="F020"/>
      </w:r>
      <w:r>
        <w:rPr>
          <w:rFonts w:ascii="Times New Roman" w:hAnsi="Times New Roman" w:cs="Times New Roman"/>
        </w:rPr>
        <w:t>Z.z., zákona č.</w:t>
      </w:r>
      <w:r>
        <w:rPr>
          <w:rFonts w:ascii="Symbol" w:hAnsi="Symbol" w:cs="Times New Roman"/>
        </w:rPr>
        <w:sym w:font="Symbol" w:char="F020"/>
      </w:r>
      <w:r>
        <w:rPr>
          <w:rFonts w:ascii="Times New Roman" w:hAnsi="Times New Roman" w:cs="Times New Roman"/>
        </w:rPr>
        <w:t>150/2004</w:t>
      </w:r>
      <w:r>
        <w:rPr>
          <w:rFonts w:ascii="Symbol" w:hAnsi="Symbol" w:cs="Times New Roman"/>
        </w:rPr>
        <w:sym w:font="Symbol" w:char="F020"/>
      </w:r>
      <w:r>
        <w:rPr>
          <w:rFonts w:ascii="Times New Roman" w:hAnsi="Times New Roman" w:cs="Times New Roman"/>
        </w:rPr>
        <w:t>Z.z. a zákona č.</w:t>
      </w:r>
      <w:r>
        <w:rPr>
          <w:rFonts w:ascii="Symbol" w:hAnsi="Symbol" w:cs="Times New Roman"/>
        </w:rPr>
        <w:sym w:font="Symbol" w:char="F020"/>
      </w:r>
      <w:r>
        <w:rPr>
          <w:rFonts w:ascii="Times New Roman" w:hAnsi="Times New Roman" w:cs="Times New Roman"/>
        </w:rPr>
        <w:t>..../2004</w:t>
      </w:r>
      <w:r>
        <w:rPr>
          <w:rFonts w:ascii="Symbol" w:hAnsi="Symbol" w:cs="Times New Roman"/>
        </w:rPr>
        <w:sym w:font="Symbol" w:char="F020"/>
      </w:r>
      <w:r>
        <w:rPr>
          <w:rFonts w:ascii="Times New Roman" w:hAnsi="Times New Roman" w:cs="Times New Roman"/>
        </w:rPr>
        <w:t xml:space="preserve">Z.z. sa mení a dopĺňa takto: </w:t>
      </w:r>
    </w:p>
    <w:p>
      <w:pPr>
        <w:spacing w:after="80"/>
        <w:ind w:left="180" w:hanging="180"/>
        <w:jc w:val="both"/>
        <w:rPr>
          <w:rFonts w:ascii="Times New Roman" w:hAnsi="Times New Roman" w:cs="Times New Roman"/>
        </w:rPr>
      </w:pPr>
    </w:p>
    <w:p>
      <w:pPr>
        <w:spacing w:after="80"/>
        <w:ind w:firstLine="709"/>
        <w:jc w:val="both"/>
        <w:rPr>
          <w:rFonts w:ascii="Times New Roman" w:hAnsi="Times New Roman" w:cs="Times New Roman"/>
        </w:rPr>
      </w:pPr>
      <w:r>
        <w:rPr>
          <w:rFonts w:ascii="Times New Roman" w:hAnsi="Times New Roman" w:cs="Times New Roman"/>
        </w:rPr>
        <w:t>1. V § 151i ods.2 sa na konci bodka nahrádza čiarkou a pripájajú sa tieto slová: „ak osobitný zákon neustanovuje inak.“.</w:t>
      </w:r>
    </w:p>
    <w:p>
      <w:pPr>
        <w:spacing w:after="80"/>
        <w:ind w:firstLine="709"/>
        <w:jc w:val="both"/>
        <w:rPr>
          <w:rFonts w:ascii="Times New Roman" w:hAnsi="Times New Roman" w:cs="Times New Roman"/>
        </w:rPr>
      </w:pPr>
    </w:p>
    <w:p>
      <w:pPr>
        <w:spacing w:after="80"/>
        <w:ind w:firstLine="709"/>
        <w:jc w:val="both"/>
        <w:rPr>
          <w:rFonts w:ascii="Times New Roman" w:hAnsi="Times New Roman" w:cs="Times New Roman"/>
        </w:rPr>
      </w:pPr>
      <w:r>
        <w:rPr>
          <w:rFonts w:ascii="Times New Roman" w:hAnsi="Times New Roman" w:cs="Times New Roman"/>
        </w:rPr>
        <w:t>2. V § 151j ods.1 sa na konci bodka nahrádza čiark</w:t>
      </w:r>
      <w:r>
        <w:rPr>
          <w:rFonts w:ascii="Times New Roman" w:hAnsi="Times New Roman" w:cs="Times New Roman"/>
        </w:rPr>
        <w:t>ou a pripájajú sa tieto slová: „ak osobitný zákon neustanovuje inak.“.</w:t>
      </w:r>
    </w:p>
    <w:p>
      <w:pPr>
        <w:spacing w:after="80"/>
        <w:ind w:firstLine="709"/>
        <w:jc w:val="both"/>
        <w:rPr>
          <w:rFonts w:ascii="Times New Roman" w:hAnsi="Times New Roman" w:cs="Times New Roman"/>
        </w:rPr>
      </w:pPr>
    </w:p>
    <w:p>
      <w:pPr>
        <w:spacing w:after="80"/>
        <w:ind w:firstLine="709"/>
        <w:jc w:val="both"/>
        <w:rPr>
          <w:rFonts w:ascii="Times New Roman" w:hAnsi="Times New Roman" w:cs="Times New Roman"/>
        </w:rPr>
      </w:pPr>
      <w:r>
        <w:rPr>
          <w:rFonts w:ascii="Times New Roman" w:hAnsi="Times New Roman" w:cs="Times New Roman"/>
        </w:rPr>
        <w:t>3. V § 151l ods.1 prvej vete sa na konci bodka nahrádza čiarkou a pripájajú sa tieto slová: „ak osobitný zákon neustanovuje inak.“.</w:t>
      </w:r>
    </w:p>
    <w:p>
      <w:pPr>
        <w:spacing w:after="80"/>
        <w:jc w:val="both"/>
        <w:rPr>
          <w:rFonts w:ascii="Times New Roman" w:hAnsi="Times New Roman" w:cs="Times New Roman"/>
        </w:rPr>
      </w:pPr>
    </w:p>
    <w:p>
      <w:pPr>
        <w:spacing w:after="80"/>
        <w:ind w:firstLine="709"/>
        <w:jc w:val="both"/>
        <w:rPr>
          <w:rFonts w:ascii="Times New Roman" w:hAnsi="Times New Roman" w:cs="Times New Roman"/>
        </w:rPr>
      </w:pPr>
      <w:r>
        <w:rPr>
          <w:rFonts w:ascii="Times New Roman" w:hAnsi="Times New Roman" w:cs="Times New Roman"/>
        </w:rPr>
        <w:t>4. V § 151m ods. 1 prvej vete sa na konci bodka nahrádza čiarkou a pripájajú sa tieto slová: „ak osobitný zákon neustanovuje inak.“.</w:t>
      </w:r>
    </w:p>
    <w:p>
      <w:pPr>
        <w:spacing w:after="80"/>
        <w:jc w:val="both"/>
        <w:rPr>
          <w:rFonts w:ascii="Times New Roman" w:hAnsi="Times New Roman" w:cs="Times New Roman"/>
        </w:rPr>
      </w:pPr>
    </w:p>
    <w:p>
      <w:pPr>
        <w:pStyle w:val="ListDash1"/>
        <w:numPr>
          <w:numId w:val="0"/>
        </w:numPr>
        <w:spacing w:before="0"/>
        <w:rPr>
          <w:rFonts w:ascii="Times New Roman" w:hAnsi="Times New Roman" w:cs="Times New Roman"/>
          <w:lang w:val="sk-SK" w:eastAsia="sk-SK"/>
        </w:rPr>
      </w:pPr>
      <w:r>
        <w:rPr>
          <w:rFonts w:ascii="Times New Roman" w:hAnsi="Times New Roman" w:cs="Times New Roman"/>
          <w:lang w:val="sk-SK" w:eastAsia="sk-SK"/>
        </w:rPr>
        <w:t xml:space="preserve">5. Za § 151md sa vkladá § 151me, ktorý znie: </w:t>
      </w:r>
    </w:p>
    <w:p>
      <w:pPr>
        <w:spacing w:after="120"/>
        <w:ind w:left="357" w:hanging="357"/>
        <w:jc w:val="center"/>
        <w:rPr>
          <w:rFonts w:ascii="Times New Roman" w:hAnsi="Times New Roman" w:cs="Times New Roman"/>
        </w:rPr>
      </w:pPr>
      <w:r>
        <w:rPr>
          <w:rFonts w:ascii="Times New Roman" w:hAnsi="Times New Roman" w:cs="Times New Roman"/>
        </w:rPr>
        <w:t xml:space="preserve"> „§ 151me</w:t>
      </w:r>
    </w:p>
    <w:p>
      <w:pPr>
        <w:ind w:left="360" w:firstLine="540"/>
        <w:jc w:val="both"/>
        <w:rPr>
          <w:rFonts w:ascii="Times New Roman" w:hAnsi="Times New Roman" w:cs="Times New Roman"/>
        </w:rPr>
      </w:pPr>
      <w:r>
        <w:rPr>
          <w:rFonts w:ascii="Times New Roman" w:hAnsi="Times New Roman" w:cs="Times New Roman"/>
        </w:rPr>
        <w:t>(1) Ustanovenia § 151e, § 151i ods.2, § 151j ods.1, § 151l ods.1 a 2 a § 151m ods.1, ods.3 posledná veta, ods.7 a 9 a § 151ma ods.1 a 2 sa nepoužijú ak je zálohom pohľadávka na peňažné prostriedky na bežnom účte alebo na vkladovom účte podľa osobitného predpisu alebo pohľadávka na peňažné prostriedky vo forme vkladov podľa tohto zákona a ak záložný veriteľ a záložca patr</w:t>
      </w:r>
      <w:r>
        <w:rPr>
          <w:rFonts w:ascii="Times New Roman" w:hAnsi="Times New Roman" w:cs="Times New Roman"/>
        </w:rPr>
        <w:t>ia medzi tieto osoby:</w:t>
      </w:r>
    </w:p>
    <w:p>
      <w:pPr>
        <w:ind w:left="720" w:hanging="360"/>
        <w:jc w:val="both"/>
        <w:rPr>
          <w:rFonts w:ascii="Times New Roman" w:hAnsi="Times New Roman" w:cs="Times New Roman"/>
        </w:rPr>
      </w:pPr>
      <w:r>
        <w:rPr>
          <w:rFonts w:ascii="Times New Roman" w:hAnsi="Times New Roman" w:cs="Times New Roman"/>
        </w:rPr>
        <w:t>a)</w:t>
        <w:tab/>
        <w:t xml:space="preserve">orgány verejnej moci členského štátu, </w:t>
      </w:r>
    </w:p>
    <w:p>
      <w:pPr>
        <w:ind w:left="720" w:hanging="360"/>
        <w:jc w:val="both"/>
        <w:rPr>
          <w:rFonts w:ascii="Times New Roman" w:hAnsi="Times New Roman" w:cs="Times New Roman"/>
        </w:rPr>
      </w:pPr>
      <w:r>
        <w:rPr>
          <w:rFonts w:ascii="Times New Roman" w:hAnsi="Times New Roman" w:cs="Times New Roman"/>
        </w:rPr>
        <w:t>b)</w:t>
        <w:tab/>
        <w:t>Národná banka Slovenska alebo centrálna banka iného štátu, Európska centrálna banka, Medzinárodny menový fond, Európska investičná banka, medzinárodná rozvojová banka a Banka pre medzinárodné zúčtovanie,</w:t>
      </w:r>
    </w:p>
    <w:p>
      <w:pPr>
        <w:ind w:left="720" w:hanging="360"/>
        <w:jc w:val="both"/>
        <w:rPr>
          <w:rFonts w:ascii="Times New Roman" w:hAnsi="Times New Roman" w:cs="Times New Roman"/>
        </w:rPr>
      </w:pPr>
      <w:r>
        <w:rPr>
          <w:rFonts w:ascii="Times New Roman" w:hAnsi="Times New Roman" w:cs="Times New Roman"/>
        </w:rPr>
        <w:t>c)</w:t>
        <w:tab/>
        <w:t>banka, zahraničná banka, obchodník s cennými papiermi, zahraničný obchodník s cennými papiermi, poisťovňa, zahraničná poisťovňa, správcovská spoločnosť, zahraničná správcovská spoločnosť, inštitúcia elektronických peňazí, zahraničná inštitúcia elektronických peňazí, subjekt kolektívneho investovania a zahraničný subjekt kolektívneho investovania,</w:t>
      </w:r>
    </w:p>
    <w:p>
      <w:pPr>
        <w:ind w:left="720" w:hanging="360"/>
        <w:jc w:val="both"/>
        <w:rPr>
          <w:rFonts w:ascii="Times New Roman" w:hAnsi="Times New Roman" w:cs="Times New Roman"/>
        </w:rPr>
      </w:pPr>
      <w:r>
        <w:rPr>
          <w:rFonts w:ascii="Times New Roman" w:hAnsi="Times New Roman" w:cs="Times New Roman"/>
        </w:rPr>
        <w:t>d)</w:t>
        <w:tab/>
        <w:t>centrálny depozitár cenných papierov, zahraničný centrálny depozitár alebo osoba, ktorej predmetom činnosti je zúčtovanie a vyrovnanie obchodov s investičnými nástrojmi,</w:t>
      </w:r>
    </w:p>
    <w:p>
      <w:pPr>
        <w:pStyle w:val="BodyText"/>
        <w:spacing w:after="120"/>
        <w:ind w:left="720" w:hanging="360"/>
        <w:jc w:val="both"/>
        <w:rPr>
          <w:rFonts w:ascii="Times New Roman" w:hAnsi="Times New Roman" w:cs="Times New Roman"/>
        </w:rPr>
      </w:pPr>
      <w:r>
        <w:rPr>
          <w:rFonts w:ascii="Times New Roman" w:hAnsi="Times New Roman" w:cs="Times New Roman"/>
        </w:rPr>
        <w:t>e)</w:t>
        <w:tab/>
        <w:t>iné osoby, ako uvedené v písmenách a) až d) s výnimkou fyzických osôb, ak je druhou zmluvnou stranou niektorá z osôb v písmenách a) až d).</w:t>
      </w:r>
    </w:p>
    <w:p>
      <w:pPr>
        <w:ind w:firstLine="708"/>
        <w:jc w:val="both"/>
        <w:rPr>
          <w:rFonts w:ascii="Times New Roman" w:hAnsi="Times New Roman" w:cs="Times New Roman"/>
        </w:rPr>
      </w:pPr>
      <w:r>
        <w:rPr>
          <w:rFonts w:ascii="Times New Roman" w:hAnsi="Times New Roman" w:cs="Times New Roman"/>
        </w:rPr>
        <w:t>(2) Na záložné právo podľa odseku 1 sa primerane použijú ustanovenia osobitného zákona o záložnom práve k cenným papierom“.</w:t>
      </w:r>
      <w:r>
        <w:rPr>
          <w:rFonts w:ascii="Times New Roman" w:hAnsi="Times New Roman" w:cs="Times New Roman"/>
          <w:vertAlign w:val="superscript"/>
        </w:rPr>
        <w:t xml:space="preserve"> </w:t>
      </w:r>
    </w:p>
    <w:p>
      <w:pPr>
        <w:jc w:val="both"/>
        <w:rPr>
          <w:rFonts w:ascii="Times New Roman" w:hAnsi="Times New Roman" w:cs="Times New Roman"/>
        </w:rPr>
      </w:pPr>
    </w:p>
    <w:p>
      <w:pPr>
        <w:jc w:val="both"/>
        <w:rPr>
          <w:rFonts w:ascii="Times New Roman" w:hAnsi="Times New Roman" w:cs="Times New Roman"/>
        </w:rPr>
      </w:pPr>
    </w:p>
    <w:p>
      <w:pPr>
        <w:spacing w:after="80"/>
        <w:ind w:firstLine="709"/>
        <w:jc w:val="both"/>
        <w:rPr>
          <w:rFonts w:ascii="Times New Roman" w:hAnsi="Times New Roman" w:cs="Times New Roman"/>
        </w:rPr>
      </w:pPr>
      <w:r>
        <w:rPr>
          <w:rFonts w:ascii="Times New Roman" w:hAnsi="Times New Roman" w:cs="Times New Roman"/>
        </w:rPr>
        <w:t xml:space="preserve">6. V § 783 ods.1 sa na konci bodka nahrádza čiarkou a pripájajú sa tieto slová: „ak tento zákon neustanovuje inak.“. </w:t>
      </w:r>
    </w:p>
    <w:p>
      <w:pPr>
        <w:spacing w:after="80"/>
        <w:ind w:firstLine="709"/>
        <w:jc w:val="both"/>
        <w:rPr>
          <w:rFonts w:ascii="Times New Roman" w:hAnsi="Times New Roman" w:cs="Times New Roman"/>
        </w:rPr>
      </w:pPr>
    </w:p>
    <w:p>
      <w:pPr>
        <w:spacing w:after="80"/>
        <w:ind w:firstLine="709"/>
        <w:jc w:val="both"/>
        <w:rPr>
          <w:rFonts w:ascii="Times New Roman" w:hAnsi="Times New Roman" w:cs="Times New Roman"/>
        </w:rPr>
      </w:pPr>
      <w:r>
        <w:rPr>
          <w:rFonts w:ascii="Times New Roman" w:hAnsi="Times New Roman" w:cs="Times New Roman"/>
        </w:rPr>
        <w:t>7. V § 783 ods.2 prvej vete sa na konci bodka nahrádza čiarkou a pripájajú sa tieto slová: „ak t</w:t>
      </w:r>
      <w:r>
        <w:rPr>
          <w:rFonts w:ascii="Times New Roman" w:hAnsi="Times New Roman" w:cs="Times New Roman"/>
        </w:rPr>
        <w:t xml:space="preserve">ento zákon neustanovuje inak.“. </w:t>
      </w:r>
    </w:p>
    <w:p>
      <w:pPr>
        <w:spacing w:after="80"/>
        <w:ind w:firstLine="709"/>
        <w:jc w:val="both"/>
        <w:rPr>
          <w:rFonts w:ascii="Times New Roman" w:hAnsi="Times New Roman" w:cs="Times New Roman"/>
        </w:rPr>
      </w:pPr>
    </w:p>
    <w:p>
      <w:pPr>
        <w:spacing w:after="80"/>
        <w:ind w:firstLine="709"/>
        <w:jc w:val="both"/>
        <w:rPr>
          <w:rFonts w:ascii="Times New Roman" w:hAnsi="Times New Roman" w:cs="Times New Roman"/>
        </w:rPr>
      </w:pPr>
      <w:r>
        <w:rPr>
          <w:rFonts w:ascii="Times New Roman" w:hAnsi="Times New Roman" w:cs="Times New Roman"/>
        </w:rPr>
        <w:t>8. § 783 sa dopĺňa odsekom 3, ktorý znie:</w:t>
      </w:r>
    </w:p>
    <w:p>
      <w:pPr>
        <w:spacing w:after="80"/>
        <w:ind w:firstLine="708"/>
        <w:jc w:val="both"/>
        <w:rPr>
          <w:rFonts w:ascii="Times New Roman" w:hAnsi="Times New Roman" w:cs="Times New Roman"/>
        </w:rPr>
      </w:pPr>
      <w:r>
        <w:rPr>
          <w:rFonts w:ascii="Times New Roman" w:hAnsi="Times New Roman" w:cs="Times New Roman"/>
        </w:rPr>
        <w:t>„(3) S vkladom na vkladnej knižke na meno alebo s jeho časťou, ku ktorému bolo zriadené záložné právo, je oprávnený nakladať aj záložný veriteľ, v prospech ktorého bolo zriadené záložné právo, a to po predložení písomnej zmluvy o zriadení záložného práva na vklad na vkladnej knižke na meno alebo na jeho časť uzatvorenej medzi vkladateľom ako záložcom a záložným veriteľom banke alebo pobočke zahraničnej banky, ktorá vkladnú knižku na</w:t>
      </w:r>
      <w:r>
        <w:rPr>
          <w:rFonts w:ascii="Times New Roman" w:hAnsi="Times New Roman" w:cs="Times New Roman"/>
        </w:rPr>
        <w:t xml:space="preserve"> meno vystavila.“.</w:t>
      </w:r>
    </w:p>
    <w:p>
      <w:pPr>
        <w:spacing w:after="80"/>
        <w:jc w:val="both"/>
        <w:rPr>
          <w:rFonts w:ascii="Times New Roman" w:hAnsi="Times New Roman" w:cs="Times New Roman"/>
        </w:rPr>
      </w:pPr>
    </w:p>
    <w:p>
      <w:pPr>
        <w:spacing w:after="80"/>
        <w:jc w:val="both"/>
        <w:rPr>
          <w:rFonts w:ascii="Times New Roman" w:hAnsi="Times New Roman" w:cs="Times New Roman"/>
        </w:rPr>
      </w:pPr>
    </w:p>
    <w:p>
      <w:pPr>
        <w:spacing w:after="80"/>
        <w:ind w:firstLine="709"/>
        <w:jc w:val="both"/>
        <w:rPr>
          <w:rFonts w:ascii="Times New Roman" w:hAnsi="Times New Roman" w:cs="Times New Roman"/>
        </w:rPr>
      </w:pPr>
      <w:r>
        <w:rPr>
          <w:rFonts w:ascii="Times New Roman" w:hAnsi="Times New Roman" w:cs="Times New Roman"/>
        </w:rPr>
        <w:t>9. V deviatej časti sa za jedenástu hlavu vkladá nová dvanásta hlava, ktorá vrátane nadpisu znie:</w:t>
      </w:r>
    </w:p>
    <w:p>
      <w:pPr>
        <w:jc w:val="center"/>
        <w:rPr>
          <w:rFonts w:ascii="Times New Roman" w:hAnsi="Times New Roman" w:cs="Times New Roman"/>
        </w:rPr>
      </w:pPr>
      <w:r>
        <w:rPr>
          <w:rFonts w:ascii="Times New Roman" w:hAnsi="Times New Roman" w:cs="Times New Roman"/>
        </w:rPr>
        <w:t>„DVANÁSTA HLAVA</w:t>
      </w:r>
    </w:p>
    <w:p>
      <w:pPr>
        <w:jc w:val="center"/>
        <w:rPr>
          <w:rFonts w:ascii="Times New Roman" w:hAnsi="Times New Roman" w:cs="Times New Roman"/>
        </w:rPr>
      </w:pPr>
      <w:r>
        <w:rPr>
          <w:rFonts w:ascii="Times New Roman" w:hAnsi="Times New Roman" w:cs="Times New Roman"/>
        </w:rPr>
        <w:t>Prechodné ustanovenia k úpravám účinným od 1.</w:t>
      </w:r>
      <w:r>
        <w:rPr>
          <w:rFonts w:ascii="Symbol" w:hAnsi="Symbol" w:cs="Times New Roman"/>
        </w:rPr>
        <w:sym w:font="Symbol" w:char="F020"/>
      </w:r>
      <w:r>
        <w:rPr>
          <w:rFonts w:ascii="Times New Roman" w:hAnsi="Times New Roman" w:cs="Times New Roman"/>
        </w:rPr>
        <w:t>januára 2005</w:t>
      </w:r>
    </w:p>
    <w:p>
      <w:pPr>
        <w:jc w:val="center"/>
        <w:rPr>
          <w:rFonts w:ascii="Times New Roman" w:hAnsi="Times New Roman" w:cs="Times New Roman"/>
        </w:rPr>
      </w:pPr>
    </w:p>
    <w:p>
      <w:pPr>
        <w:spacing w:after="120"/>
        <w:jc w:val="center"/>
        <w:rPr>
          <w:rFonts w:ascii="Times New Roman" w:hAnsi="Times New Roman" w:cs="Times New Roman"/>
        </w:rPr>
      </w:pPr>
      <w:r>
        <w:rPr>
          <w:rFonts w:ascii="Times New Roman" w:hAnsi="Times New Roman" w:cs="Times New Roman"/>
        </w:rPr>
        <w:t>§ 879i</w:t>
      </w:r>
    </w:p>
    <w:p>
      <w:pPr>
        <w:pStyle w:val="BodyText"/>
        <w:ind w:firstLine="709"/>
        <w:jc w:val="both"/>
        <w:rPr>
          <w:rFonts w:ascii="Times New Roman" w:hAnsi="Times New Roman" w:cs="Times New Roman"/>
        </w:rPr>
      </w:pPr>
      <w:r>
        <w:rPr>
          <w:rFonts w:ascii="Times New Roman" w:hAnsi="Times New Roman" w:cs="Times New Roman"/>
        </w:rPr>
        <w:t>(1) Ustanoveniami tohto zákona sa spravujú aj právne vzťahy vzniknuté pred 1.</w:t>
      </w:r>
      <w:r>
        <w:rPr>
          <w:rFonts w:ascii="Symbol" w:hAnsi="Symbol" w:cs="Times New Roman"/>
        </w:rPr>
        <w:sym w:font="Symbol" w:char="F020"/>
      </w:r>
      <w:r>
        <w:rPr>
          <w:rFonts w:ascii="Times New Roman" w:hAnsi="Times New Roman" w:cs="Times New Roman"/>
        </w:rPr>
        <w:t>januárom 2005; vznik týchto právnych vzťahov, ako aj nároky z nich vzniknuté pred 1.</w:t>
      </w:r>
      <w:r>
        <w:rPr>
          <w:rFonts w:ascii="Symbol" w:hAnsi="Symbol" w:cs="Times New Roman"/>
        </w:rPr>
        <w:sym w:font="Symbol" w:char="F020"/>
      </w:r>
      <w:r>
        <w:rPr>
          <w:rFonts w:ascii="Times New Roman" w:hAnsi="Times New Roman" w:cs="Times New Roman"/>
        </w:rPr>
        <w:t>januárom 2005 sa však posudzujú podľa doterajších predpisov, ak nie je ustanovené inak.</w:t>
      </w:r>
    </w:p>
    <w:p>
      <w:pPr>
        <w:pStyle w:val="BodyTextIndent"/>
        <w:rPr>
          <w:rFonts w:ascii="Times New Roman" w:hAnsi="Times New Roman" w:cs="Times New Roman"/>
        </w:rPr>
      </w:pPr>
      <w:r>
        <w:rPr>
          <w:rFonts w:ascii="Times New Roman" w:hAnsi="Times New Roman" w:cs="Times New Roman"/>
        </w:rPr>
        <w:t xml:space="preserve">(2) Právo na výplatu zostatkov zrušených vkladov </w:t>
      </w:r>
      <w:r>
        <w:rPr>
          <w:rFonts w:ascii="Times New Roman" w:hAnsi="Times New Roman" w:cs="Times New Roman"/>
          <w:color w:val="000000"/>
          <w:szCs w:val="20"/>
          <w:lang w:eastAsia="en-US"/>
        </w:rPr>
        <w:t>na doručiteľa</w:t>
      </w:r>
      <w:r>
        <w:rPr>
          <w:rFonts w:ascii="Times New Roman" w:hAnsi="Times New Roman" w:cs="Times New Roman"/>
        </w:rPr>
        <w:t xml:space="preserve"> podľa §</w:t>
      </w:r>
      <w:r>
        <w:rPr>
          <w:rFonts w:ascii="Symbol" w:hAnsi="Symbol" w:cs="Times New Roman"/>
        </w:rPr>
        <w:sym w:font="Symbol" w:char="F020"/>
      </w:r>
      <w:r>
        <w:rPr>
          <w:rFonts w:ascii="Times New Roman" w:hAnsi="Times New Roman" w:cs="Times New Roman"/>
        </w:rPr>
        <w:t>879d ods.</w:t>
      </w:r>
      <w:r>
        <w:rPr>
          <w:rFonts w:ascii="Symbol" w:hAnsi="Symbol" w:cs="Times New Roman"/>
        </w:rPr>
        <w:sym w:font="Symbol" w:char="F020"/>
      </w:r>
      <w:r>
        <w:rPr>
          <w:rFonts w:ascii="Times New Roman" w:hAnsi="Times New Roman" w:cs="Times New Roman"/>
        </w:rPr>
        <w:t>1 a §</w:t>
      </w:r>
      <w:r>
        <w:rPr>
          <w:rFonts w:ascii="Symbol" w:hAnsi="Symbol" w:cs="Times New Roman"/>
        </w:rPr>
        <w:sym w:font="Symbol" w:char="F020"/>
      </w:r>
      <w:r>
        <w:rPr>
          <w:rFonts w:ascii="Times New Roman" w:hAnsi="Times New Roman" w:cs="Times New Roman"/>
        </w:rPr>
        <w:t>879e ods.</w:t>
      </w:r>
      <w:r>
        <w:rPr>
          <w:rFonts w:ascii="Symbol" w:hAnsi="Symbol" w:cs="Times New Roman"/>
        </w:rPr>
        <w:sym w:font="Symbol" w:char="F020"/>
      </w:r>
      <w:r>
        <w:rPr>
          <w:rFonts w:ascii="Times New Roman" w:hAnsi="Times New Roman" w:cs="Times New Roman"/>
        </w:rPr>
        <w:t>5, ktoré si vkladatelia alebo iné oprávnené osoby neuplatnili a nepreukázali najneskôr do 31.</w:t>
      </w:r>
      <w:r>
        <w:rPr>
          <w:rFonts w:ascii="Symbol" w:hAnsi="Symbol" w:cs="Times New Roman"/>
        </w:rPr>
        <w:sym w:font="Symbol" w:char="F020"/>
      </w:r>
      <w:r>
        <w:rPr>
          <w:rFonts w:ascii="Times New Roman" w:hAnsi="Times New Roman" w:cs="Times New Roman"/>
        </w:rPr>
        <w:t>decembra 2006, prechádza 31.</w:t>
      </w:r>
      <w:r>
        <w:rPr>
          <w:rFonts w:ascii="Symbol" w:hAnsi="Symbol" w:cs="Times New Roman"/>
        </w:rPr>
        <w:sym w:font="Symbol" w:char="F020"/>
      </w:r>
      <w:r>
        <w:rPr>
          <w:rFonts w:ascii="Times New Roman" w:hAnsi="Times New Roman" w:cs="Times New Roman"/>
        </w:rPr>
        <w:t>decembra 2006 na štát, vrátane práva na vydanie bezdôvodného obohatenia z nevyplatených zostatkov zrušených vkladov podľa §</w:t>
      </w:r>
      <w:r>
        <w:rPr>
          <w:rFonts w:ascii="Symbol" w:hAnsi="Symbol" w:cs="Times New Roman"/>
        </w:rPr>
        <w:sym w:font="Symbol" w:char="F020"/>
      </w:r>
      <w:r>
        <w:rPr>
          <w:rFonts w:ascii="Times New Roman" w:hAnsi="Times New Roman" w:cs="Times New Roman"/>
        </w:rPr>
        <w:t>879d ods.</w:t>
      </w:r>
      <w:r>
        <w:rPr>
          <w:rFonts w:ascii="Symbol" w:hAnsi="Symbol" w:cs="Times New Roman"/>
        </w:rPr>
        <w:sym w:font="Symbol" w:char="F020"/>
      </w:r>
      <w:r>
        <w:rPr>
          <w:rFonts w:ascii="Times New Roman" w:hAnsi="Times New Roman" w:cs="Times New Roman"/>
        </w:rPr>
        <w:t>1 a §</w:t>
      </w:r>
      <w:r>
        <w:rPr>
          <w:rFonts w:ascii="Symbol" w:hAnsi="Symbol" w:cs="Times New Roman"/>
        </w:rPr>
        <w:sym w:font="Symbol" w:char="F020"/>
      </w:r>
      <w:r>
        <w:rPr>
          <w:rFonts w:ascii="Times New Roman" w:hAnsi="Times New Roman" w:cs="Times New Roman"/>
        </w:rPr>
        <w:t>879e ods.</w:t>
      </w:r>
      <w:r>
        <w:rPr>
          <w:rFonts w:ascii="Symbol" w:hAnsi="Symbol" w:cs="Times New Roman"/>
        </w:rPr>
        <w:sym w:font="Symbol" w:char="F020"/>
      </w:r>
      <w:r>
        <w:rPr>
          <w:rFonts w:ascii="Times New Roman" w:hAnsi="Times New Roman" w:cs="Times New Roman"/>
        </w:rPr>
        <w:t>5, ako aj práva na úroky a iné majetkové výhody patriace k týmto vkladom a zostatkom vrátane majetkového prospechu, ktorý získala banka alebo pobočka zahraničnej banky v prípade využívania týchto zosta</w:t>
      </w:r>
      <w:r>
        <w:rPr>
          <w:rFonts w:ascii="Times New Roman" w:hAnsi="Times New Roman" w:cs="Times New Roman"/>
        </w:rPr>
        <w:t>tkov bez poskytovania primeraných úrokov</w:t>
      </w:r>
      <w:r>
        <w:rPr>
          <w:rFonts w:ascii="Symbol" w:hAnsi="Symbol" w:cs="Times New Roman"/>
        </w:rPr>
        <w:sym w:font="Symbol" w:char="F03B"/>
      </w:r>
      <w:r>
        <w:rPr>
          <w:rFonts w:ascii="Times New Roman" w:hAnsi="Times New Roman" w:cs="Times New Roman"/>
        </w:rPr>
        <w:t xml:space="preserve"> za primerané úroky sa na tento účel považujú priemerné úroky z vkladov na vkladných knižkách. Všetky takéto aktíva je banka alebo pobočka zahraničnej banky povinná previesť k 31.</w:t>
      </w:r>
      <w:r>
        <w:rPr>
          <w:rFonts w:ascii="Symbol" w:hAnsi="Symbol" w:cs="Times New Roman"/>
        </w:rPr>
        <w:sym w:font="Symbol" w:char="F020"/>
      </w:r>
      <w:r>
        <w:rPr>
          <w:rFonts w:ascii="Times New Roman" w:hAnsi="Times New Roman" w:cs="Times New Roman"/>
        </w:rPr>
        <w:t>decembru 2006 podľa pokynov Ministerstva financií Slovenskej republiky na ním určený účet štátnych finančných aktív, pričom sa nepoužije §</w:t>
      </w:r>
      <w:r>
        <w:rPr>
          <w:rFonts w:ascii="Symbol" w:hAnsi="Symbol" w:cs="Times New Roman"/>
        </w:rPr>
        <w:sym w:font="Symbol" w:char="F020"/>
      </w:r>
      <w:r>
        <w:rPr>
          <w:rFonts w:ascii="Times New Roman" w:hAnsi="Times New Roman" w:cs="Times New Roman"/>
        </w:rPr>
        <w:t>458 ods.</w:t>
      </w:r>
      <w:r>
        <w:rPr>
          <w:rFonts w:ascii="Symbol" w:hAnsi="Symbol" w:cs="Times New Roman"/>
        </w:rPr>
        <w:sym w:font="Symbol" w:char="F020"/>
      </w:r>
      <w:r>
        <w:rPr>
          <w:rFonts w:ascii="Times New Roman" w:hAnsi="Times New Roman" w:cs="Times New Roman"/>
        </w:rPr>
        <w:t>3</w:t>
      </w:r>
      <w:r>
        <w:rPr>
          <w:rFonts w:ascii="Symbol" w:hAnsi="Symbol" w:cs="Times New Roman"/>
        </w:rPr>
        <w:sym w:font="Symbol" w:char="F03B"/>
      </w:r>
      <w:r>
        <w:rPr>
          <w:rFonts w:ascii="Times New Roman" w:hAnsi="Times New Roman" w:cs="Times New Roman"/>
        </w:rPr>
        <w:t xml:space="preserve"> prevedené aktíva sa vedú na účte štátnych finančných aktív určenom Ministerstvom financií Slovenskej republiky.</w:t>
      </w:r>
    </w:p>
    <w:p>
      <w:pPr>
        <w:ind w:firstLine="720"/>
        <w:jc w:val="both"/>
        <w:rPr>
          <w:rFonts w:ascii="Times New Roman" w:hAnsi="Times New Roman" w:cs="Times New Roman"/>
        </w:rPr>
      </w:pPr>
      <w:r>
        <w:rPr>
          <w:rFonts w:ascii="Times New Roman" w:hAnsi="Times New Roman" w:cs="Times New Roman"/>
        </w:rPr>
        <w:t>(3) Ak sa banka alebo pobočka zahraničnej banky pred 31.</w:t>
      </w:r>
      <w:r>
        <w:rPr>
          <w:rFonts w:ascii="Symbol" w:hAnsi="Symbol" w:cs="Times New Roman"/>
        </w:rPr>
        <w:sym w:font="Symbol" w:char="F020"/>
      </w:r>
      <w:r>
        <w:rPr>
          <w:rFonts w:ascii="Times New Roman" w:hAnsi="Times New Roman" w:cs="Times New Roman"/>
        </w:rPr>
        <w:t>decembrom 2006 zruší s likvidáciou, je povinná aktíva zo zostatkov zrušených vkladov na doručiteľa podľa §</w:t>
      </w:r>
      <w:r>
        <w:rPr>
          <w:rFonts w:ascii="Symbol" w:hAnsi="Symbol" w:cs="Times New Roman"/>
        </w:rPr>
        <w:sym w:font="Symbol" w:char="F020"/>
      </w:r>
      <w:r>
        <w:rPr>
          <w:rFonts w:ascii="Times New Roman" w:hAnsi="Times New Roman" w:cs="Times New Roman"/>
        </w:rPr>
        <w:t>879d ods.</w:t>
      </w:r>
      <w:r>
        <w:rPr>
          <w:rFonts w:ascii="Symbol" w:hAnsi="Symbol" w:cs="Times New Roman"/>
        </w:rPr>
        <w:sym w:font="Symbol" w:char="F020"/>
      </w:r>
      <w:r>
        <w:rPr>
          <w:rFonts w:ascii="Times New Roman" w:hAnsi="Times New Roman" w:cs="Times New Roman"/>
        </w:rPr>
        <w:t>1 a §</w:t>
      </w:r>
      <w:r>
        <w:rPr>
          <w:rFonts w:ascii="Symbol" w:hAnsi="Symbol" w:cs="Times New Roman"/>
        </w:rPr>
        <w:sym w:font="Symbol" w:char="F020"/>
      </w:r>
      <w:r>
        <w:rPr>
          <w:rFonts w:ascii="Times New Roman" w:hAnsi="Times New Roman" w:cs="Times New Roman"/>
        </w:rPr>
        <w:t>879e ods.</w:t>
      </w:r>
      <w:r>
        <w:rPr>
          <w:rFonts w:ascii="Symbol" w:hAnsi="Symbol" w:cs="Times New Roman"/>
        </w:rPr>
        <w:sym w:font="Symbol" w:char="F020"/>
      </w:r>
      <w:r>
        <w:rPr>
          <w:rFonts w:ascii="Times New Roman" w:hAnsi="Times New Roman" w:cs="Times New Roman"/>
        </w:rPr>
        <w:t>5 a ostatné aktíva podľa odseku</w:t>
      </w:r>
      <w:r>
        <w:rPr>
          <w:rFonts w:ascii="Symbol" w:hAnsi="Symbol" w:cs="Times New Roman"/>
        </w:rPr>
        <w:sym w:font="Symbol" w:char="F020"/>
      </w:r>
      <w:r>
        <w:rPr>
          <w:rFonts w:ascii="Times New Roman" w:hAnsi="Times New Roman" w:cs="Times New Roman"/>
        </w:rPr>
        <w:t>2 bezodkladne previesť podľa pokynov Ministerstva financií Slovenskej republiky na ním určený účet štátnych finančných aktív</w:t>
      </w:r>
      <w:r>
        <w:rPr>
          <w:rFonts w:ascii="Symbol" w:hAnsi="Symbol" w:cs="Times New Roman"/>
        </w:rPr>
        <w:sym w:font="Symbol" w:char="F03B"/>
      </w:r>
      <w:r>
        <w:rPr>
          <w:rFonts w:ascii="Times New Roman" w:hAnsi="Times New Roman" w:cs="Times New Roman"/>
        </w:rPr>
        <w:t xml:space="preserve"> prevedené aktíva sa vedú na účte štátnych finančných aktív určenom Ministerstvom financií Slovenskej republiky.</w:t>
      </w:r>
    </w:p>
    <w:p>
      <w:pPr>
        <w:ind w:firstLine="720"/>
        <w:jc w:val="both"/>
        <w:rPr>
          <w:rFonts w:ascii="Times New Roman" w:hAnsi="Times New Roman" w:cs="Times New Roman"/>
        </w:rPr>
      </w:pPr>
      <w:r>
        <w:rPr>
          <w:rFonts w:ascii="Times New Roman" w:hAnsi="Times New Roman" w:cs="Times New Roman"/>
        </w:rPr>
        <w:t>(4) Okamihom prevodu aktív podľa odsekov</w:t>
      </w:r>
      <w:r>
        <w:rPr>
          <w:rFonts w:ascii="Symbol" w:hAnsi="Symbol" w:cs="Times New Roman"/>
        </w:rPr>
        <w:sym w:font="Symbol" w:char="F020"/>
      </w:r>
      <w:r>
        <w:rPr>
          <w:rFonts w:ascii="Times New Roman" w:hAnsi="Times New Roman" w:cs="Times New Roman"/>
        </w:rPr>
        <w:t>2 a</w:t>
      </w:r>
      <w:r>
        <w:rPr>
          <w:rFonts w:ascii="Symbol" w:hAnsi="Symbol" w:cs="Times New Roman"/>
        </w:rPr>
        <w:sym w:font="Symbol" w:char="F020"/>
      </w:r>
      <w:r>
        <w:rPr>
          <w:rFonts w:ascii="Times New Roman" w:hAnsi="Times New Roman" w:cs="Times New Roman"/>
        </w:rPr>
        <w:t>3 a v rozsahu prevodu týchto aktív zaniká záväzok banky alebo pobočky zahraničnej banky na výplatu zostatkov zrušených vkladov podľa §</w:t>
      </w:r>
      <w:r>
        <w:rPr>
          <w:rFonts w:ascii="Symbol" w:hAnsi="Symbol" w:cs="Times New Roman"/>
        </w:rPr>
        <w:sym w:font="Symbol" w:char="F020"/>
      </w:r>
      <w:r>
        <w:rPr>
          <w:rFonts w:ascii="Times New Roman" w:hAnsi="Times New Roman" w:cs="Times New Roman"/>
        </w:rPr>
        <w:t>879d ods.</w:t>
      </w:r>
      <w:r>
        <w:rPr>
          <w:rFonts w:ascii="Symbol" w:hAnsi="Symbol" w:cs="Times New Roman"/>
        </w:rPr>
        <w:sym w:font="Symbol" w:char="F020"/>
      </w:r>
      <w:r>
        <w:rPr>
          <w:rFonts w:ascii="Times New Roman" w:hAnsi="Times New Roman" w:cs="Times New Roman"/>
        </w:rPr>
        <w:t>1 a §</w:t>
      </w:r>
      <w:r>
        <w:rPr>
          <w:rFonts w:ascii="Symbol" w:hAnsi="Symbol" w:cs="Times New Roman"/>
        </w:rPr>
        <w:sym w:font="Symbol" w:char="F020"/>
      </w:r>
      <w:r>
        <w:rPr>
          <w:rFonts w:ascii="Times New Roman" w:hAnsi="Times New Roman" w:cs="Times New Roman"/>
        </w:rPr>
        <w:t>879e ods.</w:t>
      </w:r>
      <w:r>
        <w:rPr>
          <w:rFonts w:ascii="Symbol" w:hAnsi="Symbol" w:cs="Times New Roman"/>
        </w:rPr>
        <w:sym w:font="Symbol" w:char="F020"/>
      </w:r>
      <w:r>
        <w:rPr>
          <w:rFonts w:ascii="Times New Roman" w:hAnsi="Times New Roman" w:cs="Times New Roman"/>
        </w:rPr>
        <w:t>5 a vzniká záväzok štátu na výplatu náhrad osobám, ktoré do prevodu týchto aktív mali právo na výplatu zostatkov zrušených vkladov podľa §</w:t>
      </w:r>
      <w:r>
        <w:rPr>
          <w:rFonts w:ascii="Symbol" w:hAnsi="Symbol" w:cs="Times New Roman"/>
        </w:rPr>
        <w:sym w:font="Symbol" w:char="F020"/>
      </w:r>
      <w:r>
        <w:rPr>
          <w:rFonts w:ascii="Times New Roman" w:hAnsi="Times New Roman" w:cs="Times New Roman"/>
        </w:rPr>
        <w:t>879d ods.</w:t>
      </w:r>
      <w:r>
        <w:rPr>
          <w:rFonts w:ascii="Symbol" w:hAnsi="Symbol" w:cs="Times New Roman"/>
        </w:rPr>
        <w:sym w:font="Symbol" w:char="F020"/>
      </w:r>
      <w:r>
        <w:rPr>
          <w:rFonts w:ascii="Times New Roman" w:hAnsi="Times New Roman" w:cs="Times New Roman"/>
        </w:rPr>
        <w:t>1 a §</w:t>
      </w:r>
      <w:r>
        <w:rPr>
          <w:rFonts w:ascii="Symbol" w:hAnsi="Symbol" w:cs="Times New Roman"/>
        </w:rPr>
        <w:sym w:font="Symbol" w:char="F020"/>
      </w:r>
      <w:r>
        <w:rPr>
          <w:rFonts w:ascii="Times New Roman" w:hAnsi="Times New Roman" w:cs="Times New Roman"/>
        </w:rPr>
        <w:t>879e ods.</w:t>
      </w:r>
      <w:r>
        <w:rPr>
          <w:rFonts w:ascii="Symbol" w:hAnsi="Symbol" w:cs="Times New Roman"/>
        </w:rPr>
        <w:sym w:font="Symbol" w:char="F020"/>
      </w:r>
      <w:r>
        <w:rPr>
          <w:rFonts w:ascii="Times New Roman" w:hAnsi="Times New Roman" w:cs="Times New Roman"/>
        </w:rPr>
        <w:t>5, a to náhrad vo výške zostatkov zrušených vkladov, najviac však vo výške prevedených aktív zo zostatkov zrušených vkladov. Nárok na výplatu týchto náhrad si oprávnené osoby môžu uplatniť najneskôr 31.</w:t>
      </w:r>
      <w:r>
        <w:rPr>
          <w:rFonts w:ascii="Symbol" w:hAnsi="Symbol" w:cs="Times New Roman"/>
        </w:rPr>
        <w:sym w:font="Symbol" w:char="F020"/>
      </w:r>
      <w:r>
        <w:rPr>
          <w:rFonts w:ascii="Times New Roman" w:hAnsi="Times New Roman" w:cs="Times New Roman"/>
        </w:rPr>
        <w:t>decembra 2011</w:t>
      </w:r>
      <w:r>
        <w:rPr>
          <w:rFonts w:ascii="Symbol" w:hAnsi="Symbol" w:cs="Times New Roman"/>
        </w:rPr>
        <w:sym w:font="Symbol" w:char="F03B"/>
      </w:r>
      <w:r>
        <w:rPr>
          <w:rFonts w:ascii="Times New Roman" w:hAnsi="Times New Roman" w:cs="Times New Roman"/>
        </w:rPr>
        <w:t xml:space="preserve"> márnym uplynutím tejto lehoty zaniká záväzok štátu na výplatu týchto náhrad. Na účely vyplácania týchto náhrad a preukazovania práva na ich výplatu sa rovnako použijú ustanovenia §</w:t>
      </w:r>
      <w:r>
        <w:rPr>
          <w:rFonts w:ascii="Symbol" w:hAnsi="Symbol" w:cs="Times New Roman"/>
        </w:rPr>
        <w:sym w:font="Symbol" w:char="F020"/>
      </w:r>
      <w:r>
        <w:rPr>
          <w:rFonts w:ascii="Times New Roman" w:hAnsi="Times New Roman" w:cs="Times New Roman"/>
        </w:rPr>
        <w:t>879d ods.</w:t>
      </w:r>
      <w:r>
        <w:rPr>
          <w:rFonts w:ascii="Symbol" w:hAnsi="Symbol" w:cs="Times New Roman"/>
        </w:rPr>
        <w:sym w:font="Symbol" w:char="F020"/>
      </w:r>
      <w:r>
        <w:rPr>
          <w:rFonts w:ascii="Times New Roman" w:hAnsi="Times New Roman" w:cs="Times New Roman"/>
        </w:rPr>
        <w:t>1 štvrtej vety a všeobecné predpisy o ochrane pred legalizáciou príjmov z trestnej činnosti</w:t>
      </w:r>
      <w:r>
        <w:rPr>
          <w:rFonts w:ascii="Symbol" w:hAnsi="Symbol" w:cs="Times New Roman"/>
        </w:rPr>
        <w:sym w:font="Symbol" w:char="F03B"/>
      </w:r>
      <w:r>
        <w:rPr>
          <w:rFonts w:ascii="Times New Roman" w:hAnsi="Times New Roman" w:cs="Times New Roman"/>
        </w:rPr>
        <w:t xml:space="preserve"> vyplácanie týchto náhrad zabezpečí Ministerstvo financií Slovenskej republiky alebo ním poverená právnická osoba.</w:t>
      </w:r>
    </w:p>
    <w:p>
      <w:pPr>
        <w:pStyle w:val="BodyText"/>
        <w:spacing w:after="80"/>
        <w:ind w:firstLine="720"/>
        <w:jc w:val="both"/>
        <w:rPr>
          <w:rFonts w:ascii="Times New Roman" w:hAnsi="Times New Roman" w:cs="Times New Roman"/>
          <w:color w:val="auto"/>
        </w:rPr>
      </w:pPr>
      <w:r>
        <w:rPr>
          <w:rFonts w:ascii="Times New Roman" w:hAnsi="Times New Roman" w:cs="Times New Roman"/>
          <w:color w:val="auto"/>
        </w:rPr>
        <w:t>(5) Kontrolu správnosti a opodstatnenosti vyplácania zostatkov zrušených vkladov na doručiteľa podľa §</w:t>
      </w:r>
      <w:r>
        <w:rPr>
          <w:rFonts w:ascii="Symbol" w:hAnsi="Symbol" w:cs="Times New Roman"/>
          <w:color w:val="auto"/>
        </w:rPr>
        <w:sym w:font="Symbol" w:char="F020"/>
      </w:r>
      <w:r>
        <w:rPr>
          <w:rFonts w:ascii="Times New Roman" w:hAnsi="Times New Roman" w:cs="Times New Roman"/>
          <w:color w:val="auto"/>
        </w:rPr>
        <w:t>879d ods.</w:t>
      </w:r>
      <w:r>
        <w:rPr>
          <w:rFonts w:ascii="Symbol" w:hAnsi="Symbol" w:cs="Times New Roman"/>
          <w:color w:val="auto"/>
        </w:rPr>
        <w:sym w:font="Symbol" w:char="F020"/>
      </w:r>
      <w:r>
        <w:rPr>
          <w:rFonts w:ascii="Times New Roman" w:hAnsi="Times New Roman" w:cs="Times New Roman"/>
          <w:color w:val="auto"/>
        </w:rPr>
        <w:t>1 a </w:t>
      </w:r>
      <w:r>
        <w:rPr>
          <w:rFonts w:ascii="Times New Roman" w:hAnsi="Times New Roman" w:cs="Times New Roman"/>
          <w:color w:val="auto"/>
        </w:rPr>
        <w:t>§</w:t>
      </w:r>
      <w:r>
        <w:rPr>
          <w:rFonts w:ascii="Symbol" w:hAnsi="Symbol" w:cs="Times New Roman"/>
          <w:color w:val="auto"/>
        </w:rPr>
        <w:sym w:font="Symbol" w:char="F020"/>
      </w:r>
      <w:r>
        <w:rPr>
          <w:rFonts w:ascii="Times New Roman" w:hAnsi="Times New Roman" w:cs="Times New Roman"/>
          <w:color w:val="auto"/>
        </w:rPr>
        <w:t>879e ods.</w:t>
      </w:r>
      <w:r>
        <w:rPr>
          <w:rFonts w:ascii="Symbol" w:hAnsi="Symbol" w:cs="Times New Roman"/>
          <w:color w:val="auto"/>
        </w:rPr>
        <w:sym w:font="Symbol" w:char="F020"/>
      </w:r>
      <w:r>
        <w:rPr>
          <w:rFonts w:ascii="Times New Roman" w:hAnsi="Times New Roman" w:cs="Times New Roman"/>
          <w:color w:val="auto"/>
        </w:rPr>
        <w:t xml:space="preserve">5 a využívania zostatkov zrušených vkladov na doručiteľa vrátane majetkového prospechu z využívania týchto zostatkov za obdobie od ich zrušenia je oprávnené vykonávať Ministerstvo financií Slovenskej republiky. Na výkon tejto kontroly sa použijú všeobecné predpisy o kontrole v štátnej správe a o bankovom tajomstve. Na účely kontroly vykonávanej Ministerstvom financií Slovenskej republiky a na účely vyplácania </w:t>
      </w:r>
      <w:r>
        <w:rPr>
          <w:rFonts w:ascii="Times New Roman" w:hAnsi="Times New Roman" w:cs="Times New Roman"/>
        </w:rPr>
        <w:t>náhrad</w:t>
      </w:r>
      <w:r>
        <w:rPr>
          <w:rFonts w:ascii="Times New Roman" w:hAnsi="Times New Roman" w:cs="Times New Roman"/>
          <w:color w:val="auto"/>
        </w:rPr>
        <w:t xml:space="preserve"> podľa odseku</w:t>
      </w:r>
      <w:r>
        <w:rPr>
          <w:rFonts w:ascii="Symbol" w:hAnsi="Symbol" w:cs="Times New Roman"/>
          <w:color w:val="auto"/>
        </w:rPr>
        <w:sym w:font="Symbol" w:char="F020"/>
      </w:r>
      <w:r>
        <w:rPr>
          <w:rFonts w:ascii="Times New Roman" w:hAnsi="Times New Roman" w:cs="Times New Roman"/>
          <w:color w:val="auto"/>
        </w:rPr>
        <w:t>4 je banka alebo pobočka zahraničnej banky, v ktorej sú uložené zostatky zrušených vkladov na doručiteľa podľa §</w:t>
      </w:r>
      <w:r>
        <w:rPr>
          <w:rFonts w:ascii="Symbol" w:hAnsi="Symbol" w:cs="Times New Roman"/>
          <w:color w:val="auto"/>
        </w:rPr>
        <w:sym w:font="Symbol" w:char="F020"/>
      </w:r>
      <w:r>
        <w:rPr>
          <w:rFonts w:ascii="Times New Roman" w:hAnsi="Times New Roman" w:cs="Times New Roman"/>
          <w:color w:val="auto"/>
        </w:rPr>
        <w:t>879d ods.</w:t>
      </w:r>
      <w:r>
        <w:rPr>
          <w:rFonts w:ascii="Symbol" w:hAnsi="Symbol" w:cs="Times New Roman"/>
          <w:color w:val="auto"/>
        </w:rPr>
        <w:sym w:font="Symbol" w:char="F020"/>
      </w:r>
      <w:r>
        <w:rPr>
          <w:rFonts w:ascii="Times New Roman" w:hAnsi="Times New Roman" w:cs="Times New Roman"/>
          <w:color w:val="auto"/>
        </w:rPr>
        <w:t>1 a §</w:t>
      </w:r>
      <w:r>
        <w:rPr>
          <w:rFonts w:ascii="Symbol" w:hAnsi="Symbol" w:cs="Times New Roman"/>
          <w:color w:val="auto"/>
        </w:rPr>
        <w:sym w:font="Symbol" w:char="F020"/>
      </w:r>
      <w:r>
        <w:rPr>
          <w:rFonts w:ascii="Times New Roman" w:hAnsi="Times New Roman" w:cs="Times New Roman"/>
          <w:color w:val="auto"/>
        </w:rPr>
        <w:t>879e ods.</w:t>
      </w:r>
      <w:r>
        <w:rPr>
          <w:rFonts w:ascii="Symbol" w:hAnsi="Symbol" w:cs="Times New Roman"/>
          <w:color w:val="auto"/>
        </w:rPr>
        <w:sym w:font="Symbol" w:char="F020"/>
      </w:r>
      <w:r>
        <w:rPr>
          <w:rFonts w:ascii="Times New Roman" w:hAnsi="Times New Roman" w:cs="Times New Roman"/>
          <w:color w:val="auto"/>
        </w:rPr>
        <w:t>5, povinná odovzdať Ministerstvu financií Slovenskej republiky podľa jeho požiadaviek a v ním určenej lehote zoznam zrušených vkladov na doručiteľa vrátane prehľadov o výške zostatkov týchto vkladov, o výške úrokov a iných majetkových výhod z týchto vkladov a ich zostatkov a o výške majetkového prospechu, ktorý získala banka alebo pobočka zahraničnej banky pri využívaní týchto zostatkov bez poskytovania primeraných úrokov, ako aj ďalšie informácie, doklady, podklady a vysvetlenia o zrušených vkladoch na doručiteľa, o zostatkoch zrušených vkladov na doručiteľa, o uplatnených nárokoch na ich vyplatenie a o ich vyplácaní.“.</w:t>
      </w:r>
    </w:p>
    <w:p>
      <w:pPr>
        <w:jc w:val="both"/>
        <w:rPr>
          <w:rFonts w:ascii="Times New Roman" w:hAnsi="Times New Roman" w:cs="Times New Roman"/>
          <w:color w:val="333399"/>
        </w:rPr>
      </w:pPr>
    </w:p>
    <w:p>
      <w:pPr>
        <w:spacing w:after="80"/>
        <w:ind w:firstLine="709"/>
        <w:jc w:val="both"/>
        <w:rPr>
          <w:rFonts w:ascii="Times New Roman" w:hAnsi="Times New Roman" w:cs="Times New Roman"/>
        </w:rPr>
      </w:pPr>
      <w:r>
        <w:rPr>
          <w:rFonts w:ascii="Times New Roman" w:hAnsi="Times New Roman" w:cs="Times New Roman"/>
        </w:rPr>
        <w:t>10. Príloha sa dopĺňa bodom 4, ktorý znie:</w:t>
      </w:r>
    </w:p>
    <w:p>
      <w:pPr>
        <w:spacing w:after="80"/>
        <w:ind w:firstLine="709"/>
        <w:jc w:val="both"/>
        <w:rPr>
          <w:rFonts w:ascii="Times New Roman" w:hAnsi="Times New Roman" w:cs="Times New Roman"/>
        </w:rPr>
      </w:pPr>
      <w:r>
        <w:rPr>
          <w:rFonts w:ascii="Times New Roman" w:hAnsi="Times New Roman" w:cs="Times New Roman"/>
        </w:rPr>
        <w:t>„4. S</w:t>
      </w:r>
      <w:r>
        <w:rPr>
          <w:rFonts w:ascii="Times New Roman" w:hAnsi="Times New Roman" w:cs="Times New Roman"/>
          <w:szCs w:val="22"/>
        </w:rPr>
        <w:t xml:space="preserve">mernica </w:t>
      </w:r>
      <w:r>
        <w:rPr>
          <w:rFonts w:ascii="Times New Roman" w:hAnsi="Times New Roman" w:cs="Times New Roman"/>
        </w:rPr>
        <w:t>Európskeho parlamentu a Rady 2002/47/ES zo 6. júna 2002 o dohodách o finančných zárukách (Ú. v. EÚ, L 168, uverejnená 27/06/2002, strany 43-49).“.</w:t>
      </w: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Čl. V</w:t>
      </w:r>
    </w:p>
    <w:p>
      <w:pPr>
        <w:tabs>
          <w:tab w:val="left" w:pos="426"/>
        </w:tabs>
        <w:rPr>
          <w:rFonts w:ascii="Times New Roman" w:hAnsi="Times New Roman" w:cs="Times New Roman"/>
        </w:rPr>
      </w:pPr>
    </w:p>
    <w:p>
      <w:pPr>
        <w:tabs>
          <w:tab w:val="left" w:pos="426"/>
        </w:tabs>
        <w:jc w:val="center"/>
        <w:rPr>
          <w:rFonts w:ascii="Times New Roman" w:hAnsi="Times New Roman" w:cs="Times New Roman"/>
        </w:rPr>
      </w:pPr>
      <w:r>
        <w:rPr>
          <w:rFonts w:ascii="Times New Roman" w:hAnsi="Times New Roman" w:cs="Times New Roman"/>
        </w:rPr>
        <w:t>Účinnosť</w:t>
      </w:r>
    </w:p>
    <w:p>
      <w:pPr>
        <w:tabs>
          <w:tab w:val="left" w:pos="426"/>
        </w:tabs>
        <w:jc w:val="both"/>
        <w:rPr>
          <w:rFonts w:ascii="Times New Roman" w:hAnsi="Times New Roman" w:cs="Times New Roman"/>
        </w:rPr>
      </w:pPr>
    </w:p>
    <w:p>
      <w:pPr>
        <w:tabs>
          <w:tab w:val="left" w:pos="426"/>
        </w:tabs>
        <w:rPr>
          <w:rFonts w:ascii="Times New Roman" w:hAnsi="Times New Roman" w:cs="Times New Roman"/>
        </w:rPr>
      </w:pPr>
      <w:r>
        <w:rPr>
          <w:rFonts w:ascii="Times New Roman" w:hAnsi="Times New Roman" w:cs="Times New Roman"/>
        </w:rPr>
        <w:tab/>
        <w:t>Tento zákon nadobúda účinnosť 1. januára 2005, s výnimkou ustanovení čl.I bodov 90 až 92 a čl. III., ktoré nadobúdajú účinnosť 1.novembra 2004.</w:t>
      </w:r>
    </w:p>
    <w:p>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AD4263F2"/>
    <w:lvl w:ilvl="0">
      <w:start w:val="1"/>
      <w:numFmt w:val="decimal"/>
      <w:lvlText w:val="%1."/>
      <w:lvlJc w:val="left"/>
      <w:pPr>
        <w:tabs>
          <w:tab w:val="num" w:pos="1440"/>
        </w:tabs>
        <w:ind w:left="1440" w:hanging="360"/>
      </w:pPr>
    </w:lvl>
  </w:abstractNum>
  <w:abstractNum w:abstractNumId="1">
    <w:nsid w:val="FFFFFF7E"/>
    <w:multiLevelType w:val="singleLevel"/>
    <w:tmpl w:val="4A9CB074"/>
    <w:lvl w:ilvl="0">
      <w:start w:val="1"/>
      <w:numFmt w:val="decimal"/>
      <w:lvlText w:val="%1."/>
      <w:lvlJc w:val="left"/>
      <w:pPr>
        <w:tabs>
          <w:tab w:val="num" w:pos="1080"/>
        </w:tabs>
        <w:ind w:left="1080" w:hanging="360"/>
      </w:pPr>
    </w:lvl>
  </w:abstractNum>
  <w:abstractNum w:abstractNumId="2">
    <w:nsid w:val="FFFFFF7F"/>
    <w:multiLevelType w:val="singleLevel"/>
    <w:tmpl w:val="4454C04A"/>
    <w:lvl w:ilvl="0">
      <w:start w:val="1"/>
      <w:numFmt w:val="decimal"/>
      <w:lvlText w:val="%1."/>
      <w:lvlJc w:val="left"/>
      <w:pPr>
        <w:tabs>
          <w:tab w:val="num" w:pos="720"/>
        </w:tabs>
        <w:ind w:left="720" w:hanging="360"/>
      </w:pPr>
    </w:lvl>
  </w:abstractNum>
  <w:abstractNum w:abstractNumId="3">
    <w:nsid w:val="FFFFFF81"/>
    <w:multiLevelType w:val="singleLevel"/>
    <w:tmpl w:val="4574CCB4"/>
    <w:lvl w:ilvl="0">
      <w:start w:val="1"/>
      <w:numFmt w:val="bullet"/>
      <w:lvlText w:val=""/>
      <w:lvlJc w:val="left"/>
      <w:pPr>
        <w:tabs>
          <w:tab w:val="num" w:pos="1440"/>
        </w:tabs>
        <w:ind w:left="1440" w:hanging="360"/>
      </w:pPr>
      <w:rPr>
        <w:rFonts w:ascii="Symbol" w:hAnsi="Symbol"/>
        <w:rtl w:val="0"/>
      </w:rPr>
    </w:lvl>
  </w:abstractNum>
  <w:abstractNum w:abstractNumId="4">
    <w:nsid w:val="FFFFFF82"/>
    <w:multiLevelType w:val="singleLevel"/>
    <w:tmpl w:val="B74C9468"/>
    <w:lvl w:ilvl="0">
      <w:start w:val="1"/>
      <w:numFmt w:val="bullet"/>
      <w:lvlText w:val=""/>
      <w:lvlJc w:val="left"/>
      <w:pPr>
        <w:tabs>
          <w:tab w:val="num" w:pos="1080"/>
        </w:tabs>
        <w:ind w:left="1080" w:hanging="360"/>
      </w:pPr>
      <w:rPr>
        <w:rFonts w:ascii="Symbol" w:hAnsi="Symbol"/>
        <w:rtl w:val="0"/>
      </w:rPr>
    </w:lvl>
  </w:abstractNum>
  <w:abstractNum w:abstractNumId="5">
    <w:nsid w:val="FFFFFF83"/>
    <w:multiLevelType w:val="singleLevel"/>
    <w:tmpl w:val="415A8B36"/>
    <w:lvl w:ilvl="0">
      <w:start w:val="1"/>
      <w:numFmt w:val="bullet"/>
      <w:lvlText w:val=""/>
      <w:lvlJc w:val="left"/>
      <w:pPr>
        <w:tabs>
          <w:tab w:val="num" w:pos="720"/>
        </w:tabs>
        <w:ind w:left="720" w:hanging="360"/>
      </w:pPr>
      <w:rPr>
        <w:rFonts w:ascii="Symbol" w:hAnsi="Symbol"/>
        <w:rtl w:val="0"/>
      </w:rPr>
    </w:lvl>
  </w:abstractNum>
  <w:abstractNum w:abstractNumId="6">
    <w:nsid w:val="FFFFFF88"/>
    <w:multiLevelType w:val="singleLevel"/>
    <w:tmpl w:val="1C60E18C"/>
    <w:lvl w:ilvl="0">
      <w:start w:val="1"/>
      <w:numFmt w:val="decimal"/>
      <w:lvlText w:val="%1."/>
      <w:lvlJc w:val="left"/>
      <w:pPr>
        <w:tabs>
          <w:tab w:val="num" w:pos="360"/>
        </w:tabs>
        <w:ind w:left="360" w:hanging="360"/>
      </w:pPr>
    </w:lvl>
  </w:abstractNum>
  <w:abstractNum w:abstractNumId="7">
    <w:nsid w:val="FFFFFF89"/>
    <w:multiLevelType w:val="singleLevel"/>
    <w:tmpl w:val="F19A64EC"/>
    <w:lvl w:ilvl="0">
      <w:start w:val="1"/>
      <w:numFmt w:val="bullet"/>
      <w:lvlText w:val=""/>
      <w:lvlJc w:val="left"/>
      <w:pPr>
        <w:tabs>
          <w:tab w:val="num" w:pos="360"/>
        </w:tabs>
        <w:ind w:left="360" w:hanging="360"/>
      </w:pPr>
      <w:rPr>
        <w:rFonts w:ascii="Symbol" w:hAnsi="Symbol"/>
        <w:rtl w:val="0"/>
      </w:rPr>
    </w:lvl>
  </w:abstractNum>
  <w:abstractNum w:abstractNumId="8">
    <w:nsid w:val="FFFFFFFE"/>
    <w:multiLevelType w:val="singleLevel"/>
    <w:tmpl w:val="FFFFFFFF"/>
    <w:lvl w:ilvl="0">
      <w:start w:val="0"/>
      <w:numFmt w:val="decimal"/>
      <w:lvlText w:val="*"/>
      <w:lvlJc w:val="left"/>
      <w:pPr>
        <w:ind w:left="0"/>
      </w:pPr>
    </w:lvl>
  </w:abstractNum>
  <w:abstractNum w:abstractNumId="9">
    <w:nsid w:val="003D52A9"/>
    <w:multiLevelType w:val="hybridMultilevel"/>
    <w:tmpl w:val="98AA5252"/>
    <w:lvl w:ilvl="0">
      <w:start w:val="1"/>
      <w:numFmt w:val="lowerLetter"/>
      <w:lvlText w:val="%1)"/>
      <w:lvlJc w:val="left"/>
      <w:pPr>
        <w:tabs>
          <w:tab w:val="num" w:pos="1500"/>
        </w:tabs>
        <w:ind w:left="1500" w:hanging="360"/>
      </w:pPr>
    </w:lvl>
    <w:lvl w:ilvl="1">
      <w:start w:val="2"/>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0">
    <w:nsid w:val="00976229"/>
    <w:multiLevelType w:val="multilevel"/>
    <w:tmpl w:val="3E467AC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CA6C61"/>
    <w:multiLevelType w:val="hybridMultilevel"/>
    <w:tmpl w:val="339E8B96"/>
    <w:lvl w:ilvl="0">
      <w:start w:val="1"/>
      <w:numFmt w:val="decimal"/>
      <w:lvlText w:val="%1."/>
      <w:lvlJc w:val="left"/>
      <w:pPr>
        <w:tabs>
          <w:tab w:val="num" w:pos="1140"/>
        </w:tabs>
        <w:ind w:left="1140" w:hanging="72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2">
    <w:nsid w:val="00E74A1D"/>
    <w:multiLevelType w:val="multilevel"/>
    <w:tmpl w:val="288A8E1C"/>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00FC6C21"/>
    <w:multiLevelType w:val="hybridMultilevel"/>
    <w:tmpl w:val="0EBA5DF8"/>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01111A17"/>
    <w:multiLevelType w:val="hybridMultilevel"/>
    <w:tmpl w:val="3D28AF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12E0165"/>
    <w:multiLevelType w:val="hybridMultilevel"/>
    <w:tmpl w:val="6B4E19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15C4F8E"/>
    <w:multiLevelType w:val="singleLevel"/>
    <w:tmpl w:val="80CA5988"/>
    <w:lvl w:ilvl="0">
      <w:start w:val="2"/>
      <w:numFmt w:val="lowerLetter"/>
      <w:lvlText w:val="%1) "/>
      <w:legacy w:legacy="1" w:legacySpace="0" w:legacyIndent="283"/>
      <w:lvlJc w:val="left"/>
      <w:pPr>
        <w:ind w:left="283" w:hanging="283"/>
      </w:pPr>
      <w:rPr>
        <w:b w:val="0"/>
        <w:i w:val="0"/>
        <w:sz w:val="24"/>
        <w:szCs w:val="24"/>
        <w:rtl w:val="0"/>
      </w:rPr>
    </w:lvl>
  </w:abstractNum>
  <w:abstractNum w:abstractNumId="17">
    <w:nsid w:val="01D03F4E"/>
    <w:multiLevelType w:val="multilevel"/>
    <w:tmpl w:val="BBCE4C4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2C5616C"/>
    <w:multiLevelType w:val="hybridMultilevel"/>
    <w:tmpl w:val="8C04042E"/>
    <w:lvl w:ilvl="0">
      <w:start w:val="1"/>
      <w:numFmt w:val="decimal"/>
      <w:lvlText w:val="(%1)"/>
      <w:lvlJc w:val="left"/>
      <w:pPr>
        <w:tabs>
          <w:tab w:val="num" w:pos="1410"/>
        </w:tabs>
        <w:ind w:left="1410" w:hanging="70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9">
    <w:nsid w:val="03B02BF9"/>
    <w:multiLevelType w:val="singleLevel"/>
    <w:tmpl w:val="69B25EFE"/>
    <w:lvl w:ilvl="0">
      <w:start w:val="1"/>
      <w:numFmt w:val="lowerLetter"/>
      <w:lvlText w:val="%1)"/>
      <w:legacy w:legacy="1" w:legacySpace="0" w:legacyIndent="375"/>
      <w:lvlJc w:val="left"/>
      <w:pPr>
        <w:ind w:left="375" w:hanging="375"/>
      </w:pPr>
    </w:lvl>
  </w:abstractNum>
  <w:abstractNum w:abstractNumId="20">
    <w:nsid w:val="03DB0AB2"/>
    <w:multiLevelType w:val="hybridMultilevel"/>
    <w:tmpl w:val="13D8BF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3EE6B89"/>
    <w:multiLevelType w:val="multilevel"/>
    <w:tmpl w:val="A11EAD20"/>
    <w:name w:val="List Number"/>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403273C"/>
    <w:multiLevelType w:val="singleLevel"/>
    <w:tmpl w:val="041B0017"/>
    <w:lvl w:ilvl="0">
      <w:start w:val="1"/>
      <w:numFmt w:val="lowerLetter"/>
      <w:lvlText w:val="%1)"/>
      <w:legacy w:legacy="1" w:legacySpace="0" w:legacyIndent="360"/>
      <w:lvlJc w:val="left"/>
      <w:pPr>
        <w:ind w:left="360" w:hanging="360"/>
      </w:pPr>
    </w:lvl>
  </w:abstractNum>
  <w:abstractNum w:abstractNumId="23">
    <w:nsid w:val="046A79A1"/>
    <w:multiLevelType w:val="singleLevel"/>
    <w:tmpl w:val="84E24E46"/>
    <w:name w:val="Tiret 2"/>
    <w:lvl w:ilvl="0">
      <w:start w:val="1"/>
      <w:numFmt w:val="bullet"/>
      <w:lvlText w:val="–"/>
      <w:lvlJc w:val="left"/>
      <w:pPr>
        <w:tabs>
          <w:tab w:val="num" w:pos="1984"/>
        </w:tabs>
        <w:ind w:left="1984" w:hanging="567"/>
      </w:pPr>
    </w:lvl>
  </w:abstractNum>
  <w:abstractNum w:abstractNumId="24">
    <w:nsid w:val="049F6837"/>
    <w:multiLevelType w:val="hybridMultilevel"/>
    <w:tmpl w:val="C0CA7B9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04C51F05"/>
    <w:multiLevelType w:val="hybridMultilevel"/>
    <w:tmpl w:val="6D7807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b/>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592579F"/>
    <w:multiLevelType w:val="multilevel"/>
    <w:tmpl w:val="DD50D28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059A0E3E"/>
    <w:multiLevelType w:val="singleLevel"/>
    <w:tmpl w:val="9378E190"/>
    <w:lvl w:ilvl="0">
      <w:start w:val="1"/>
      <w:numFmt w:val="lowerLetter"/>
      <w:lvlText w:val="%1) "/>
      <w:legacy w:legacy="1" w:legacySpace="0" w:legacyIndent="283"/>
      <w:lvlJc w:val="left"/>
      <w:pPr>
        <w:ind w:left="849" w:hanging="283"/>
      </w:pPr>
      <w:rPr>
        <w:b w:val="0"/>
        <w:i w:val="0"/>
        <w:sz w:val="20"/>
        <w:szCs w:val="20"/>
        <w:rtl w:val="0"/>
      </w:rPr>
    </w:lvl>
  </w:abstractNum>
  <w:abstractNum w:abstractNumId="28">
    <w:nsid w:val="065A4F94"/>
    <w:multiLevelType w:val="hybridMultilevel"/>
    <w:tmpl w:val="B564430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65F29B6"/>
    <w:multiLevelType w:val="hybridMultilevel"/>
    <w:tmpl w:val="D9504CD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nsid w:val="069F3C84"/>
    <w:multiLevelType w:val="singleLevel"/>
    <w:tmpl w:val="041B0017"/>
    <w:lvl w:ilvl="0">
      <w:start w:val="1"/>
      <w:numFmt w:val="lowerLetter"/>
      <w:lvlText w:val="%1)"/>
      <w:legacy w:legacy="1" w:legacySpace="0" w:legacyIndent="360"/>
      <w:lvlJc w:val="left"/>
      <w:pPr>
        <w:ind w:left="360" w:hanging="360"/>
      </w:pPr>
    </w:lvl>
  </w:abstractNum>
  <w:abstractNum w:abstractNumId="31">
    <w:nsid w:val="06E413FF"/>
    <w:multiLevelType w:val="singleLevel"/>
    <w:tmpl w:val="941A151A"/>
    <w:lvl w:ilvl="0">
      <w:start w:val="3"/>
      <w:numFmt w:val="lowerLetter"/>
      <w:lvlText w:val="%1) "/>
      <w:legacy w:legacy="1" w:legacySpace="0" w:legacyIndent="283"/>
      <w:lvlJc w:val="left"/>
      <w:pPr>
        <w:ind w:left="283" w:hanging="283"/>
      </w:pPr>
      <w:rPr>
        <w:b w:val="0"/>
        <w:i w:val="0"/>
        <w:color w:val="000000"/>
        <w:sz w:val="24"/>
        <w:szCs w:val="24"/>
        <w:rtl w:val="0"/>
      </w:rPr>
    </w:lvl>
  </w:abstractNum>
  <w:abstractNum w:abstractNumId="32">
    <w:nsid w:val="073B2293"/>
    <w:multiLevelType w:val="hybridMultilevel"/>
    <w:tmpl w:val="57EE97FC"/>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3">
    <w:nsid w:val="07EC0F01"/>
    <w:multiLevelType w:val="multilevel"/>
    <w:tmpl w:val="AE103B26"/>
    <w:lvl w:ilvl="0">
      <w:start w:val="4"/>
      <w:numFmt w:val="bullet"/>
      <w:lvlText w:val="-"/>
      <w:lvlJc w:val="left"/>
      <w:pPr>
        <w:tabs>
          <w:tab w:val="num" w:pos="720"/>
        </w:tabs>
        <w:ind w:left="72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34">
    <w:nsid w:val="0810062B"/>
    <w:multiLevelType w:val="hybridMultilevel"/>
    <w:tmpl w:val="BE7E9E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83D4C02"/>
    <w:multiLevelType w:val="hybridMultilevel"/>
    <w:tmpl w:val="362E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88C09A6"/>
    <w:multiLevelType w:val="singleLevel"/>
    <w:tmpl w:val="9378E190"/>
    <w:lvl w:ilvl="0">
      <w:start w:val="1"/>
      <w:numFmt w:val="lowerLetter"/>
      <w:lvlText w:val="%1) "/>
      <w:legacy w:legacy="1" w:legacySpace="0" w:legacyIndent="283"/>
      <w:lvlJc w:val="left"/>
      <w:pPr>
        <w:ind w:left="1132" w:hanging="283"/>
      </w:pPr>
      <w:rPr>
        <w:b w:val="0"/>
        <w:i w:val="0"/>
        <w:sz w:val="20"/>
        <w:szCs w:val="20"/>
        <w:rtl w:val="0"/>
      </w:rPr>
    </w:lvl>
  </w:abstractNum>
  <w:abstractNum w:abstractNumId="37">
    <w:nsid w:val="08D20D81"/>
    <w:multiLevelType w:val="hybridMultilevel"/>
    <w:tmpl w:val="76AC3340"/>
    <w:lvl w:ilvl="0">
      <w:start w:val="1"/>
      <w:numFmt w:val="decimal"/>
      <w:lvlText w:val="%1."/>
      <w:lvlJc w:val="left"/>
      <w:pPr>
        <w:tabs>
          <w:tab w:val="num" w:pos="1570"/>
        </w:tabs>
        <w:ind w:left="1570" w:hanging="360"/>
      </w:pPr>
    </w:lvl>
    <w:lvl w:ilvl="1">
      <w:start w:val="1"/>
      <w:numFmt w:val="lowerLetter"/>
      <w:lvlText w:val="%2."/>
      <w:lvlJc w:val="left"/>
      <w:pPr>
        <w:tabs>
          <w:tab w:val="num" w:pos="2290"/>
        </w:tabs>
        <w:ind w:left="2290" w:hanging="360"/>
      </w:pPr>
    </w:lvl>
    <w:lvl w:ilvl="2">
      <w:start w:val="1"/>
      <w:numFmt w:val="lowerRoman"/>
      <w:lvlText w:val="%3."/>
      <w:lvlJc w:val="right"/>
      <w:pPr>
        <w:tabs>
          <w:tab w:val="num" w:pos="3010"/>
        </w:tabs>
        <w:ind w:left="3010" w:hanging="180"/>
      </w:pPr>
    </w:lvl>
    <w:lvl w:ilvl="3">
      <w:start w:val="1"/>
      <w:numFmt w:val="decimal"/>
      <w:lvlText w:val="%4."/>
      <w:lvlJc w:val="left"/>
      <w:pPr>
        <w:tabs>
          <w:tab w:val="num" w:pos="3730"/>
        </w:tabs>
        <w:ind w:left="3730" w:hanging="360"/>
      </w:pPr>
    </w:lvl>
    <w:lvl w:ilvl="4">
      <w:start w:val="1"/>
      <w:numFmt w:val="lowerLetter"/>
      <w:lvlText w:val="%5."/>
      <w:lvlJc w:val="left"/>
      <w:pPr>
        <w:tabs>
          <w:tab w:val="num" w:pos="4450"/>
        </w:tabs>
        <w:ind w:left="4450" w:hanging="360"/>
      </w:pPr>
    </w:lvl>
    <w:lvl w:ilvl="5">
      <w:start w:val="1"/>
      <w:numFmt w:val="lowerRoman"/>
      <w:lvlText w:val="%6."/>
      <w:lvlJc w:val="right"/>
      <w:pPr>
        <w:tabs>
          <w:tab w:val="num" w:pos="5170"/>
        </w:tabs>
        <w:ind w:left="5170" w:hanging="180"/>
      </w:pPr>
    </w:lvl>
    <w:lvl w:ilvl="6">
      <w:start w:val="1"/>
      <w:numFmt w:val="decimal"/>
      <w:lvlText w:val="%7."/>
      <w:lvlJc w:val="left"/>
      <w:pPr>
        <w:tabs>
          <w:tab w:val="num" w:pos="5890"/>
        </w:tabs>
        <w:ind w:left="5890" w:hanging="360"/>
      </w:pPr>
    </w:lvl>
    <w:lvl w:ilvl="7">
      <w:start w:val="1"/>
      <w:numFmt w:val="lowerLetter"/>
      <w:lvlText w:val="%8."/>
      <w:lvlJc w:val="left"/>
      <w:pPr>
        <w:tabs>
          <w:tab w:val="num" w:pos="6610"/>
        </w:tabs>
        <w:ind w:left="6610" w:hanging="360"/>
      </w:pPr>
    </w:lvl>
    <w:lvl w:ilvl="8">
      <w:start w:val="1"/>
      <w:numFmt w:val="lowerRoman"/>
      <w:lvlText w:val="%9."/>
      <w:lvlJc w:val="right"/>
      <w:pPr>
        <w:tabs>
          <w:tab w:val="num" w:pos="7330"/>
        </w:tabs>
        <w:ind w:left="7330" w:hanging="180"/>
      </w:pPr>
    </w:lvl>
  </w:abstractNum>
  <w:abstractNum w:abstractNumId="38">
    <w:nsid w:val="08D4582E"/>
    <w:multiLevelType w:val="hybridMultilevel"/>
    <w:tmpl w:val="38F67D1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08D45899"/>
    <w:multiLevelType w:val="hybridMultilevel"/>
    <w:tmpl w:val="407AF0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8F43927"/>
    <w:multiLevelType w:val="singleLevel"/>
    <w:tmpl w:val="98928E0C"/>
    <w:lvl w:ilvl="0">
      <w:start w:val="1"/>
      <w:numFmt w:val="decimal"/>
      <w:lvlText w:val="(%1)"/>
      <w:lvlJc w:val="left"/>
      <w:pPr>
        <w:tabs>
          <w:tab w:val="num" w:pos="1084"/>
        </w:tabs>
        <w:ind w:left="1084" w:hanging="375"/>
      </w:pPr>
    </w:lvl>
  </w:abstractNum>
  <w:abstractNum w:abstractNumId="41">
    <w:nsid w:val="0932683E"/>
    <w:multiLevelType w:val="singleLevel"/>
    <w:tmpl w:val="334C6156"/>
    <w:name w:val="List Dash"/>
    <w:lvl w:ilvl="0">
      <w:start w:val="1"/>
      <w:numFmt w:val="bullet"/>
      <w:lvlText w:val="–"/>
      <w:lvlJc w:val="left"/>
      <w:pPr>
        <w:tabs>
          <w:tab w:val="num" w:pos="283"/>
        </w:tabs>
        <w:ind w:left="283" w:hanging="283"/>
      </w:pPr>
      <w:rPr>
        <w:rFonts w:ascii="Times New Roman" w:hAnsi="Times New Roman" w:cs="Times New Roman"/>
        <w:rtl w:val="0"/>
      </w:rPr>
    </w:lvl>
  </w:abstractNum>
  <w:abstractNum w:abstractNumId="42">
    <w:nsid w:val="0973377E"/>
    <w:multiLevelType w:val="singleLevel"/>
    <w:tmpl w:val="3AA89158"/>
    <w:name w:val="List Dash 3"/>
    <w:lvl w:ilvl="0">
      <w:start w:val="1"/>
      <w:numFmt w:val="bullet"/>
      <w:lvlText w:val="–"/>
      <w:lvlJc w:val="left"/>
      <w:pPr>
        <w:tabs>
          <w:tab w:val="num" w:pos="1134"/>
        </w:tabs>
        <w:ind w:left="1134" w:hanging="283"/>
      </w:pPr>
      <w:rPr>
        <w:rFonts w:ascii="Times New Roman" w:hAnsi="Times New Roman" w:cs="Times New Roman"/>
        <w:rtl w:val="0"/>
      </w:rPr>
    </w:lvl>
  </w:abstractNum>
  <w:abstractNum w:abstractNumId="43">
    <w:nsid w:val="09B81352"/>
    <w:multiLevelType w:val="singleLevel"/>
    <w:tmpl w:val="04050017"/>
    <w:lvl w:ilvl="0">
      <w:start w:val="1"/>
      <w:numFmt w:val="lowerLetter"/>
      <w:lvlText w:val="%1)"/>
      <w:lvlJc w:val="left"/>
      <w:pPr>
        <w:tabs>
          <w:tab w:val="num" w:pos="360"/>
        </w:tabs>
        <w:ind w:left="360" w:hanging="360"/>
      </w:pPr>
    </w:lvl>
  </w:abstractNum>
  <w:abstractNum w:abstractNumId="44">
    <w:nsid w:val="0A200FF7"/>
    <w:multiLevelType w:val="hybridMultilevel"/>
    <w:tmpl w:val="4AB0A058"/>
    <w:lvl w:ilvl="0">
      <w:start w:val="6"/>
      <w:numFmt w:val="lowerLetter"/>
      <w:lvlText w:val="%1)"/>
      <w:lvlJc w:val="left"/>
      <w:pPr>
        <w:tabs>
          <w:tab w:val="num" w:pos="2175"/>
        </w:tabs>
        <w:ind w:left="2175" w:hanging="375"/>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5">
    <w:nsid w:val="0A580473"/>
    <w:multiLevelType w:val="singleLevel"/>
    <w:tmpl w:val="04050017"/>
    <w:lvl w:ilvl="0">
      <w:start w:val="1"/>
      <w:numFmt w:val="lowerLetter"/>
      <w:lvlText w:val="%1)"/>
      <w:lvlJc w:val="left"/>
      <w:pPr>
        <w:tabs>
          <w:tab w:val="num" w:pos="360"/>
        </w:tabs>
        <w:ind w:left="360" w:hanging="360"/>
      </w:pPr>
      <w:rPr>
        <w:color w:val="auto"/>
      </w:rPr>
    </w:lvl>
  </w:abstractNum>
  <w:abstractNum w:abstractNumId="46">
    <w:nsid w:val="0A7E2953"/>
    <w:multiLevelType w:val="hybridMultilevel"/>
    <w:tmpl w:val="F95840D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nsid w:val="0AC71CBE"/>
    <w:multiLevelType w:val="singleLevel"/>
    <w:tmpl w:val="04050017"/>
    <w:lvl w:ilvl="0">
      <w:start w:val="1"/>
      <w:numFmt w:val="lowerLetter"/>
      <w:lvlText w:val="%1)"/>
      <w:lvlJc w:val="left"/>
      <w:pPr>
        <w:tabs>
          <w:tab w:val="num" w:pos="360"/>
        </w:tabs>
        <w:ind w:left="360" w:hanging="360"/>
      </w:pPr>
    </w:lvl>
  </w:abstractNum>
  <w:abstractNum w:abstractNumId="48">
    <w:nsid w:val="0AD83282"/>
    <w:multiLevelType w:val="singleLevel"/>
    <w:tmpl w:val="D78A78B8"/>
    <w:lvl w:ilvl="0">
      <w:start w:val="1"/>
      <w:numFmt w:val="bullet"/>
      <w:lvlText w:val="–"/>
      <w:lvlJc w:val="left"/>
      <w:pPr>
        <w:tabs>
          <w:tab w:val="num" w:pos="283"/>
        </w:tabs>
        <w:ind w:left="283" w:hanging="283"/>
      </w:pPr>
      <w:rPr>
        <w:rFonts w:ascii="Times New Roman" w:hAnsi="Times New Roman"/>
        <w:rtl w:val="0"/>
      </w:rPr>
    </w:lvl>
  </w:abstractNum>
  <w:abstractNum w:abstractNumId="49">
    <w:nsid w:val="0B073346"/>
    <w:multiLevelType w:val="singleLevel"/>
    <w:tmpl w:val="87B49718"/>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50">
    <w:nsid w:val="0B0F60E6"/>
    <w:multiLevelType w:val="hybridMultilevel"/>
    <w:tmpl w:val="375E75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1">
    <w:nsid w:val="0B1B2EE3"/>
    <w:multiLevelType w:val="hybridMultilevel"/>
    <w:tmpl w:val="10B8B9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0B711121"/>
    <w:multiLevelType w:val="singleLevel"/>
    <w:tmpl w:val="7C1A59A2"/>
    <w:lvl w:ilvl="0">
      <w:start w:val="1"/>
      <w:numFmt w:val="bullet"/>
      <w:lvlText w:val="–"/>
      <w:lvlJc w:val="left"/>
      <w:pPr>
        <w:tabs>
          <w:tab w:val="num" w:pos="3118"/>
        </w:tabs>
        <w:ind w:left="3118" w:hanging="567"/>
      </w:pPr>
    </w:lvl>
  </w:abstractNum>
  <w:abstractNum w:abstractNumId="53">
    <w:nsid w:val="0BE87313"/>
    <w:multiLevelType w:val="multilevel"/>
    <w:tmpl w:val="0198872C"/>
    <w:name w:val="List Number 3__1"/>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0C234EA0"/>
    <w:multiLevelType w:val="multilevel"/>
    <w:tmpl w:val="9DE2638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5">
    <w:nsid w:val="0CBF1A44"/>
    <w:multiLevelType w:val="multilevel"/>
    <w:tmpl w:val="122EE4B8"/>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0D995D9F"/>
    <w:multiLevelType w:val="hybridMultilevel"/>
    <w:tmpl w:val="DF905A7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7">
    <w:nsid w:val="0DE94A2F"/>
    <w:multiLevelType w:val="hybridMultilevel"/>
    <w:tmpl w:val="8162FF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0E0510CC"/>
    <w:multiLevelType w:val="hybridMultilevel"/>
    <w:tmpl w:val="4970D420"/>
    <w:lvl w:ilvl="0">
      <w:start w:val="3"/>
      <w:numFmt w:val="lowerLetter"/>
      <w:lvlText w:val="(%1)"/>
      <w:lvlJc w:val="left"/>
      <w:pPr>
        <w:tabs>
          <w:tab w:val="num" w:pos="2060"/>
        </w:tabs>
        <w:ind w:left="2060" w:hanging="360"/>
      </w:pPr>
    </w:lvl>
    <w:lvl w:ilvl="1">
      <w:start w:val="1"/>
      <w:numFmt w:val="lowerLetter"/>
      <w:lvlText w:val="%2."/>
      <w:lvlJc w:val="left"/>
      <w:pPr>
        <w:tabs>
          <w:tab w:val="num" w:pos="2290"/>
        </w:tabs>
        <w:ind w:left="2290" w:hanging="360"/>
      </w:pPr>
    </w:lvl>
    <w:lvl w:ilvl="2">
      <w:start w:val="1"/>
      <w:numFmt w:val="lowerRoman"/>
      <w:lvlText w:val="%3."/>
      <w:lvlJc w:val="right"/>
      <w:pPr>
        <w:tabs>
          <w:tab w:val="num" w:pos="3010"/>
        </w:tabs>
        <w:ind w:left="3010" w:hanging="180"/>
      </w:pPr>
    </w:lvl>
    <w:lvl w:ilvl="3">
      <w:start w:val="1"/>
      <w:numFmt w:val="decimal"/>
      <w:lvlText w:val="%4."/>
      <w:lvlJc w:val="left"/>
      <w:pPr>
        <w:tabs>
          <w:tab w:val="num" w:pos="3730"/>
        </w:tabs>
        <w:ind w:left="3730" w:hanging="360"/>
      </w:pPr>
    </w:lvl>
    <w:lvl w:ilvl="4">
      <w:start w:val="1"/>
      <w:numFmt w:val="lowerLetter"/>
      <w:lvlText w:val="%5."/>
      <w:lvlJc w:val="left"/>
      <w:pPr>
        <w:tabs>
          <w:tab w:val="num" w:pos="4450"/>
        </w:tabs>
        <w:ind w:left="4450" w:hanging="360"/>
      </w:pPr>
    </w:lvl>
    <w:lvl w:ilvl="5">
      <w:start w:val="1"/>
      <w:numFmt w:val="lowerRoman"/>
      <w:lvlText w:val="%6."/>
      <w:lvlJc w:val="right"/>
      <w:pPr>
        <w:tabs>
          <w:tab w:val="num" w:pos="5170"/>
        </w:tabs>
        <w:ind w:left="5170" w:hanging="180"/>
      </w:pPr>
    </w:lvl>
    <w:lvl w:ilvl="6">
      <w:start w:val="1"/>
      <w:numFmt w:val="decimal"/>
      <w:lvlText w:val="%7."/>
      <w:lvlJc w:val="left"/>
      <w:pPr>
        <w:tabs>
          <w:tab w:val="num" w:pos="5890"/>
        </w:tabs>
        <w:ind w:left="5890" w:hanging="360"/>
      </w:pPr>
    </w:lvl>
    <w:lvl w:ilvl="7">
      <w:start w:val="1"/>
      <w:numFmt w:val="lowerLetter"/>
      <w:lvlText w:val="%8."/>
      <w:lvlJc w:val="left"/>
      <w:pPr>
        <w:tabs>
          <w:tab w:val="num" w:pos="6610"/>
        </w:tabs>
        <w:ind w:left="6610" w:hanging="360"/>
      </w:pPr>
    </w:lvl>
    <w:lvl w:ilvl="8">
      <w:start w:val="1"/>
      <w:numFmt w:val="lowerRoman"/>
      <w:lvlText w:val="%9."/>
      <w:lvlJc w:val="right"/>
      <w:pPr>
        <w:tabs>
          <w:tab w:val="num" w:pos="7330"/>
        </w:tabs>
        <w:ind w:left="7330" w:hanging="180"/>
      </w:pPr>
    </w:lvl>
  </w:abstractNum>
  <w:abstractNum w:abstractNumId="59">
    <w:nsid w:val="0E516717"/>
    <w:multiLevelType w:val="singleLevel"/>
    <w:tmpl w:val="4BB02792"/>
    <w:lvl w:ilvl="0">
      <w:start w:val="1"/>
      <w:numFmt w:val="decimal"/>
      <w:lvlText w:val="(%1)"/>
      <w:lvlJc w:val="left"/>
      <w:pPr>
        <w:tabs>
          <w:tab w:val="num" w:pos="1215"/>
        </w:tabs>
        <w:ind w:left="1215" w:hanging="495"/>
      </w:pPr>
    </w:lvl>
  </w:abstractNum>
  <w:abstractNum w:abstractNumId="60">
    <w:nsid w:val="0EAB7A5D"/>
    <w:multiLevelType w:val="singleLevel"/>
    <w:tmpl w:val="8E723942"/>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61">
    <w:nsid w:val="0F2D55F5"/>
    <w:multiLevelType w:val="singleLevel"/>
    <w:tmpl w:val="9DB84B0A"/>
    <w:lvl w:ilvl="0">
      <w:start w:val="1"/>
      <w:numFmt w:val="lowerLetter"/>
      <w:lvlText w:val="%1)"/>
      <w:legacy w:legacy="1" w:legacySpace="0" w:legacyIndent="360"/>
      <w:lvlJc w:val="left"/>
      <w:pPr>
        <w:ind w:left="360" w:hanging="360"/>
      </w:pPr>
    </w:lvl>
  </w:abstractNum>
  <w:abstractNum w:abstractNumId="62">
    <w:nsid w:val="0F393C58"/>
    <w:multiLevelType w:val="hybridMultilevel"/>
    <w:tmpl w:val="66288D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0F7F27E1"/>
    <w:multiLevelType w:val="hybridMultilevel"/>
    <w:tmpl w:val="3E9AF25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107F107E"/>
    <w:multiLevelType w:val="singleLevel"/>
    <w:tmpl w:val="47C6D402"/>
    <w:name w:val="List Dash 2"/>
    <w:lvl w:ilvl="0">
      <w:start w:val="1"/>
      <w:numFmt w:val="bullet"/>
      <w:lvlText w:val="–"/>
      <w:lvlJc w:val="left"/>
      <w:pPr>
        <w:tabs>
          <w:tab w:val="num" w:pos="1134"/>
        </w:tabs>
        <w:ind w:left="1134" w:hanging="283"/>
      </w:pPr>
      <w:rPr>
        <w:rFonts w:ascii="Times New Roman" w:hAnsi="Times New Roman" w:cs="Times New Roman"/>
        <w:rtl w:val="0"/>
      </w:rPr>
    </w:lvl>
  </w:abstractNum>
  <w:abstractNum w:abstractNumId="65">
    <w:nsid w:val="10B65033"/>
    <w:multiLevelType w:val="hybridMultilevel"/>
    <w:tmpl w:val="1194DC34"/>
    <w:lvl w:ilvl="0">
      <w:start w:val="1"/>
      <w:numFmt w:val="lowerLetter"/>
      <w:lvlText w:val="%1)"/>
      <w:lvlJc w:val="left"/>
      <w:pPr>
        <w:tabs>
          <w:tab w:val="num" w:pos="1210"/>
        </w:tabs>
        <w:ind w:left="121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10EC5E72"/>
    <w:multiLevelType w:val="hybridMultilevel"/>
    <w:tmpl w:val="FFC249FA"/>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11314432"/>
    <w:multiLevelType w:val="multilevel"/>
    <w:tmpl w:val="2A0EC7B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nsid w:val="11343D71"/>
    <w:multiLevelType w:val="hybridMultilevel"/>
    <w:tmpl w:val="5BFAED1C"/>
    <w:lvl w:ilvl="0">
      <w:start w:val="6"/>
      <w:numFmt w:val="lowerLetter"/>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11AA59F2"/>
    <w:multiLevelType w:val="singleLevel"/>
    <w:tmpl w:val="926E0FF2"/>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70">
    <w:nsid w:val="120A4A8A"/>
    <w:multiLevelType w:val="singleLevel"/>
    <w:tmpl w:val="1D90830A"/>
    <w:lvl w:ilvl="0">
      <w:start w:val="1"/>
      <w:numFmt w:val="bullet"/>
      <w:lvlText w:val=""/>
      <w:lvlJc w:val="left"/>
      <w:pPr>
        <w:tabs>
          <w:tab w:val="num" w:pos="1134"/>
        </w:tabs>
        <w:ind w:left="1134" w:hanging="283"/>
      </w:pPr>
      <w:rPr>
        <w:rFonts w:ascii="Symbol" w:hAnsi="Symbol"/>
        <w:rtl w:val="0"/>
      </w:rPr>
    </w:lvl>
  </w:abstractNum>
  <w:abstractNum w:abstractNumId="71">
    <w:nsid w:val="12882D9A"/>
    <w:multiLevelType w:val="hybridMultilevel"/>
    <w:tmpl w:val="777443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12A74654"/>
    <w:multiLevelType w:val="hybridMultilevel"/>
    <w:tmpl w:val="AB08E4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12C5419E"/>
    <w:multiLevelType w:val="hybridMultilevel"/>
    <w:tmpl w:val="779AC2E8"/>
    <w:lvl w:ilvl="0">
      <w:start w:val="1"/>
      <w:numFmt w:val="decimal"/>
      <w:lvlText w:val="%1."/>
      <w:lvlJc w:val="left"/>
      <w:pPr>
        <w:tabs>
          <w:tab w:val="num" w:pos="1068"/>
        </w:tabs>
        <w:ind w:left="1068" w:hanging="360"/>
      </w:pPr>
    </w:lvl>
    <w:lvl w:ilvl="1">
      <w:start w:val="3"/>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4">
    <w:nsid w:val="12C825B5"/>
    <w:multiLevelType w:val="hybridMultilevel"/>
    <w:tmpl w:val="27EE3B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12F45C59"/>
    <w:multiLevelType w:val="hybridMultilevel"/>
    <w:tmpl w:val="34F06110"/>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76">
    <w:nsid w:val="1318279A"/>
    <w:multiLevelType w:val="hybridMultilevel"/>
    <w:tmpl w:val="FCDE631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7">
    <w:nsid w:val="13322B23"/>
    <w:multiLevelType w:val="singleLevel"/>
    <w:tmpl w:val="98BE2A52"/>
    <w:lvl w:ilvl="0">
      <w:start w:val="1"/>
      <w:numFmt w:val="lowerLetter"/>
      <w:lvlText w:val="%1) "/>
      <w:legacy w:legacy="1" w:legacySpace="0" w:legacyIndent="283"/>
      <w:lvlJc w:val="left"/>
      <w:pPr>
        <w:ind w:left="1003" w:hanging="283"/>
      </w:pPr>
      <w:rPr>
        <w:b w:val="0"/>
        <w:i w:val="0"/>
        <w:color w:val="000000"/>
        <w:sz w:val="24"/>
        <w:szCs w:val="24"/>
        <w:rtl w:val="0"/>
      </w:rPr>
    </w:lvl>
  </w:abstractNum>
  <w:abstractNum w:abstractNumId="78">
    <w:nsid w:val="13387E7D"/>
    <w:multiLevelType w:val="hybridMultilevel"/>
    <w:tmpl w:val="34EA77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lowerLetter"/>
      <w:lvlText w:val="(%4)"/>
      <w:lvlJc w:val="left"/>
      <w:pPr>
        <w:tabs>
          <w:tab w:val="num" w:pos="2880"/>
        </w:tabs>
        <w:ind w:left="2880" w:hanging="360"/>
      </w:pPr>
      <w:rPr>
        <w:color w:val="00000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13683D9E"/>
    <w:multiLevelType w:val="hybridMultilevel"/>
    <w:tmpl w:val="60E23D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13E90CEC"/>
    <w:multiLevelType w:val="singleLevel"/>
    <w:tmpl w:val="07C42BD2"/>
    <w:lvl w:ilvl="0">
      <w:start w:val="1"/>
      <w:numFmt w:val="bullet"/>
      <w:lvlText w:val="–"/>
      <w:lvlJc w:val="left"/>
      <w:pPr>
        <w:tabs>
          <w:tab w:val="num" w:pos="1134"/>
        </w:tabs>
        <w:ind w:left="1134" w:hanging="283"/>
      </w:pPr>
      <w:rPr>
        <w:rFonts w:ascii="Times New Roman" w:hAnsi="Times New Roman"/>
        <w:rtl w:val="0"/>
      </w:rPr>
    </w:lvl>
  </w:abstractNum>
  <w:abstractNum w:abstractNumId="81">
    <w:nsid w:val="145D7870"/>
    <w:multiLevelType w:val="hybridMultilevel"/>
    <w:tmpl w:val="1726718C"/>
    <w:lvl w:ilvl="0">
      <w:start w:val="2"/>
      <w:numFmt w:val="lowerLetter"/>
      <w:lvlText w:val="%1)"/>
      <w:lvlJc w:val="left"/>
      <w:pPr>
        <w:tabs>
          <w:tab w:val="num" w:pos="1818"/>
        </w:tabs>
        <w:ind w:left="1818" w:hanging="1110"/>
      </w:pPr>
    </w:lvl>
    <w:lvl w:ilvl="1">
      <w:start w:val="1"/>
      <w:numFmt w:val="lowerLetter"/>
      <w:lvlText w:val="%2)"/>
      <w:lvlJc w:val="left"/>
      <w:pPr>
        <w:tabs>
          <w:tab w:val="num" w:pos="1788"/>
        </w:tabs>
        <w:ind w:left="1788" w:hanging="360"/>
      </w:pPr>
      <w:rPr>
        <w:i w:val="0"/>
        <w:rtl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2">
    <w:nsid w:val="14D8528F"/>
    <w:multiLevelType w:val="hybridMultilevel"/>
    <w:tmpl w:val="6610CC3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3">
    <w:nsid w:val="15020FB1"/>
    <w:multiLevelType w:val="singleLevel"/>
    <w:tmpl w:val="3842CC3C"/>
    <w:lvl w:ilvl="0">
      <w:start w:val="1"/>
      <w:numFmt w:val="lowerLetter"/>
      <w:lvlText w:val="%1) "/>
      <w:legacy w:legacy="1" w:legacySpace="0" w:legacyIndent="283"/>
      <w:lvlJc w:val="left"/>
      <w:pPr>
        <w:ind w:left="283" w:hanging="283"/>
      </w:pPr>
      <w:rPr>
        <w:b w:val="0"/>
        <w:i w:val="0"/>
        <w:color w:val="000000"/>
        <w:sz w:val="24"/>
        <w:szCs w:val="24"/>
        <w:rtl w:val="0"/>
      </w:rPr>
    </w:lvl>
  </w:abstractNum>
  <w:abstractNum w:abstractNumId="84">
    <w:nsid w:val="153A0327"/>
    <w:multiLevelType w:val="singleLevel"/>
    <w:tmpl w:val="4E58DE54"/>
    <w:lvl w:ilvl="0">
      <w:start w:val="11"/>
      <w:numFmt w:val="lowerLetter"/>
      <w:lvlText w:val="%1) "/>
      <w:legacy w:legacy="1" w:legacySpace="0" w:legacyIndent="283"/>
      <w:lvlJc w:val="left"/>
      <w:pPr>
        <w:ind w:left="849" w:hanging="283"/>
      </w:pPr>
      <w:rPr>
        <w:b w:val="0"/>
        <w:i w:val="0"/>
        <w:sz w:val="20"/>
        <w:szCs w:val="20"/>
        <w:rtl w:val="0"/>
      </w:rPr>
    </w:lvl>
  </w:abstractNum>
  <w:abstractNum w:abstractNumId="85">
    <w:nsid w:val="15E348A1"/>
    <w:multiLevelType w:val="hybridMultilevel"/>
    <w:tmpl w:val="F36AC724"/>
    <w:lvl w:ilvl="0">
      <w:start w:val="3"/>
      <w:numFmt w:val="lowerLetter"/>
      <w:lvlText w:val="(%1)"/>
      <w:lvlJc w:val="left"/>
      <w:pPr>
        <w:tabs>
          <w:tab w:val="num" w:pos="1210"/>
        </w:tabs>
        <w:ind w:left="1210" w:hanging="360"/>
      </w:pPr>
    </w:lvl>
    <w:lvl w:ilvl="1">
      <w:start w:val="1"/>
      <w:numFmt w:val="lowerLetter"/>
      <w:lvlText w:val="%2."/>
      <w:lvlJc w:val="left"/>
      <w:pPr>
        <w:tabs>
          <w:tab w:val="num" w:pos="1930"/>
        </w:tabs>
        <w:ind w:left="1930" w:hanging="360"/>
      </w:pPr>
    </w:lvl>
    <w:lvl w:ilvl="2">
      <w:start w:val="1"/>
      <w:numFmt w:val="lowerRoman"/>
      <w:lvlText w:val="%3."/>
      <w:lvlJc w:val="right"/>
      <w:pPr>
        <w:tabs>
          <w:tab w:val="num" w:pos="2650"/>
        </w:tabs>
        <w:ind w:left="2650" w:hanging="180"/>
      </w:pPr>
    </w:lvl>
    <w:lvl w:ilvl="3">
      <w:start w:val="1"/>
      <w:numFmt w:val="decimal"/>
      <w:lvlText w:val="%4."/>
      <w:lvlJc w:val="left"/>
      <w:pPr>
        <w:tabs>
          <w:tab w:val="num" w:pos="3370"/>
        </w:tabs>
        <w:ind w:left="3370" w:hanging="360"/>
      </w:pPr>
    </w:lvl>
    <w:lvl w:ilvl="4">
      <w:start w:val="1"/>
      <w:numFmt w:val="lowerLetter"/>
      <w:lvlText w:val="%5."/>
      <w:lvlJc w:val="left"/>
      <w:pPr>
        <w:tabs>
          <w:tab w:val="num" w:pos="4090"/>
        </w:tabs>
        <w:ind w:left="4090" w:hanging="360"/>
      </w:pPr>
    </w:lvl>
    <w:lvl w:ilvl="5">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lvl>
    <w:lvl w:ilvl="7">
      <w:start w:val="1"/>
      <w:numFmt w:val="lowerLetter"/>
      <w:lvlText w:val="%8."/>
      <w:lvlJc w:val="left"/>
      <w:pPr>
        <w:tabs>
          <w:tab w:val="num" w:pos="6250"/>
        </w:tabs>
        <w:ind w:left="6250" w:hanging="360"/>
      </w:pPr>
    </w:lvl>
    <w:lvl w:ilvl="8">
      <w:start w:val="1"/>
      <w:numFmt w:val="lowerRoman"/>
      <w:lvlText w:val="%9."/>
      <w:lvlJc w:val="right"/>
      <w:pPr>
        <w:tabs>
          <w:tab w:val="num" w:pos="6970"/>
        </w:tabs>
        <w:ind w:left="6970" w:hanging="180"/>
      </w:pPr>
    </w:lvl>
  </w:abstractNum>
  <w:abstractNum w:abstractNumId="86">
    <w:nsid w:val="15E80A51"/>
    <w:multiLevelType w:val="hybridMultilevel"/>
    <w:tmpl w:val="756887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16265A72"/>
    <w:multiLevelType w:val="hybridMultilevel"/>
    <w:tmpl w:val="F0327836"/>
    <w:lvl w:ilvl="0">
      <w:start w:val="1"/>
      <w:numFmt w:val="lowerLetter"/>
      <w:lvlText w:val="%1)"/>
      <w:lvlJc w:val="left"/>
      <w:pPr>
        <w:tabs>
          <w:tab w:val="num" w:pos="240"/>
        </w:tabs>
        <w:ind w:left="240" w:hanging="360"/>
      </w:pPr>
    </w:lvl>
    <w:lvl w:ilvl="1">
      <w:start w:val="1"/>
      <w:numFmt w:val="decimal"/>
      <w:lvlText w:val="%2."/>
      <w:lvlJc w:val="left"/>
      <w:pPr>
        <w:tabs>
          <w:tab w:val="num" w:pos="960"/>
        </w:tabs>
        <w:ind w:left="960" w:hanging="360"/>
      </w:pPr>
    </w:lvl>
    <w:lvl w:ilvl="2">
      <w:start w:val="1"/>
      <w:numFmt w:val="lowerLetter"/>
      <w:lvlText w:val="%3)"/>
      <w:lvlJc w:val="left"/>
      <w:pPr>
        <w:tabs>
          <w:tab w:val="num" w:pos="1860"/>
        </w:tabs>
        <w:ind w:left="1860" w:hanging="360"/>
      </w:pPr>
    </w:lvl>
    <w:lvl w:ilvl="3">
      <w:start w:val="1"/>
      <w:numFmt w:val="decimal"/>
      <w:lvlText w:val="%4."/>
      <w:lvlJc w:val="left"/>
      <w:pPr>
        <w:tabs>
          <w:tab w:val="num" w:pos="2400"/>
        </w:tabs>
        <w:ind w:left="2400" w:hanging="360"/>
      </w:pPr>
    </w:lvl>
    <w:lvl w:ilvl="4">
      <w:start w:val="1"/>
      <w:numFmt w:val="lowerLetter"/>
      <w:lvlText w:val="%5."/>
      <w:lvlJc w:val="left"/>
      <w:pPr>
        <w:tabs>
          <w:tab w:val="num" w:pos="3120"/>
        </w:tabs>
        <w:ind w:left="3120" w:hanging="360"/>
      </w:pPr>
    </w:lvl>
    <w:lvl w:ilvl="5">
      <w:start w:val="1"/>
      <w:numFmt w:val="lowerRoman"/>
      <w:lvlText w:val="%6."/>
      <w:lvlJc w:val="right"/>
      <w:pPr>
        <w:tabs>
          <w:tab w:val="num" w:pos="3840"/>
        </w:tabs>
        <w:ind w:left="3840" w:hanging="180"/>
      </w:pPr>
    </w:lvl>
    <w:lvl w:ilvl="6">
      <w:start w:val="1"/>
      <w:numFmt w:val="decimal"/>
      <w:lvlText w:val="%7."/>
      <w:lvlJc w:val="left"/>
      <w:pPr>
        <w:tabs>
          <w:tab w:val="num" w:pos="4560"/>
        </w:tabs>
        <w:ind w:left="4560" w:hanging="360"/>
      </w:pPr>
    </w:lvl>
    <w:lvl w:ilvl="7">
      <w:start w:val="1"/>
      <w:numFmt w:val="lowerLetter"/>
      <w:lvlText w:val="%8."/>
      <w:lvlJc w:val="left"/>
      <w:pPr>
        <w:tabs>
          <w:tab w:val="num" w:pos="5280"/>
        </w:tabs>
        <w:ind w:left="5280" w:hanging="360"/>
      </w:pPr>
    </w:lvl>
    <w:lvl w:ilvl="8">
      <w:start w:val="1"/>
      <w:numFmt w:val="lowerRoman"/>
      <w:lvlText w:val="%9."/>
      <w:lvlJc w:val="right"/>
      <w:pPr>
        <w:tabs>
          <w:tab w:val="num" w:pos="6000"/>
        </w:tabs>
        <w:ind w:left="6000" w:hanging="180"/>
      </w:pPr>
    </w:lvl>
  </w:abstractNum>
  <w:abstractNum w:abstractNumId="88">
    <w:nsid w:val="162B33C9"/>
    <w:multiLevelType w:val="singleLevel"/>
    <w:tmpl w:val="C0D43602"/>
    <w:lvl w:ilvl="0">
      <w:start w:val="1"/>
      <w:numFmt w:val="decimal"/>
      <w:lvlText w:val="(%1)"/>
      <w:lvlJc w:val="left"/>
      <w:pPr>
        <w:tabs>
          <w:tab w:val="num" w:pos="1185"/>
        </w:tabs>
        <w:ind w:left="1185" w:hanging="465"/>
      </w:pPr>
    </w:lvl>
  </w:abstractNum>
  <w:abstractNum w:abstractNumId="89">
    <w:nsid w:val="16585C80"/>
    <w:multiLevelType w:val="singleLevel"/>
    <w:tmpl w:val="041B0017"/>
    <w:lvl w:ilvl="0">
      <w:start w:val="1"/>
      <w:numFmt w:val="lowerLetter"/>
      <w:lvlText w:val="%1)"/>
      <w:legacy w:legacy="1" w:legacySpace="0" w:legacyIndent="360"/>
      <w:lvlJc w:val="left"/>
      <w:pPr>
        <w:ind w:left="360" w:hanging="360"/>
      </w:pPr>
    </w:lvl>
  </w:abstractNum>
  <w:abstractNum w:abstractNumId="90">
    <w:nsid w:val="167F4407"/>
    <w:multiLevelType w:val="singleLevel"/>
    <w:tmpl w:val="EE56ECEE"/>
    <w:lvl w:ilvl="0">
      <w:start w:val="1"/>
      <w:numFmt w:val="lowerLetter"/>
      <w:lvlText w:val="%1)"/>
      <w:legacy w:legacy="1" w:legacySpace="0" w:legacyIndent="643"/>
      <w:lvlJc w:val="left"/>
      <w:pPr>
        <w:ind w:left="926" w:hanging="643"/>
      </w:pPr>
    </w:lvl>
  </w:abstractNum>
  <w:abstractNum w:abstractNumId="91">
    <w:nsid w:val="17777027"/>
    <w:multiLevelType w:val="hybridMultilevel"/>
    <w:tmpl w:val="B866A434"/>
    <w:lvl w:ilvl="0">
      <w:start w:val="1"/>
      <w:numFmt w:val="lowerLetter"/>
      <w:lvlText w:val="%1)"/>
      <w:lvlJc w:val="left"/>
      <w:pPr>
        <w:tabs>
          <w:tab w:val="num" w:pos="1500"/>
        </w:tabs>
        <w:ind w:left="15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17B47CB5"/>
    <w:multiLevelType w:val="hybridMultilevel"/>
    <w:tmpl w:val="8C32C6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17B51EF8"/>
    <w:multiLevelType w:val="hybridMultilevel"/>
    <w:tmpl w:val="43385226"/>
    <w:lvl w:ilvl="0">
      <w:start w:val="1"/>
      <w:numFmt w:val="decimal"/>
      <w:lvlText w:val="%1."/>
      <w:lvlJc w:val="left"/>
      <w:pPr>
        <w:tabs>
          <w:tab w:val="num" w:pos="360"/>
        </w:tabs>
        <w:ind w:left="0" w:firstLine="0"/>
      </w:pPr>
    </w:lvl>
    <w:lvl w:ilvl="1">
      <w:start w:val="1"/>
      <w:numFmt w:val="lowerLetter"/>
      <w:lvlText w:val="%2)"/>
      <w:lvlJc w:val="left"/>
      <w:pPr>
        <w:tabs>
          <w:tab w:val="num" w:pos="360"/>
        </w:tabs>
        <w:ind w:left="340" w:hanging="34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40" w:hanging="34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181921A5"/>
    <w:multiLevelType w:val="singleLevel"/>
    <w:tmpl w:val="FE22ED3E"/>
    <w:lvl w:ilvl="0">
      <w:start w:val="1"/>
      <w:numFmt w:val="lowerLetter"/>
      <w:lvlText w:val="%1) "/>
      <w:legacy w:legacy="1" w:legacySpace="0" w:legacyIndent="283"/>
      <w:lvlJc w:val="left"/>
      <w:pPr>
        <w:ind w:left="283" w:hanging="283"/>
      </w:pPr>
      <w:rPr>
        <w:b w:val="0"/>
        <w:i w:val="0"/>
        <w:color w:val="000000"/>
        <w:sz w:val="20"/>
        <w:szCs w:val="20"/>
        <w:rtl w:val="0"/>
      </w:rPr>
    </w:lvl>
  </w:abstractNum>
  <w:abstractNum w:abstractNumId="95">
    <w:nsid w:val="183E3A99"/>
    <w:multiLevelType w:val="hybridMultilevel"/>
    <w:tmpl w:val="78A8275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6">
    <w:nsid w:val="18BB7F06"/>
    <w:multiLevelType w:val="singleLevel"/>
    <w:tmpl w:val="041B0011"/>
    <w:lvl w:ilvl="0">
      <w:start w:val="1"/>
      <w:numFmt w:val="decimal"/>
      <w:lvlText w:val="%1)"/>
      <w:legacy w:legacy="1" w:legacySpace="0" w:legacyIndent="360"/>
      <w:lvlJc w:val="left"/>
      <w:pPr>
        <w:ind w:left="360" w:hanging="360"/>
      </w:pPr>
    </w:lvl>
  </w:abstractNum>
  <w:abstractNum w:abstractNumId="97">
    <w:nsid w:val="18C03373"/>
    <w:multiLevelType w:val="multilevel"/>
    <w:tmpl w:val="D308539A"/>
    <w:lvl w:ilvl="0">
      <w:start w:val="1"/>
      <w:numFmt w:val="lowerLetter"/>
      <w:lvlText w:val="(%1)"/>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98">
    <w:nsid w:val="19300EE8"/>
    <w:multiLevelType w:val="singleLevel"/>
    <w:tmpl w:val="1ADCE39C"/>
    <w:lvl w:ilvl="0">
      <w:start w:val="25"/>
      <w:numFmt w:val="lowerLetter"/>
      <w:lvlText w:val="%1) "/>
      <w:legacy w:legacy="1" w:legacySpace="0" w:legacyIndent="283"/>
      <w:lvlJc w:val="left"/>
      <w:pPr>
        <w:ind w:left="285" w:hanging="283"/>
      </w:pPr>
      <w:rPr>
        <w:rFonts w:ascii="Times New Roman" w:hAnsi="Times New Roman" w:cs="Times New Roman"/>
        <w:b w:val="0"/>
        <w:i w:val="0"/>
        <w:sz w:val="24"/>
        <w:szCs w:val="24"/>
        <w:u w:val="none"/>
        <w:rtl w:val="0"/>
      </w:rPr>
    </w:lvl>
  </w:abstractNum>
  <w:abstractNum w:abstractNumId="99">
    <w:nsid w:val="194D49D5"/>
    <w:multiLevelType w:val="hybridMultilevel"/>
    <w:tmpl w:val="27289B2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19EC31E2"/>
    <w:multiLevelType w:val="singleLevel"/>
    <w:tmpl w:val="C28883F8"/>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101">
    <w:nsid w:val="1A1D7DEE"/>
    <w:multiLevelType w:val="hybridMultilevel"/>
    <w:tmpl w:val="CFE8B3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nsid w:val="1A2124A2"/>
    <w:multiLevelType w:val="singleLevel"/>
    <w:tmpl w:val="8ACC16A0"/>
    <w:lvl w:ilvl="0">
      <w:start w:val="1"/>
      <w:numFmt w:val="bullet"/>
      <w:lvlText w:val="–"/>
      <w:lvlJc w:val="left"/>
      <w:pPr>
        <w:tabs>
          <w:tab w:val="num" w:pos="850"/>
        </w:tabs>
        <w:ind w:left="850" w:hanging="850"/>
      </w:pPr>
    </w:lvl>
  </w:abstractNum>
  <w:abstractNum w:abstractNumId="103">
    <w:nsid w:val="1A364CC4"/>
    <w:multiLevelType w:val="multilevel"/>
    <w:tmpl w:val="9D204CE4"/>
    <w:lvl w:ilvl="0">
      <w:start w:val="1"/>
      <w:numFmt w:val="bullet"/>
      <w:lvlText w:val="-"/>
      <w:lvlJc w:val="left"/>
      <w:pPr>
        <w:tabs>
          <w:tab w:val="num" w:pos="1080"/>
        </w:tabs>
        <w:ind w:left="108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104">
    <w:nsid w:val="1A7418C3"/>
    <w:multiLevelType w:val="singleLevel"/>
    <w:tmpl w:val="98BE2A52"/>
    <w:lvl w:ilvl="0">
      <w:start w:val="1"/>
      <w:numFmt w:val="lowerLetter"/>
      <w:lvlText w:val="%1) "/>
      <w:legacy w:legacy="1" w:legacySpace="0" w:legacyIndent="283"/>
      <w:lvlJc w:val="left"/>
      <w:pPr>
        <w:ind w:left="1039" w:hanging="283"/>
      </w:pPr>
      <w:rPr>
        <w:b w:val="0"/>
        <w:i w:val="0"/>
        <w:color w:val="000000"/>
        <w:sz w:val="24"/>
        <w:szCs w:val="24"/>
        <w:rtl w:val="0"/>
      </w:rPr>
    </w:lvl>
  </w:abstractNum>
  <w:abstractNum w:abstractNumId="105">
    <w:nsid w:val="1A795B9C"/>
    <w:multiLevelType w:val="multilevel"/>
    <w:tmpl w:val="63C61FFC"/>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nsid w:val="1B1A7016"/>
    <w:multiLevelType w:val="hybridMultilevel"/>
    <w:tmpl w:val="66D43274"/>
    <w:lvl w:ilvl="0">
      <w:start w:val="1"/>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07">
    <w:nsid w:val="1B6809AD"/>
    <w:multiLevelType w:val="singleLevel"/>
    <w:tmpl w:val="04050017"/>
    <w:lvl w:ilvl="0">
      <w:start w:val="1"/>
      <w:numFmt w:val="lowerLetter"/>
      <w:lvlText w:val="%1)"/>
      <w:lvlJc w:val="left"/>
      <w:pPr>
        <w:tabs>
          <w:tab w:val="num" w:pos="360"/>
        </w:tabs>
        <w:ind w:left="360" w:hanging="360"/>
      </w:pPr>
    </w:lvl>
  </w:abstractNum>
  <w:abstractNum w:abstractNumId="108">
    <w:nsid w:val="1BB22AC2"/>
    <w:multiLevelType w:val="hybridMultilevel"/>
    <w:tmpl w:val="87CE89F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1BB81769"/>
    <w:multiLevelType w:val="singleLevel"/>
    <w:tmpl w:val="81A07452"/>
    <w:name w:val="Considérant"/>
    <w:lvl w:ilvl="0">
      <w:start w:val="1"/>
      <w:numFmt w:val="decimal"/>
      <w:lvlText w:val="(%1)"/>
      <w:lvlJc w:val="left"/>
      <w:pPr>
        <w:tabs>
          <w:tab w:val="num" w:pos="709"/>
        </w:tabs>
        <w:ind w:left="709" w:hanging="709"/>
      </w:pPr>
    </w:lvl>
  </w:abstractNum>
  <w:abstractNum w:abstractNumId="110">
    <w:nsid w:val="1C297B0C"/>
    <w:multiLevelType w:val="hybridMultilevel"/>
    <w:tmpl w:val="B682479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nsid w:val="1C3B2947"/>
    <w:multiLevelType w:val="hybridMultilevel"/>
    <w:tmpl w:val="6E92783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1CB75A6D"/>
    <w:multiLevelType w:val="hybridMultilevel"/>
    <w:tmpl w:val="C0C25362"/>
    <w:lvl w:ilvl="0">
      <w:start w:val="1"/>
      <w:numFmt w:val="lowerLetter"/>
      <w:lvlText w:val="%1)"/>
      <w:lvlJc w:val="left"/>
      <w:pPr>
        <w:tabs>
          <w:tab w:val="num" w:pos="720"/>
        </w:tabs>
        <w:ind w:left="720" w:hanging="360"/>
      </w:pPr>
    </w:lvl>
    <w:lvl w:ilvl="1">
      <w:start w:val="1"/>
      <w:numFmt w:val="lowerLetter"/>
      <w:lvlText w:val="%2)"/>
      <w:lvlJc w:val="left"/>
      <w:pPr>
        <w:tabs>
          <w:tab w:val="num" w:pos="1455"/>
        </w:tabs>
        <w:ind w:left="1455"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1DB02CCE"/>
    <w:multiLevelType w:val="multilevel"/>
    <w:tmpl w:val="85883594"/>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4">
    <w:nsid w:val="1DE062A6"/>
    <w:multiLevelType w:val="singleLevel"/>
    <w:tmpl w:val="041B0017"/>
    <w:lvl w:ilvl="0">
      <w:start w:val="1"/>
      <w:numFmt w:val="lowerLetter"/>
      <w:lvlText w:val="%1)"/>
      <w:legacy w:legacy="1" w:legacySpace="0" w:legacyIndent="360"/>
      <w:lvlJc w:val="left"/>
      <w:pPr>
        <w:ind w:left="360" w:hanging="360"/>
      </w:pPr>
    </w:lvl>
  </w:abstractNum>
  <w:abstractNum w:abstractNumId="115">
    <w:nsid w:val="1DE166F2"/>
    <w:multiLevelType w:val="singleLevel"/>
    <w:tmpl w:val="5388E970"/>
    <w:lvl w:ilvl="0">
      <w:start w:val="1"/>
      <w:numFmt w:val="decimal"/>
      <w:lvlText w:val="(%1)"/>
      <w:lvlJc w:val="left"/>
      <w:pPr>
        <w:tabs>
          <w:tab w:val="num" w:pos="1110"/>
        </w:tabs>
        <w:ind w:left="1110" w:hanging="390"/>
      </w:pPr>
    </w:lvl>
  </w:abstractNum>
  <w:abstractNum w:abstractNumId="116">
    <w:nsid w:val="1E2E7D64"/>
    <w:multiLevelType w:val="hybridMultilevel"/>
    <w:tmpl w:val="88D82F90"/>
    <w:lvl w:ilvl="0">
      <w:start w:val="4"/>
      <w:numFmt w:val="lowerLetter"/>
      <w:lvlText w:val="(%1)"/>
      <w:lvlJc w:val="left"/>
      <w:pPr>
        <w:tabs>
          <w:tab w:val="num" w:pos="426"/>
        </w:tabs>
        <w:ind w:left="426" w:hanging="360"/>
      </w:pPr>
    </w:lvl>
    <w:lvl w:ilvl="1">
      <w:start w:val="1"/>
      <w:numFmt w:val="lowerLetter"/>
      <w:lvlText w:val="%2."/>
      <w:lvlJc w:val="left"/>
      <w:pPr>
        <w:tabs>
          <w:tab w:val="num" w:pos="1146"/>
        </w:tabs>
        <w:ind w:left="1146" w:hanging="360"/>
      </w:pPr>
    </w:lvl>
    <w:lvl w:ilvl="2">
      <w:start w:val="1"/>
      <w:numFmt w:val="lowerRoman"/>
      <w:lvlText w:val="%3."/>
      <w:lvlJc w:val="right"/>
      <w:pPr>
        <w:tabs>
          <w:tab w:val="num" w:pos="1866"/>
        </w:tabs>
        <w:ind w:left="1866" w:hanging="180"/>
      </w:pPr>
    </w:lvl>
    <w:lvl w:ilvl="3">
      <w:start w:val="1"/>
      <w:numFmt w:val="decimal"/>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Roman"/>
      <w:lvlText w:val="%6."/>
      <w:lvlJc w:val="right"/>
      <w:pPr>
        <w:tabs>
          <w:tab w:val="num" w:pos="4026"/>
        </w:tabs>
        <w:ind w:left="4026" w:hanging="180"/>
      </w:pPr>
    </w:lvl>
    <w:lvl w:ilvl="6">
      <w:start w:val="1"/>
      <w:numFmt w:val="decimal"/>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Roman"/>
      <w:lvlText w:val="%9."/>
      <w:lvlJc w:val="right"/>
      <w:pPr>
        <w:tabs>
          <w:tab w:val="num" w:pos="6186"/>
        </w:tabs>
        <w:ind w:left="6186" w:hanging="180"/>
      </w:pPr>
    </w:lvl>
  </w:abstractNum>
  <w:abstractNum w:abstractNumId="117">
    <w:nsid w:val="1EA552AA"/>
    <w:multiLevelType w:val="hybridMultilevel"/>
    <w:tmpl w:val="3962E16E"/>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8">
    <w:nsid w:val="1ECF286E"/>
    <w:multiLevelType w:val="hybridMultilevel"/>
    <w:tmpl w:val="92E84316"/>
    <w:lvl w:ilvl="0">
      <w:start w:val="1"/>
      <w:numFmt w:val="lowerLetter"/>
      <w:lvlText w:val="%1)"/>
      <w:lvlJc w:val="left"/>
      <w:pPr>
        <w:tabs>
          <w:tab w:val="num" w:pos="720"/>
        </w:tabs>
        <w:ind w:left="720" w:hanging="360"/>
      </w:pPr>
    </w:lvl>
    <w:lvl w:ilvl="1">
      <w:start w:val="6"/>
      <w:numFmt w:val="decimal"/>
      <w:lvlText w:val="(%2)"/>
      <w:lvlJc w:val="left"/>
      <w:pPr>
        <w:tabs>
          <w:tab w:val="num" w:pos="2235"/>
        </w:tabs>
        <w:ind w:left="2235" w:hanging="115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nsid w:val="1EE60B6F"/>
    <w:multiLevelType w:val="singleLevel"/>
    <w:tmpl w:val="23A01D6C"/>
    <w:lvl w:ilvl="0">
      <w:start w:val="1"/>
      <w:numFmt w:val="bullet"/>
      <w:lvlText w:val="–"/>
      <w:lvlJc w:val="left"/>
      <w:pPr>
        <w:tabs>
          <w:tab w:val="num" w:pos="1134"/>
        </w:tabs>
        <w:ind w:left="1134" w:hanging="283"/>
      </w:pPr>
      <w:rPr>
        <w:rFonts w:ascii="Times New Roman" w:hAnsi="Times New Roman"/>
        <w:rtl w:val="0"/>
      </w:rPr>
    </w:lvl>
  </w:abstractNum>
  <w:abstractNum w:abstractNumId="120">
    <w:nsid w:val="1F332B4D"/>
    <w:multiLevelType w:val="multilevel"/>
    <w:tmpl w:val="A7C0EB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1F635ED7"/>
    <w:multiLevelType w:val="hybridMultilevel"/>
    <w:tmpl w:val="5BDA5242"/>
    <w:lvl w:ilvl="0">
      <w:start w:val="11"/>
      <w:numFmt w:val="lowerLetter"/>
      <w:lvlText w:val="%1)"/>
      <w:lvlJc w:val="left"/>
      <w:pPr>
        <w:tabs>
          <w:tab w:val="num" w:pos="720"/>
        </w:tabs>
        <w:ind w:left="720" w:hanging="36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1F647FDD"/>
    <w:multiLevelType w:val="hybridMultilevel"/>
    <w:tmpl w:val="4A1EAF28"/>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3">
    <w:nsid w:val="1F6E7F53"/>
    <w:multiLevelType w:val="hybridMultilevel"/>
    <w:tmpl w:val="E4A63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1F7F0972"/>
    <w:multiLevelType w:val="hybridMultilevel"/>
    <w:tmpl w:val="023C14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5">
    <w:nsid w:val="1F9F5F24"/>
    <w:multiLevelType w:val="hybridMultilevel"/>
    <w:tmpl w:val="4DEA9A5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1FBF1E2E"/>
    <w:multiLevelType w:val="hybridMultilevel"/>
    <w:tmpl w:val="0DC22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1FD57864"/>
    <w:multiLevelType w:val="singleLevel"/>
    <w:tmpl w:val="E892D9A6"/>
    <w:lvl w:ilvl="0">
      <w:start w:val="10"/>
      <w:numFmt w:val="lowerRoman"/>
      <w:lvlText w:val="%1) "/>
      <w:legacy w:legacy="1" w:legacySpace="0" w:legacyIndent="283"/>
      <w:lvlJc w:val="left"/>
      <w:pPr>
        <w:ind w:left="285" w:hanging="283"/>
      </w:pPr>
      <w:rPr>
        <w:rFonts w:ascii="Times New Roman" w:hAnsi="Times New Roman" w:cs="Times New Roman"/>
        <w:b w:val="0"/>
        <w:i w:val="0"/>
        <w:sz w:val="24"/>
        <w:szCs w:val="24"/>
        <w:u w:val="none"/>
        <w:rtl w:val="0"/>
      </w:rPr>
    </w:lvl>
  </w:abstractNum>
  <w:abstractNum w:abstractNumId="128">
    <w:nsid w:val="202A26DE"/>
    <w:multiLevelType w:val="singleLevel"/>
    <w:tmpl w:val="A33CB3EC"/>
    <w:name w:val="Tiret 0"/>
    <w:lvl w:ilvl="0">
      <w:start w:val="1"/>
      <w:numFmt w:val="bullet"/>
      <w:lvlText w:val="–"/>
      <w:lvlJc w:val="left"/>
      <w:pPr>
        <w:tabs>
          <w:tab w:val="num" w:pos="850"/>
        </w:tabs>
        <w:ind w:left="850" w:hanging="850"/>
      </w:pPr>
    </w:lvl>
  </w:abstractNum>
  <w:abstractNum w:abstractNumId="129">
    <w:nsid w:val="20B2757E"/>
    <w:multiLevelType w:val="hybridMultilevel"/>
    <w:tmpl w:val="52B69836"/>
    <w:lvl w:ilvl="0">
      <w:start w:val="1"/>
      <w:numFmt w:val="lowerLetter"/>
      <w:lvlText w:val="%1)"/>
      <w:lvlJc w:val="left"/>
      <w:pPr>
        <w:tabs>
          <w:tab w:val="num" w:pos="2350"/>
        </w:tabs>
        <w:ind w:left="2350" w:hanging="360"/>
      </w:pPr>
    </w:lvl>
    <w:lvl w:ilvl="1">
      <w:start w:val="1"/>
      <w:numFmt w:val="lowerLetter"/>
      <w:lvlText w:val="%2."/>
      <w:lvlJc w:val="left"/>
      <w:pPr>
        <w:tabs>
          <w:tab w:val="num" w:pos="2290"/>
        </w:tabs>
        <w:ind w:left="2290" w:hanging="360"/>
      </w:pPr>
    </w:lvl>
    <w:lvl w:ilvl="2">
      <w:start w:val="1"/>
      <w:numFmt w:val="lowerRoman"/>
      <w:lvlText w:val="%3."/>
      <w:lvlJc w:val="right"/>
      <w:pPr>
        <w:tabs>
          <w:tab w:val="num" w:pos="3010"/>
        </w:tabs>
        <w:ind w:left="3010" w:hanging="180"/>
      </w:pPr>
    </w:lvl>
    <w:lvl w:ilvl="3">
      <w:start w:val="1"/>
      <w:numFmt w:val="decimal"/>
      <w:lvlText w:val="%4."/>
      <w:lvlJc w:val="left"/>
      <w:pPr>
        <w:tabs>
          <w:tab w:val="num" w:pos="3730"/>
        </w:tabs>
        <w:ind w:left="3730" w:hanging="360"/>
      </w:pPr>
    </w:lvl>
    <w:lvl w:ilvl="4">
      <w:start w:val="1"/>
      <w:numFmt w:val="lowerLetter"/>
      <w:lvlText w:val="%5."/>
      <w:lvlJc w:val="left"/>
      <w:pPr>
        <w:tabs>
          <w:tab w:val="num" w:pos="4450"/>
        </w:tabs>
        <w:ind w:left="4450" w:hanging="360"/>
      </w:pPr>
    </w:lvl>
    <w:lvl w:ilvl="5">
      <w:start w:val="1"/>
      <w:numFmt w:val="lowerRoman"/>
      <w:lvlText w:val="%6."/>
      <w:lvlJc w:val="right"/>
      <w:pPr>
        <w:tabs>
          <w:tab w:val="num" w:pos="5170"/>
        </w:tabs>
        <w:ind w:left="5170" w:hanging="180"/>
      </w:pPr>
    </w:lvl>
    <w:lvl w:ilvl="6">
      <w:start w:val="1"/>
      <w:numFmt w:val="decimal"/>
      <w:lvlText w:val="%7."/>
      <w:lvlJc w:val="left"/>
      <w:pPr>
        <w:tabs>
          <w:tab w:val="num" w:pos="5890"/>
        </w:tabs>
        <w:ind w:left="5890" w:hanging="360"/>
      </w:pPr>
    </w:lvl>
    <w:lvl w:ilvl="7">
      <w:start w:val="1"/>
      <w:numFmt w:val="lowerLetter"/>
      <w:lvlText w:val="%8."/>
      <w:lvlJc w:val="left"/>
      <w:pPr>
        <w:tabs>
          <w:tab w:val="num" w:pos="6610"/>
        </w:tabs>
        <w:ind w:left="6610" w:hanging="360"/>
      </w:pPr>
    </w:lvl>
    <w:lvl w:ilvl="8">
      <w:start w:val="1"/>
      <w:numFmt w:val="lowerRoman"/>
      <w:lvlText w:val="%9."/>
      <w:lvlJc w:val="right"/>
      <w:pPr>
        <w:tabs>
          <w:tab w:val="num" w:pos="7330"/>
        </w:tabs>
        <w:ind w:left="7330" w:hanging="180"/>
      </w:pPr>
    </w:lvl>
  </w:abstractNum>
  <w:abstractNum w:abstractNumId="130">
    <w:nsid w:val="21881013"/>
    <w:multiLevelType w:val="singleLevel"/>
    <w:tmpl w:val="3842CC3C"/>
    <w:lvl w:ilvl="0">
      <w:start w:val="1"/>
      <w:numFmt w:val="lowerLetter"/>
      <w:lvlText w:val="%1) "/>
      <w:legacy w:legacy="1" w:legacySpace="0" w:legacyIndent="283"/>
      <w:lvlJc w:val="left"/>
      <w:pPr>
        <w:ind w:left="715" w:hanging="283"/>
      </w:pPr>
      <w:rPr>
        <w:b w:val="0"/>
        <w:i w:val="0"/>
        <w:color w:val="000000"/>
        <w:sz w:val="24"/>
        <w:szCs w:val="24"/>
        <w:rtl w:val="0"/>
      </w:rPr>
    </w:lvl>
  </w:abstractNum>
  <w:abstractNum w:abstractNumId="131">
    <w:nsid w:val="218C2797"/>
    <w:multiLevelType w:val="multilevel"/>
    <w:tmpl w:val="25A47F5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nsid w:val="21E05919"/>
    <w:multiLevelType w:val="hybridMultilevel"/>
    <w:tmpl w:val="0D9EDF80"/>
    <w:lvl w:ilvl="0">
      <w:start w:val="1"/>
      <w:numFmt w:val="lowerLetter"/>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226C441B"/>
    <w:multiLevelType w:val="singleLevel"/>
    <w:tmpl w:val="041B0017"/>
    <w:lvl w:ilvl="0">
      <w:start w:val="1"/>
      <w:numFmt w:val="lowerLetter"/>
      <w:lvlText w:val="%1)"/>
      <w:lvlJc w:val="left"/>
      <w:pPr>
        <w:tabs>
          <w:tab w:val="num" w:pos="360"/>
        </w:tabs>
        <w:ind w:left="360" w:hanging="360"/>
      </w:pPr>
    </w:lvl>
  </w:abstractNum>
  <w:abstractNum w:abstractNumId="134">
    <w:nsid w:val="22960B53"/>
    <w:multiLevelType w:val="hybridMultilevel"/>
    <w:tmpl w:val="574C8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22990EDD"/>
    <w:multiLevelType w:val="singleLevel"/>
    <w:tmpl w:val="04050017"/>
    <w:lvl w:ilvl="0">
      <w:start w:val="1"/>
      <w:numFmt w:val="lowerLetter"/>
      <w:lvlText w:val="%1)"/>
      <w:lvlJc w:val="left"/>
      <w:pPr>
        <w:tabs>
          <w:tab w:val="num" w:pos="360"/>
        </w:tabs>
        <w:ind w:left="360" w:hanging="360"/>
      </w:pPr>
    </w:lvl>
  </w:abstractNum>
  <w:abstractNum w:abstractNumId="136">
    <w:nsid w:val="22B0745F"/>
    <w:multiLevelType w:val="hybridMultilevel"/>
    <w:tmpl w:val="7FE4D1C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7">
    <w:nsid w:val="22D800E1"/>
    <w:multiLevelType w:val="singleLevel"/>
    <w:tmpl w:val="EB86F98E"/>
    <w:name w:val="Tiret 3"/>
    <w:lvl w:ilvl="0">
      <w:start w:val="1"/>
      <w:numFmt w:val="bullet"/>
      <w:lvlText w:val="–"/>
      <w:lvlJc w:val="left"/>
      <w:pPr>
        <w:tabs>
          <w:tab w:val="num" w:pos="2551"/>
        </w:tabs>
        <w:ind w:left="2551" w:hanging="567"/>
      </w:pPr>
    </w:lvl>
  </w:abstractNum>
  <w:abstractNum w:abstractNumId="138">
    <w:nsid w:val="2301063D"/>
    <w:multiLevelType w:val="hybridMultilevel"/>
    <w:tmpl w:val="DED654BA"/>
    <w:lvl w:ilvl="0">
      <w:start w:val="1"/>
      <w:numFmt w:val="bullet"/>
      <w:lvlText w:val=""/>
      <w:lvlJc w:val="left"/>
      <w:pPr>
        <w:tabs>
          <w:tab w:val="num" w:pos="823"/>
        </w:tabs>
        <w:ind w:left="823" w:hanging="397"/>
      </w:pPr>
      <w:rPr>
        <w:rFonts w:ascii="Symbol" w:hAnsi="Symbol"/>
        <w:rtl w:val="0"/>
      </w:rPr>
    </w:lvl>
    <w:lvl w:ilvl="1">
      <w:start w:val="1"/>
      <w:numFmt w:val="bullet"/>
      <w:lvlText w:val="o"/>
      <w:lvlJc w:val="left"/>
      <w:pPr>
        <w:tabs>
          <w:tab w:val="num" w:pos="1866"/>
        </w:tabs>
        <w:ind w:left="1866" w:hanging="360"/>
      </w:pPr>
      <w:rPr>
        <w:rFonts w:ascii="Courier New" w:hAnsi="Courier New"/>
        <w:rtl w:val="0"/>
      </w:rPr>
    </w:lvl>
    <w:lvl w:ilvl="2">
      <w:start w:val="1"/>
      <w:numFmt w:val="bullet"/>
      <w:lvlText w:val=""/>
      <w:lvlJc w:val="left"/>
      <w:pPr>
        <w:tabs>
          <w:tab w:val="num" w:pos="2586"/>
        </w:tabs>
        <w:ind w:left="2586" w:hanging="360"/>
      </w:pPr>
      <w:rPr>
        <w:rFonts w:ascii="Wingdings" w:hAnsi="Wingdings"/>
        <w:rtl w:val="0"/>
      </w:rPr>
    </w:lvl>
    <w:lvl w:ilvl="3">
      <w:start w:val="1"/>
      <w:numFmt w:val="bullet"/>
      <w:lvlText w:val=""/>
      <w:lvlJc w:val="left"/>
      <w:pPr>
        <w:tabs>
          <w:tab w:val="num" w:pos="3306"/>
        </w:tabs>
        <w:ind w:left="3306" w:hanging="360"/>
      </w:pPr>
      <w:rPr>
        <w:rFonts w:ascii="Symbol" w:hAnsi="Symbol"/>
        <w:rtl w:val="0"/>
      </w:rPr>
    </w:lvl>
    <w:lvl w:ilvl="4">
      <w:start w:val="1"/>
      <w:numFmt w:val="bullet"/>
      <w:lvlText w:val="o"/>
      <w:lvlJc w:val="left"/>
      <w:pPr>
        <w:tabs>
          <w:tab w:val="num" w:pos="4026"/>
        </w:tabs>
        <w:ind w:left="4026" w:hanging="360"/>
      </w:pPr>
      <w:rPr>
        <w:rFonts w:ascii="Courier New" w:hAnsi="Courier New"/>
        <w:rtl w:val="0"/>
      </w:rPr>
    </w:lvl>
    <w:lvl w:ilvl="5">
      <w:start w:val="1"/>
      <w:numFmt w:val="bullet"/>
      <w:lvlText w:val=""/>
      <w:lvlJc w:val="left"/>
      <w:pPr>
        <w:tabs>
          <w:tab w:val="num" w:pos="4746"/>
        </w:tabs>
        <w:ind w:left="4746" w:hanging="360"/>
      </w:pPr>
      <w:rPr>
        <w:rFonts w:ascii="Wingdings" w:hAnsi="Wingdings"/>
        <w:rtl w:val="0"/>
      </w:rPr>
    </w:lvl>
    <w:lvl w:ilvl="6">
      <w:start w:val="1"/>
      <w:numFmt w:val="bullet"/>
      <w:lvlText w:val=""/>
      <w:lvlJc w:val="left"/>
      <w:pPr>
        <w:tabs>
          <w:tab w:val="num" w:pos="5466"/>
        </w:tabs>
        <w:ind w:left="5466" w:hanging="360"/>
      </w:pPr>
      <w:rPr>
        <w:rFonts w:ascii="Symbol" w:hAnsi="Symbol"/>
        <w:rtl w:val="0"/>
      </w:rPr>
    </w:lvl>
    <w:lvl w:ilvl="7">
      <w:start w:val="1"/>
      <w:numFmt w:val="bullet"/>
      <w:lvlText w:val="o"/>
      <w:lvlJc w:val="left"/>
      <w:pPr>
        <w:tabs>
          <w:tab w:val="num" w:pos="6186"/>
        </w:tabs>
        <w:ind w:left="6186" w:hanging="360"/>
      </w:pPr>
      <w:rPr>
        <w:rFonts w:ascii="Courier New" w:hAnsi="Courier New"/>
        <w:rtl w:val="0"/>
      </w:rPr>
    </w:lvl>
    <w:lvl w:ilvl="8">
      <w:start w:val="1"/>
      <w:numFmt w:val="bullet"/>
      <w:lvlText w:val=""/>
      <w:lvlJc w:val="left"/>
      <w:pPr>
        <w:tabs>
          <w:tab w:val="num" w:pos="6906"/>
        </w:tabs>
        <w:ind w:left="6906" w:hanging="360"/>
      </w:pPr>
      <w:rPr>
        <w:rFonts w:ascii="Wingdings" w:hAnsi="Wingdings"/>
        <w:rtl w:val="0"/>
      </w:rPr>
    </w:lvl>
  </w:abstractNum>
  <w:abstractNum w:abstractNumId="139">
    <w:nsid w:val="23384702"/>
    <w:multiLevelType w:val="singleLevel"/>
    <w:tmpl w:val="3842CC3C"/>
    <w:lvl w:ilvl="0">
      <w:start w:val="1"/>
      <w:numFmt w:val="lowerLetter"/>
      <w:lvlText w:val="%1) "/>
      <w:legacy w:legacy="1" w:legacySpace="0" w:legacyIndent="283"/>
      <w:lvlJc w:val="left"/>
      <w:pPr>
        <w:ind w:left="283" w:hanging="283"/>
      </w:pPr>
      <w:rPr>
        <w:b w:val="0"/>
        <w:i w:val="0"/>
        <w:color w:val="000000"/>
        <w:sz w:val="24"/>
        <w:szCs w:val="24"/>
        <w:rtl w:val="0"/>
      </w:rPr>
    </w:lvl>
  </w:abstractNum>
  <w:abstractNum w:abstractNumId="140">
    <w:nsid w:val="235F398E"/>
    <w:multiLevelType w:val="hybridMultilevel"/>
    <w:tmpl w:val="65C00984"/>
    <w:lvl w:ilvl="0">
      <w:start w:val="1"/>
      <w:numFmt w:val="bullet"/>
      <w:lvlText w:val=""/>
      <w:lvlJc w:val="left"/>
      <w:pPr>
        <w:tabs>
          <w:tab w:val="num" w:pos="397"/>
        </w:tabs>
        <w:ind w:left="397" w:hanging="397"/>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41">
    <w:nsid w:val="243E140E"/>
    <w:multiLevelType w:val="hybridMultilevel"/>
    <w:tmpl w:val="A016FFB2"/>
    <w:lvl w:ilvl="0">
      <w:start w:val="3"/>
      <w:numFmt w:val="lowerLetter"/>
      <w:lvlText w:val="(%1)"/>
      <w:lvlJc w:val="left"/>
      <w:pPr>
        <w:tabs>
          <w:tab w:val="num" w:pos="1210"/>
        </w:tabs>
        <w:ind w:left="1210" w:hanging="360"/>
      </w:pPr>
    </w:lvl>
    <w:lvl w:ilvl="1">
      <w:start w:val="1"/>
      <w:numFmt w:val="lowerLetter"/>
      <w:lvlText w:val="%2."/>
      <w:lvlJc w:val="left"/>
      <w:pPr>
        <w:tabs>
          <w:tab w:val="num" w:pos="1930"/>
        </w:tabs>
        <w:ind w:left="1930" w:hanging="360"/>
      </w:pPr>
    </w:lvl>
    <w:lvl w:ilvl="2">
      <w:start w:val="1"/>
      <w:numFmt w:val="lowerRoman"/>
      <w:lvlText w:val="%3."/>
      <w:lvlJc w:val="right"/>
      <w:pPr>
        <w:tabs>
          <w:tab w:val="num" w:pos="2650"/>
        </w:tabs>
        <w:ind w:left="2650" w:hanging="180"/>
      </w:pPr>
    </w:lvl>
    <w:lvl w:ilvl="3">
      <w:start w:val="1"/>
      <w:numFmt w:val="decimal"/>
      <w:lvlText w:val="%4."/>
      <w:lvlJc w:val="left"/>
      <w:pPr>
        <w:tabs>
          <w:tab w:val="num" w:pos="3370"/>
        </w:tabs>
        <w:ind w:left="3370" w:hanging="360"/>
      </w:pPr>
    </w:lvl>
    <w:lvl w:ilvl="4">
      <w:start w:val="1"/>
      <w:numFmt w:val="lowerLetter"/>
      <w:lvlText w:val="%5."/>
      <w:lvlJc w:val="left"/>
      <w:pPr>
        <w:tabs>
          <w:tab w:val="num" w:pos="4090"/>
        </w:tabs>
        <w:ind w:left="4090" w:hanging="360"/>
      </w:pPr>
    </w:lvl>
    <w:lvl w:ilvl="5">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lvl>
    <w:lvl w:ilvl="7">
      <w:start w:val="1"/>
      <w:numFmt w:val="lowerLetter"/>
      <w:lvlText w:val="%8."/>
      <w:lvlJc w:val="left"/>
      <w:pPr>
        <w:tabs>
          <w:tab w:val="num" w:pos="6250"/>
        </w:tabs>
        <w:ind w:left="6250" w:hanging="360"/>
      </w:pPr>
    </w:lvl>
    <w:lvl w:ilvl="8">
      <w:start w:val="1"/>
      <w:numFmt w:val="lowerRoman"/>
      <w:lvlText w:val="%9."/>
      <w:lvlJc w:val="right"/>
      <w:pPr>
        <w:tabs>
          <w:tab w:val="num" w:pos="6970"/>
        </w:tabs>
        <w:ind w:left="6970" w:hanging="180"/>
      </w:pPr>
    </w:lvl>
  </w:abstractNum>
  <w:abstractNum w:abstractNumId="142">
    <w:nsid w:val="24423B4E"/>
    <w:multiLevelType w:val="hybridMultilevel"/>
    <w:tmpl w:val="98C67C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nsid w:val="253C2A43"/>
    <w:multiLevelType w:val="hybridMultilevel"/>
    <w:tmpl w:val="FAB8FFD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25A97680"/>
    <w:multiLevelType w:val="singleLevel"/>
    <w:tmpl w:val="C180C20A"/>
    <w:lvl w:ilvl="0">
      <w:start w:val="1"/>
      <w:numFmt w:val="decimal"/>
      <w:lvlText w:val="%1."/>
      <w:lvlJc w:val="left"/>
      <w:pPr>
        <w:tabs>
          <w:tab w:val="num" w:pos="660"/>
        </w:tabs>
        <w:ind w:left="660" w:hanging="360"/>
      </w:pPr>
    </w:lvl>
  </w:abstractNum>
  <w:abstractNum w:abstractNumId="145">
    <w:nsid w:val="25CC3B52"/>
    <w:multiLevelType w:val="hybridMultilevel"/>
    <w:tmpl w:val="D0A26DB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nsid w:val="25E878C7"/>
    <w:multiLevelType w:val="hybridMultilevel"/>
    <w:tmpl w:val="562C5F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25F71C1C"/>
    <w:multiLevelType w:val="hybridMultilevel"/>
    <w:tmpl w:val="5C5215F6"/>
    <w:lvl w:ilvl="0">
      <w:start w:val="1"/>
      <w:numFmt w:val="lowerLetter"/>
      <w:lvlText w:val="%1)"/>
      <w:lvlJc w:val="left"/>
      <w:pPr>
        <w:tabs>
          <w:tab w:val="num" w:pos="792"/>
        </w:tabs>
        <w:ind w:left="792" w:hanging="360"/>
      </w:pPr>
      <w:rPr>
        <w:i w:val="0"/>
        <w:rtl w:val="0"/>
      </w:rPr>
    </w:lvl>
    <w:lvl w:ilvl="1">
      <w:start w:val="3"/>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48">
    <w:nsid w:val="26217CE1"/>
    <w:multiLevelType w:val="singleLevel"/>
    <w:tmpl w:val="9C3AF506"/>
    <w:name w:val="List Bullet"/>
    <w:lvl w:ilvl="0">
      <w:start w:val="1"/>
      <w:numFmt w:val="bullet"/>
      <w:lvlText w:val=""/>
      <w:lvlJc w:val="left"/>
      <w:pPr>
        <w:tabs>
          <w:tab w:val="num" w:pos="283"/>
        </w:tabs>
        <w:ind w:left="283" w:hanging="283"/>
      </w:pPr>
      <w:rPr>
        <w:rFonts w:ascii="Symbol" w:hAnsi="Symbol"/>
        <w:rtl w:val="0"/>
      </w:rPr>
    </w:lvl>
  </w:abstractNum>
  <w:abstractNum w:abstractNumId="149">
    <w:nsid w:val="270F3290"/>
    <w:multiLevelType w:val="hybridMultilevel"/>
    <w:tmpl w:val="D1D8DE12"/>
    <w:lvl w:ilvl="0">
      <w:start w:val="1"/>
      <w:numFmt w:val="decimal"/>
      <w:lvlText w:val="%1."/>
      <w:lvlJc w:val="left"/>
      <w:pPr>
        <w:tabs>
          <w:tab w:val="num" w:pos="1140"/>
        </w:tabs>
        <w:ind w:left="1140" w:hanging="72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50">
    <w:nsid w:val="275534B8"/>
    <w:multiLevelType w:val="hybridMultilevel"/>
    <w:tmpl w:val="2FAC21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nsid w:val="275C27F6"/>
    <w:multiLevelType w:val="singleLevel"/>
    <w:tmpl w:val="3842CC3C"/>
    <w:lvl w:ilvl="0">
      <w:start w:val="1"/>
      <w:numFmt w:val="lowerLetter"/>
      <w:lvlText w:val="%1) "/>
      <w:legacy w:legacy="1" w:legacySpace="0" w:legacyIndent="283"/>
      <w:lvlJc w:val="left"/>
      <w:pPr>
        <w:ind w:left="283" w:hanging="283"/>
      </w:pPr>
      <w:rPr>
        <w:b w:val="0"/>
        <w:i w:val="0"/>
        <w:color w:val="000000"/>
        <w:sz w:val="24"/>
        <w:szCs w:val="24"/>
        <w:rtl w:val="0"/>
      </w:rPr>
    </w:lvl>
  </w:abstractNum>
  <w:abstractNum w:abstractNumId="152">
    <w:nsid w:val="2760572C"/>
    <w:multiLevelType w:val="multilevel"/>
    <w:tmpl w:val="65E8FC90"/>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3">
    <w:nsid w:val="27E4170F"/>
    <w:multiLevelType w:val="hybridMultilevel"/>
    <w:tmpl w:val="A976B9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27FC2019"/>
    <w:multiLevelType w:val="hybridMultilevel"/>
    <w:tmpl w:val="E6E202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nsid w:val="28E768CC"/>
    <w:multiLevelType w:val="singleLevel"/>
    <w:tmpl w:val="18F60124"/>
    <w:lvl w:ilvl="0">
      <w:start w:val="1"/>
      <w:numFmt w:val="bullet"/>
      <w:lvlText w:val="–"/>
      <w:lvlJc w:val="left"/>
      <w:pPr>
        <w:tabs>
          <w:tab w:val="num" w:pos="2551"/>
        </w:tabs>
        <w:ind w:left="2551" w:hanging="567"/>
      </w:pPr>
    </w:lvl>
  </w:abstractNum>
  <w:abstractNum w:abstractNumId="156">
    <w:nsid w:val="28F03D57"/>
    <w:multiLevelType w:val="hybridMultilevel"/>
    <w:tmpl w:val="BDD64678"/>
    <w:lvl w:ilvl="0">
      <w:start w:val="1"/>
      <w:numFmt w:val="decimal"/>
      <w:lvlText w:val="(%1)"/>
      <w:lvlJc w:val="left"/>
      <w:pPr>
        <w:tabs>
          <w:tab w:val="num" w:pos="825"/>
        </w:tabs>
        <w:ind w:left="825" w:hanging="405"/>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57">
    <w:nsid w:val="28F90282"/>
    <w:multiLevelType w:val="singleLevel"/>
    <w:tmpl w:val="20328D3E"/>
    <w:name w:val="List Bullet 3"/>
    <w:lvl w:ilvl="0">
      <w:start w:val="1"/>
      <w:numFmt w:val="bullet"/>
      <w:lvlText w:val=""/>
      <w:lvlJc w:val="left"/>
      <w:pPr>
        <w:tabs>
          <w:tab w:val="num" w:pos="1134"/>
        </w:tabs>
        <w:ind w:left="1134" w:hanging="283"/>
      </w:pPr>
      <w:rPr>
        <w:rFonts w:ascii="Symbol" w:hAnsi="Symbol"/>
        <w:rtl w:val="0"/>
      </w:rPr>
    </w:lvl>
  </w:abstractNum>
  <w:abstractNum w:abstractNumId="158">
    <w:nsid w:val="29696426"/>
    <w:multiLevelType w:val="multilevel"/>
    <w:tmpl w:val="B828748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9">
    <w:nsid w:val="29C478F9"/>
    <w:multiLevelType w:val="singleLevel"/>
    <w:tmpl w:val="5776A48E"/>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160">
    <w:nsid w:val="29E60998"/>
    <w:multiLevelType w:val="hybridMultilevel"/>
    <w:tmpl w:val="6C0474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nsid w:val="2A955CB0"/>
    <w:multiLevelType w:val="singleLevel"/>
    <w:tmpl w:val="3C38B704"/>
    <w:name w:val="Tiret 4"/>
    <w:lvl w:ilvl="0">
      <w:start w:val="1"/>
      <w:numFmt w:val="bullet"/>
      <w:lvlText w:val="–"/>
      <w:lvlJc w:val="left"/>
      <w:pPr>
        <w:tabs>
          <w:tab w:val="num" w:pos="3118"/>
        </w:tabs>
        <w:ind w:left="3118" w:hanging="567"/>
      </w:pPr>
    </w:lvl>
  </w:abstractNum>
  <w:abstractNum w:abstractNumId="162">
    <w:nsid w:val="2B4067E6"/>
    <w:multiLevelType w:val="hybridMultilevel"/>
    <w:tmpl w:val="3CE22386"/>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63">
    <w:nsid w:val="2C184CFE"/>
    <w:multiLevelType w:val="hybridMultilevel"/>
    <w:tmpl w:val="D090A3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nsid w:val="2C2D75B9"/>
    <w:multiLevelType w:val="singleLevel"/>
    <w:tmpl w:val="2F509D8E"/>
    <w:lvl w:ilvl="0">
      <w:start w:val="2"/>
      <w:numFmt w:val="decimal"/>
      <w:lvlText w:val="%1. "/>
      <w:legacy w:legacy="1" w:legacySpace="0" w:legacyIndent="283"/>
      <w:lvlJc w:val="left"/>
      <w:pPr>
        <w:ind w:left="1363" w:hanging="283"/>
      </w:pPr>
      <w:rPr>
        <w:b w:val="0"/>
        <w:i w:val="0"/>
        <w:color w:val="000000"/>
        <w:sz w:val="24"/>
        <w:szCs w:val="24"/>
        <w:rtl w:val="0"/>
      </w:rPr>
    </w:lvl>
  </w:abstractNum>
  <w:abstractNum w:abstractNumId="165">
    <w:nsid w:val="2C4D4C7C"/>
    <w:multiLevelType w:val="hybridMultilevel"/>
    <w:tmpl w:val="F210E90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66">
    <w:nsid w:val="2C8931EC"/>
    <w:multiLevelType w:val="hybridMultilevel"/>
    <w:tmpl w:val="F4B433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2C9D48DC"/>
    <w:multiLevelType w:val="hybridMultilevel"/>
    <w:tmpl w:val="12860CD2"/>
    <w:lvl w:ilvl="0">
      <w:start w:val="1"/>
      <w:numFmt w:val="decimal"/>
      <w:lvlText w:val="%1."/>
      <w:lvlJc w:val="left"/>
      <w:pPr>
        <w:tabs>
          <w:tab w:val="num" w:pos="1845"/>
        </w:tabs>
        <w:ind w:left="1845" w:hanging="360"/>
      </w:pPr>
    </w:lvl>
    <w:lvl w:ilvl="1">
      <w:start w:val="1"/>
      <w:numFmt w:val="lowerLetter"/>
      <w:lvlText w:val="%2."/>
      <w:lvlJc w:val="left"/>
      <w:pPr>
        <w:tabs>
          <w:tab w:val="num" w:pos="2565"/>
        </w:tabs>
        <w:ind w:left="2565" w:hanging="360"/>
      </w:pPr>
    </w:lvl>
    <w:lvl w:ilvl="2">
      <w:start w:val="1"/>
      <w:numFmt w:val="lowerRoman"/>
      <w:lvlText w:val="%3."/>
      <w:lvlJc w:val="right"/>
      <w:pPr>
        <w:tabs>
          <w:tab w:val="num" w:pos="3285"/>
        </w:tabs>
        <w:ind w:left="3285" w:hanging="180"/>
      </w:pPr>
    </w:lvl>
    <w:lvl w:ilvl="3">
      <w:start w:val="1"/>
      <w:numFmt w:val="decimal"/>
      <w:lvlText w:val="%4."/>
      <w:lvlJc w:val="left"/>
      <w:pPr>
        <w:tabs>
          <w:tab w:val="num" w:pos="4005"/>
        </w:tabs>
        <w:ind w:left="4005" w:hanging="360"/>
      </w:pPr>
    </w:lvl>
    <w:lvl w:ilvl="4">
      <w:start w:val="1"/>
      <w:numFmt w:val="lowerLetter"/>
      <w:lvlText w:val="%5."/>
      <w:lvlJc w:val="left"/>
      <w:pPr>
        <w:tabs>
          <w:tab w:val="num" w:pos="4725"/>
        </w:tabs>
        <w:ind w:left="4725" w:hanging="360"/>
      </w:pPr>
    </w:lvl>
    <w:lvl w:ilvl="5">
      <w:start w:val="1"/>
      <w:numFmt w:val="lowerRoman"/>
      <w:lvlText w:val="%6."/>
      <w:lvlJc w:val="right"/>
      <w:pPr>
        <w:tabs>
          <w:tab w:val="num" w:pos="5445"/>
        </w:tabs>
        <w:ind w:left="5445" w:hanging="180"/>
      </w:pPr>
    </w:lvl>
    <w:lvl w:ilvl="6">
      <w:start w:val="1"/>
      <w:numFmt w:val="decimal"/>
      <w:lvlText w:val="%7."/>
      <w:lvlJc w:val="left"/>
      <w:pPr>
        <w:tabs>
          <w:tab w:val="num" w:pos="6165"/>
        </w:tabs>
        <w:ind w:left="6165" w:hanging="360"/>
      </w:pPr>
    </w:lvl>
    <w:lvl w:ilvl="7">
      <w:start w:val="1"/>
      <w:numFmt w:val="lowerLetter"/>
      <w:lvlText w:val="%8."/>
      <w:lvlJc w:val="left"/>
      <w:pPr>
        <w:tabs>
          <w:tab w:val="num" w:pos="6885"/>
        </w:tabs>
        <w:ind w:left="6885" w:hanging="360"/>
      </w:pPr>
    </w:lvl>
    <w:lvl w:ilvl="8">
      <w:start w:val="1"/>
      <w:numFmt w:val="lowerRoman"/>
      <w:lvlText w:val="%9."/>
      <w:lvlJc w:val="right"/>
      <w:pPr>
        <w:tabs>
          <w:tab w:val="num" w:pos="7605"/>
        </w:tabs>
        <w:ind w:left="7605" w:hanging="180"/>
      </w:pPr>
    </w:lvl>
  </w:abstractNum>
  <w:abstractNum w:abstractNumId="168">
    <w:nsid w:val="2D0838A3"/>
    <w:multiLevelType w:val="hybridMultilevel"/>
    <w:tmpl w:val="614619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2DFD0A27"/>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2E0478D5"/>
    <w:multiLevelType w:val="hybridMultilevel"/>
    <w:tmpl w:val="65445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2ED13AE6"/>
    <w:multiLevelType w:val="hybridMultilevel"/>
    <w:tmpl w:val="96F48760"/>
    <w:lvl w:ilvl="0">
      <w:start w:val="1"/>
      <w:numFmt w:val="lowerLetter"/>
      <w:lvlText w:val="%1)"/>
      <w:lvlJc w:val="left"/>
      <w:pPr>
        <w:tabs>
          <w:tab w:val="num" w:pos="1920"/>
        </w:tabs>
        <w:ind w:left="19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nsid w:val="2EE8294B"/>
    <w:multiLevelType w:val="hybridMultilevel"/>
    <w:tmpl w:val="D7C6878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nsid w:val="2FDE1B3F"/>
    <w:multiLevelType w:val="singleLevel"/>
    <w:tmpl w:val="0C090017"/>
    <w:lvl w:ilvl="0">
      <w:start w:val="1"/>
      <w:numFmt w:val="lowerLetter"/>
      <w:lvlText w:val="%1)"/>
      <w:lvlJc w:val="left"/>
      <w:pPr>
        <w:tabs>
          <w:tab w:val="num" w:pos="360"/>
        </w:tabs>
        <w:ind w:left="360" w:hanging="360"/>
      </w:pPr>
    </w:lvl>
  </w:abstractNum>
  <w:abstractNum w:abstractNumId="174">
    <w:nsid w:val="2FF6223F"/>
    <w:multiLevelType w:val="hybridMultilevel"/>
    <w:tmpl w:val="75DAC54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5">
    <w:nsid w:val="307D6ED7"/>
    <w:multiLevelType w:val="hybridMultilevel"/>
    <w:tmpl w:val="10E0ACBC"/>
    <w:lvl w:ilvl="0">
      <w:start w:val="1"/>
      <w:numFmt w:val="bullet"/>
      <w:lvlText w:val=""/>
      <w:lvlJc w:val="left"/>
      <w:pPr>
        <w:tabs>
          <w:tab w:val="num" w:pos="397"/>
        </w:tabs>
        <w:ind w:left="397" w:hanging="397"/>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76">
    <w:nsid w:val="30DE01DF"/>
    <w:multiLevelType w:val="hybridMultilevel"/>
    <w:tmpl w:val="0DEA0E9E"/>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7">
    <w:nsid w:val="30E9128F"/>
    <w:multiLevelType w:val="hybridMultilevel"/>
    <w:tmpl w:val="5B7AECF2"/>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78">
    <w:nsid w:val="311D6DB4"/>
    <w:multiLevelType w:val="hybridMultilevel"/>
    <w:tmpl w:val="C910F83C"/>
    <w:lvl w:ilvl="0">
      <w:start w:val="1"/>
      <w:numFmt w:val="decimal"/>
      <w:lvlText w:val="%1."/>
      <w:lvlJc w:val="left"/>
      <w:pPr>
        <w:tabs>
          <w:tab w:val="num" w:pos="1728"/>
        </w:tabs>
        <w:ind w:left="1728" w:hanging="360"/>
      </w:p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179">
    <w:nsid w:val="313E427F"/>
    <w:multiLevelType w:val="hybridMultilevel"/>
    <w:tmpl w:val="9B48B12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0">
    <w:nsid w:val="315D0562"/>
    <w:multiLevelType w:val="multilevel"/>
    <w:tmpl w:val="288A8E1C"/>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1">
    <w:nsid w:val="315E1AC4"/>
    <w:multiLevelType w:val="hybridMultilevel"/>
    <w:tmpl w:val="F87661DE"/>
    <w:lvl w:ilvl="0">
      <w:start w:val="1"/>
      <w:numFmt w:val="bullet"/>
      <w:lvlText w:val=""/>
      <w:lvlJc w:val="left"/>
      <w:pPr>
        <w:tabs>
          <w:tab w:val="num" w:pos="823"/>
        </w:tabs>
        <w:ind w:left="823" w:hanging="397"/>
      </w:pPr>
      <w:rPr>
        <w:rFonts w:ascii="Symbol" w:hAnsi="Symbol"/>
        <w:rtl w:val="0"/>
      </w:rPr>
    </w:lvl>
    <w:lvl w:ilvl="1">
      <w:start w:val="1"/>
      <w:numFmt w:val="bullet"/>
      <w:lvlText w:val="o"/>
      <w:lvlJc w:val="left"/>
      <w:pPr>
        <w:tabs>
          <w:tab w:val="num" w:pos="1866"/>
        </w:tabs>
        <w:ind w:left="1866" w:hanging="360"/>
      </w:pPr>
      <w:rPr>
        <w:rFonts w:ascii="Courier New" w:hAnsi="Courier New"/>
        <w:rtl w:val="0"/>
      </w:rPr>
    </w:lvl>
    <w:lvl w:ilvl="2">
      <w:start w:val="1"/>
      <w:numFmt w:val="bullet"/>
      <w:lvlText w:val=""/>
      <w:lvlJc w:val="left"/>
      <w:pPr>
        <w:tabs>
          <w:tab w:val="num" w:pos="2586"/>
        </w:tabs>
        <w:ind w:left="2586" w:hanging="360"/>
      </w:pPr>
      <w:rPr>
        <w:rFonts w:ascii="Wingdings" w:hAnsi="Wingdings"/>
        <w:rtl w:val="0"/>
      </w:rPr>
    </w:lvl>
    <w:lvl w:ilvl="3">
      <w:start w:val="1"/>
      <w:numFmt w:val="bullet"/>
      <w:lvlText w:val=""/>
      <w:lvlJc w:val="left"/>
      <w:pPr>
        <w:tabs>
          <w:tab w:val="num" w:pos="3306"/>
        </w:tabs>
        <w:ind w:left="3306" w:hanging="360"/>
      </w:pPr>
      <w:rPr>
        <w:rFonts w:ascii="Symbol" w:hAnsi="Symbol"/>
        <w:rtl w:val="0"/>
      </w:rPr>
    </w:lvl>
    <w:lvl w:ilvl="4">
      <w:start w:val="1"/>
      <w:numFmt w:val="bullet"/>
      <w:lvlText w:val="o"/>
      <w:lvlJc w:val="left"/>
      <w:pPr>
        <w:tabs>
          <w:tab w:val="num" w:pos="4026"/>
        </w:tabs>
        <w:ind w:left="4026" w:hanging="360"/>
      </w:pPr>
      <w:rPr>
        <w:rFonts w:ascii="Courier New" w:hAnsi="Courier New"/>
        <w:rtl w:val="0"/>
      </w:rPr>
    </w:lvl>
    <w:lvl w:ilvl="5">
      <w:start w:val="1"/>
      <w:numFmt w:val="bullet"/>
      <w:lvlText w:val=""/>
      <w:lvlJc w:val="left"/>
      <w:pPr>
        <w:tabs>
          <w:tab w:val="num" w:pos="4746"/>
        </w:tabs>
        <w:ind w:left="4746" w:hanging="360"/>
      </w:pPr>
      <w:rPr>
        <w:rFonts w:ascii="Wingdings" w:hAnsi="Wingdings"/>
        <w:rtl w:val="0"/>
      </w:rPr>
    </w:lvl>
    <w:lvl w:ilvl="6">
      <w:start w:val="1"/>
      <w:numFmt w:val="bullet"/>
      <w:lvlText w:val=""/>
      <w:lvlJc w:val="left"/>
      <w:pPr>
        <w:tabs>
          <w:tab w:val="num" w:pos="5466"/>
        </w:tabs>
        <w:ind w:left="5466" w:hanging="360"/>
      </w:pPr>
      <w:rPr>
        <w:rFonts w:ascii="Symbol" w:hAnsi="Symbol"/>
        <w:rtl w:val="0"/>
      </w:rPr>
    </w:lvl>
    <w:lvl w:ilvl="7">
      <w:start w:val="1"/>
      <w:numFmt w:val="bullet"/>
      <w:lvlText w:val="o"/>
      <w:lvlJc w:val="left"/>
      <w:pPr>
        <w:tabs>
          <w:tab w:val="num" w:pos="6186"/>
        </w:tabs>
        <w:ind w:left="6186" w:hanging="360"/>
      </w:pPr>
      <w:rPr>
        <w:rFonts w:ascii="Courier New" w:hAnsi="Courier New"/>
        <w:rtl w:val="0"/>
      </w:rPr>
    </w:lvl>
    <w:lvl w:ilvl="8">
      <w:start w:val="1"/>
      <w:numFmt w:val="bullet"/>
      <w:lvlText w:val=""/>
      <w:lvlJc w:val="left"/>
      <w:pPr>
        <w:tabs>
          <w:tab w:val="num" w:pos="6906"/>
        </w:tabs>
        <w:ind w:left="6906" w:hanging="360"/>
      </w:pPr>
      <w:rPr>
        <w:rFonts w:ascii="Wingdings" w:hAnsi="Wingdings"/>
        <w:rtl w:val="0"/>
      </w:rPr>
    </w:lvl>
  </w:abstractNum>
  <w:abstractNum w:abstractNumId="182">
    <w:nsid w:val="317B7A03"/>
    <w:multiLevelType w:val="multilevel"/>
    <w:tmpl w:val="DD50D28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3">
    <w:nsid w:val="31BF1EC8"/>
    <w:multiLevelType w:val="hybridMultilevel"/>
    <w:tmpl w:val="CBF890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nsid w:val="325A51BA"/>
    <w:multiLevelType w:val="singleLevel"/>
    <w:tmpl w:val="04050017"/>
    <w:lvl w:ilvl="0">
      <w:start w:val="10"/>
      <w:numFmt w:val="lowerLetter"/>
      <w:lvlText w:val="%1)"/>
      <w:lvlJc w:val="left"/>
      <w:pPr>
        <w:tabs>
          <w:tab w:val="num" w:pos="360"/>
        </w:tabs>
        <w:ind w:left="360" w:hanging="360"/>
      </w:pPr>
    </w:lvl>
  </w:abstractNum>
  <w:abstractNum w:abstractNumId="185">
    <w:nsid w:val="32900E8B"/>
    <w:multiLevelType w:val="multilevel"/>
    <w:tmpl w:val="85E2AE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32B92095"/>
    <w:multiLevelType w:val="hybridMultilevel"/>
    <w:tmpl w:val="55AC2DF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7">
    <w:nsid w:val="335E528E"/>
    <w:multiLevelType w:val="singleLevel"/>
    <w:tmpl w:val="04050017"/>
    <w:lvl w:ilvl="0">
      <w:start w:val="1"/>
      <w:numFmt w:val="lowerLetter"/>
      <w:lvlText w:val="%1)"/>
      <w:lvlJc w:val="left"/>
      <w:pPr>
        <w:tabs>
          <w:tab w:val="num" w:pos="360"/>
        </w:tabs>
        <w:ind w:left="360" w:hanging="360"/>
      </w:pPr>
    </w:lvl>
  </w:abstractNum>
  <w:abstractNum w:abstractNumId="188">
    <w:nsid w:val="33836E87"/>
    <w:multiLevelType w:val="singleLevel"/>
    <w:tmpl w:val="E914379E"/>
    <w:lvl w:ilvl="0">
      <w:start w:val="1"/>
      <w:numFmt w:val="decimal"/>
      <w:lvlText w:val="(%1)"/>
      <w:lvlJc w:val="left"/>
      <w:pPr>
        <w:tabs>
          <w:tab w:val="num" w:pos="1215"/>
        </w:tabs>
        <w:ind w:left="1215" w:hanging="495"/>
      </w:pPr>
    </w:lvl>
  </w:abstractNum>
  <w:abstractNum w:abstractNumId="189">
    <w:nsid w:val="33881B16"/>
    <w:multiLevelType w:val="hybridMultilevel"/>
    <w:tmpl w:val="95567E8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0">
    <w:nsid w:val="33A5031A"/>
    <w:multiLevelType w:val="hybridMultilevel"/>
    <w:tmpl w:val="60BA3E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nsid w:val="33B26AB0"/>
    <w:multiLevelType w:val="singleLevel"/>
    <w:tmpl w:val="7DD82BC2"/>
    <w:name w:val="List Bullet 1"/>
    <w:lvl w:ilvl="0">
      <w:start w:val="1"/>
      <w:numFmt w:val="bullet"/>
      <w:lvlText w:val=""/>
      <w:lvlJc w:val="left"/>
      <w:pPr>
        <w:tabs>
          <w:tab w:val="num" w:pos="1134"/>
        </w:tabs>
        <w:ind w:left="1134" w:hanging="283"/>
      </w:pPr>
      <w:rPr>
        <w:rFonts w:ascii="Symbol" w:hAnsi="Symbol"/>
        <w:rtl w:val="0"/>
      </w:rPr>
    </w:lvl>
  </w:abstractNum>
  <w:abstractNum w:abstractNumId="192">
    <w:nsid w:val="341B2E0E"/>
    <w:multiLevelType w:val="hybridMultilevel"/>
    <w:tmpl w:val="D1483A0E"/>
    <w:lvl w:ilvl="0">
      <w:start w:val="1"/>
      <w:numFmt w:val="low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nsid w:val="34277E4B"/>
    <w:multiLevelType w:val="hybridMultilevel"/>
    <w:tmpl w:val="96106DD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nsid w:val="34A67E4F"/>
    <w:multiLevelType w:val="singleLevel"/>
    <w:tmpl w:val="041B0017"/>
    <w:lvl w:ilvl="0">
      <w:start w:val="10"/>
      <w:numFmt w:val="lowerLetter"/>
      <w:lvlText w:val="%1)"/>
      <w:lvlJc w:val="left"/>
      <w:pPr>
        <w:tabs>
          <w:tab w:val="num" w:pos="360"/>
        </w:tabs>
        <w:ind w:left="360" w:hanging="360"/>
      </w:pPr>
    </w:lvl>
  </w:abstractNum>
  <w:abstractNum w:abstractNumId="195">
    <w:nsid w:val="34C35749"/>
    <w:multiLevelType w:val="hybridMultilevel"/>
    <w:tmpl w:val="AB788D6A"/>
    <w:lvl w:ilvl="0">
      <w:start w:val="1"/>
      <w:numFmt w:val="lowerLetter"/>
      <w:lvlText w:val="%1)"/>
      <w:lvlJc w:val="left"/>
      <w:pPr>
        <w:tabs>
          <w:tab w:val="num" w:pos="1500"/>
        </w:tabs>
        <w:ind w:left="15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nsid w:val="353A340B"/>
    <w:multiLevelType w:val="hybridMultilevel"/>
    <w:tmpl w:val="A00205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nsid w:val="358742C3"/>
    <w:multiLevelType w:val="singleLevel"/>
    <w:tmpl w:val="041B0017"/>
    <w:lvl w:ilvl="0">
      <w:start w:val="1"/>
      <w:numFmt w:val="lowerLetter"/>
      <w:lvlText w:val="%1)"/>
      <w:lvlJc w:val="left"/>
      <w:pPr>
        <w:tabs>
          <w:tab w:val="num" w:pos="360"/>
        </w:tabs>
        <w:ind w:left="360" w:hanging="360"/>
      </w:pPr>
      <w:rPr>
        <w:b w:val="0"/>
        <w:rtl w:val="0"/>
      </w:rPr>
    </w:lvl>
  </w:abstractNum>
  <w:abstractNum w:abstractNumId="198">
    <w:nsid w:val="35900195"/>
    <w:multiLevelType w:val="hybridMultilevel"/>
    <w:tmpl w:val="0C440FBA"/>
    <w:lvl w:ilvl="0">
      <w:start w:val="1"/>
      <w:numFmt w:val="lowerLetter"/>
      <w:lvlText w:val="%1)"/>
      <w:lvlJc w:val="left"/>
      <w:pPr>
        <w:tabs>
          <w:tab w:val="num" w:pos="1500"/>
        </w:tabs>
        <w:ind w:left="1500" w:hanging="360"/>
      </w:pPr>
    </w:lvl>
    <w:lvl w:ilvl="1">
      <w:start w:val="2"/>
      <w:numFmt w:val="lowerLetter"/>
      <w:lvlText w:val="(%2)"/>
      <w:lvlJc w:val="left"/>
      <w:pPr>
        <w:tabs>
          <w:tab w:val="num" w:pos="2220"/>
        </w:tabs>
        <w:ind w:left="2220" w:hanging="360"/>
      </w:pPr>
    </w:lvl>
    <w:lvl w:ilvl="2">
      <w:start w:val="1"/>
      <w:numFmt w:val="decimal"/>
      <w:lvlText w:val="(%3)"/>
      <w:lvlJc w:val="left"/>
      <w:pPr>
        <w:tabs>
          <w:tab w:val="num" w:pos="3855"/>
        </w:tabs>
        <w:ind w:left="3855" w:hanging="1095"/>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99">
    <w:nsid w:val="361C0A70"/>
    <w:multiLevelType w:val="singleLevel"/>
    <w:tmpl w:val="44B2E52C"/>
    <w:lvl w:ilvl="0">
      <w:start w:val="1"/>
      <w:numFmt w:val="decimal"/>
      <w:lvlText w:val="(%1)"/>
      <w:lvlJc w:val="left"/>
      <w:pPr>
        <w:tabs>
          <w:tab w:val="num" w:pos="1080"/>
        </w:tabs>
        <w:ind w:left="1080" w:hanging="360"/>
      </w:pPr>
    </w:lvl>
  </w:abstractNum>
  <w:abstractNum w:abstractNumId="200">
    <w:nsid w:val="362F5AEA"/>
    <w:multiLevelType w:val="hybridMultilevel"/>
    <w:tmpl w:val="007AADD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1">
    <w:nsid w:val="365B7E74"/>
    <w:multiLevelType w:val="hybridMultilevel"/>
    <w:tmpl w:val="A202BEE2"/>
    <w:lvl w:ilvl="0">
      <w:start w:val="1"/>
      <w:numFmt w:val="decimal"/>
      <w:lvlText w:val="(%1)"/>
      <w:lvlJc w:val="left"/>
      <w:pPr>
        <w:tabs>
          <w:tab w:val="num" w:pos="795"/>
        </w:tabs>
        <w:ind w:left="795" w:hanging="435"/>
      </w:pPr>
    </w:lvl>
    <w:lvl w:ilvl="1">
      <w:start w:val="1"/>
      <w:numFmt w:val="decimal"/>
      <w:lvlText w:val="%2."/>
      <w:lvlJc w:val="left"/>
      <w:pPr>
        <w:tabs>
          <w:tab w:val="num" w:pos="1440"/>
        </w:tabs>
        <w:ind w:left="1440" w:hanging="360"/>
      </w:pPr>
      <w:rPr>
        <w:b w:val="0"/>
        <w:rtl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nsid w:val="368A7944"/>
    <w:multiLevelType w:val="hybridMultilevel"/>
    <w:tmpl w:val="D6F05946"/>
    <w:lvl w:ilvl="0">
      <w:start w:val="1"/>
      <w:numFmt w:val="lowerLetter"/>
      <w:lvlText w:val="%1)"/>
      <w:lvlJc w:val="left"/>
      <w:pPr>
        <w:tabs>
          <w:tab w:val="num" w:pos="1960"/>
        </w:tabs>
        <w:ind w:left="1960" w:hanging="690"/>
      </w:pPr>
    </w:lvl>
    <w:lvl w:ilvl="1">
      <w:start w:val="1"/>
      <w:numFmt w:val="lowerLetter"/>
      <w:lvlText w:val="%2."/>
      <w:lvlJc w:val="left"/>
      <w:pPr>
        <w:tabs>
          <w:tab w:val="num" w:pos="2290"/>
        </w:tabs>
        <w:ind w:left="2290" w:hanging="360"/>
      </w:pPr>
    </w:lvl>
    <w:lvl w:ilvl="2">
      <w:start w:val="1"/>
      <w:numFmt w:val="lowerRoman"/>
      <w:lvlText w:val="%3."/>
      <w:lvlJc w:val="right"/>
      <w:pPr>
        <w:tabs>
          <w:tab w:val="num" w:pos="3010"/>
        </w:tabs>
        <w:ind w:left="3010" w:hanging="180"/>
      </w:pPr>
    </w:lvl>
    <w:lvl w:ilvl="3">
      <w:start w:val="1"/>
      <w:numFmt w:val="decimal"/>
      <w:lvlText w:val="%4."/>
      <w:lvlJc w:val="left"/>
      <w:pPr>
        <w:tabs>
          <w:tab w:val="num" w:pos="3730"/>
        </w:tabs>
        <w:ind w:left="3730" w:hanging="360"/>
      </w:pPr>
    </w:lvl>
    <w:lvl w:ilvl="4">
      <w:start w:val="1"/>
      <w:numFmt w:val="lowerLetter"/>
      <w:lvlText w:val="%5."/>
      <w:lvlJc w:val="left"/>
      <w:pPr>
        <w:tabs>
          <w:tab w:val="num" w:pos="4450"/>
        </w:tabs>
        <w:ind w:left="4450" w:hanging="360"/>
      </w:pPr>
    </w:lvl>
    <w:lvl w:ilvl="5">
      <w:start w:val="1"/>
      <w:numFmt w:val="lowerRoman"/>
      <w:lvlText w:val="%6."/>
      <w:lvlJc w:val="right"/>
      <w:pPr>
        <w:tabs>
          <w:tab w:val="num" w:pos="5170"/>
        </w:tabs>
        <w:ind w:left="5170" w:hanging="180"/>
      </w:pPr>
    </w:lvl>
    <w:lvl w:ilvl="6">
      <w:start w:val="1"/>
      <w:numFmt w:val="decimal"/>
      <w:lvlText w:val="%7."/>
      <w:lvlJc w:val="left"/>
      <w:pPr>
        <w:tabs>
          <w:tab w:val="num" w:pos="5890"/>
        </w:tabs>
        <w:ind w:left="5890" w:hanging="360"/>
      </w:pPr>
    </w:lvl>
    <w:lvl w:ilvl="7">
      <w:start w:val="1"/>
      <w:numFmt w:val="lowerLetter"/>
      <w:lvlText w:val="%8."/>
      <w:lvlJc w:val="left"/>
      <w:pPr>
        <w:tabs>
          <w:tab w:val="num" w:pos="6610"/>
        </w:tabs>
        <w:ind w:left="6610" w:hanging="360"/>
      </w:pPr>
    </w:lvl>
    <w:lvl w:ilvl="8">
      <w:start w:val="1"/>
      <w:numFmt w:val="lowerRoman"/>
      <w:lvlText w:val="%9."/>
      <w:lvlJc w:val="right"/>
      <w:pPr>
        <w:tabs>
          <w:tab w:val="num" w:pos="7330"/>
        </w:tabs>
        <w:ind w:left="7330" w:hanging="180"/>
      </w:pPr>
    </w:lvl>
  </w:abstractNum>
  <w:abstractNum w:abstractNumId="203">
    <w:nsid w:val="3744709D"/>
    <w:multiLevelType w:val="hybridMultilevel"/>
    <w:tmpl w:val="05086D4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4">
    <w:nsid w:val="37503BA1"/>
    <w:multiLevelType w:val="singleLevel"/>
    <w:tmpl w:val="04050017"/>
    <w:lvl w:ilvl="0">
      <w:start w:val="1"/>
      <w:numFmt w:val="lowerLetter"/>
      <w:lvlText w:val="%1)"/>
      <w:lvlJc w:val="left"/>
      <w:pPr>
        <w:tabs>
          <w:tab w:val="num" w:pos="360"/>
        </w:tabs>
        <w:ind w:left="360" w:hanging="360"/>
      </w:pPr>
    </w:lvl>
  </w:abstractNum>
  <w:abstractNum w:abstractNumId="205">
    <w:nsid w:val="375338ED"/>
    <w:multiLevelType w:val="singleLevel"/>
    <w:tmpl w:val="E2E03BFA"/>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206">
    <w:nsid w:val="376C6595"/>
    <w:multiLevelType w:val="hybridMultilevel"/>
    <w:tmpl w:val="434E7F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nsid w:val="382D4953"/>
    <w:multiLevelType w:val="singleLevel"/>
    <w:tmpl w:val="69D23284"/>
    <w:lvl w:ilvl="0">
      <w:start w:val="1"/>
      <w:numFmt w:val="decimal"/>
      <w:lvlText w:val="(%1)"/>
      <w:lvlJc w:val="left"/>
      <w:pPr>
        <w:tabs>
          <w:tab w:val="num" w:pos="1158"/>
        </w:tabs>
        <w:ind w:left="1158" w:hanging="450"/>
      </w:pPr>
    </w:lvl>
  </w:abstractNum>
  <w:abstractNum w:abstractNumId="208">
    <w:nsid w:val="385965AF"/>
    <w:multiLevelType w:val="hybridMultilevel"/>
    <w:tmpl w:val="4A14765E"/>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nsid w:val="39843153"/>
    <w:multiLevelType w:val="multilevel"/>
    <w:tmpl w:val="DFB6E2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nsid w:val="3A227C67"/>
    <w:multiLevelType w:val="singleLevel"/>
    <w:tmpl w:val="041B0017"/>
    <w:lvl w:ilvl="0">
      <w:start w:val="1"/>
      <w:numFmt w:val="lowerLetter"/>
      <w:lvlText w:val="%1)"/>
      <w:legacy w:legacy="1" w:legacySpace="0" w:legacyIndent="360"/>
      <w:lvlJc w:val="left"/>
      <w:pPr>
        <w:ind w:left="360" w:hanging="360"/>
      </w:pPr>
    </w:lvl>
  </w:abstractNum>
  <w:abstractNum w:abstractNumId="211">
    <w:nsid w:val="3A4A79FE"/>
    <w:multiLevelType w:val="multilevel"/>
    <w:tmpl w:val="9D5AF900"/>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2">
    <w:nsid w:val="3A5B0580"/>
    <w:multiLevelType w:val="singleLevel"/>
    <w:tmpl w:val="80CA5988"/>
    <w:lvl w:ilvl="0">
      <w:start w:val="2"/>
      <w:numFmt w:val="lowerLetter"/>
      <w:lvlText w:val="%1) "/>
      <w:legacy w:legacy="1" w:legacySpace="0" w:legacyIndent="283"/>
      <w:lvlJc w:val="left"/>
      <w:pPr>
        <w:ind w:left="283" w:hanging="283"/>
      </w:pPr>
      <w:rPr>
        <w:b w:val="0"/>
        <w:i w:val="0"/>
        <w:sz w:val="24"/>
        <w:szCs w:val="24"/>
        <w:rtl w:val="0"/>
      </w:rPr>
    </w:lvl>
  </w:abstractNum>
  <w:abstractNum w:abstractNumId="213">
    <w:nsid w:val="3A964365"/>
    <w:multiLevelType w:val="hybridMultilevel"/>
    <w:tmpl w:val="5D4A60D8"/>
    <w:lvl w:ilvl="0">
      <w:start w:val="3"/>
      <w:numFmt w:val="lowerLetter"/>
      <w:lvlText w:val="(%1)"/>
      <w:lvlJc w:val="left"/>
      <w:pPr>
        <w:tabs>
          <w:tab w:val="num" w:pos="1915"/>
        </w:tabs>
        <w:ind w:left="1915" w:hanging="705"/>
      </w:pPr>
    </w:lvl>
    <w:lvl w:ilvl="1">
      <w:start w:val="1"/>
      <w:numFmt w:val="lowerLetter"/>
      <w:lvlText w:val="%2."/>
      <w:lvlJc w:val="left"/>
      <w:pPr>
        <w:tabs>
          <w:tab w:val="num" w:pos="2290"/>
        </w:tabs>
        <w:ind w:left="2290" w:hanging="360"/>
      </w:pPr>
    </w:lvl>
    <w:lvl w:ilvl="2">
      <w:start w:val="1"/>
      <w:numFmt w:val="lowerRoman"/>
      <w:lvlText w:val="%3."/>
      <w:lvlJc w:val="right"/>
      <w:pPr>
        <w:tabs>
          <w:tab w:val="num" w:pos="3010"/>
        </w:tabs>
        <w:ind w:left="3010" w:hanging="180"/>
      </w:pPr>
    </w:lvl>
    <w:lvl w:ilvl="3">
      <w:start w:val="1"/>
      <w:numFmt w:val="decimal"/>
      <w:lvlText w:val="%4."/>
      <w:lvlJc w:val="left"/>
      <w:pPr>
        <w:tabs>
          <w:tab w:val="num" w:pos="3730"/>
        </w:tabs>
        <w:ind w:left="3730" w:hanging="360"/>
      </w:pPr>
    </w:lvl>
    <w:lvl w:ilvl="4">
      <w:start w:val="1"/>
      <w:numFmt w:val="lowerLetter"/>
      <w:lvlText w:val="%5."/>
      <w:lvlJc w:val="left"/>
      <w:pPr>
        <w:tabs>
          <w:tab w:val="num" w:pos="4450"/>
        </w:tabs>
        <w:ind w:left="4450" w:hanging="360"/>
      </w:pPr>
    </w:lvl>
    <w:lvl w:ilvl="5">
      <w:start w:val="1"/>
      <w:numFmt w:val="lowerRoman"/>
      <w:lvlText w:val="%6."/>
      <w:lvlJc w:val="right"/>
      <w:pPr>
        <w:tabs>
          <w:tab w:val="num" w:pos="5170"/>
        </w:tabs>
        <w:ind w:left="5170" w:hanging="180"/>
      </w:pPr>
    </w:lvl>
    <w:lvl w:ilvl="6">
      <w:start w:val="1"/>
      <w:numFmt w:val="decimal"/>
      <w:lvlText w:val="%7."/>
      <w:lvlJc w:val="left"/>
      <w:pPr>
        <w:tabs>
          <w:tab w:val="num" w:pos="5890"/>
        </w:tabs>
        <w:ind w:left="5890" w:hanging="360"/>
      </w:pPr>
    </w:lvl>
    <w:lvl w:ilvl="7">
      <w:start w:val="1"/>
      <w:numFmt w:val="lowerLetter"/>
      <w:lvlText w:val="%8."/>
      <w:lvlJc w:val="left"/>
      <w:pPr>
        <w:tabs>
          <w:tab w:val="num" w:pos="6610"/>
        </w:tabs>
        <w:ind w:left="6610" w:hanging="360"/>
      </w:pPr>
    </w:lvl>
    <w:lvl w:ilvl="8">
      <w:start w:val="1"/>
      <w:numFmt w:val="lowerRoman"/>
      <w:lvlText w:val="%9."/>
      <w:lvlJc w:val="right"/>
      <w:pPr>
        <w:tabs>
          <w:tab w:val="num" w:pos="7330"/>
        </w:tabs>
        <w:ind w:left="7330" w:hanging="180"/>
      </w:pPr>
    </w:lvl>
  </w:abstractNum>
  <w:abstractNum w:abstractNumId="214">
    <w:nsid w:val="3B3066E4"/>
    <w:multiLevelType w:val="singleLevel"/>
    <w:tmpl w:val="3842CC3C"/>
    <w:lvl w:ilvl="0">
      <w:start w:val="1"/>
      <w:numFmt w:val="lowerLetter"/>
      <w:lvlText w:val="%1) "/>
      <w:legacy w:legacy="1" w:legacySpace="0" w:legacyIndent="283"/>
      <w:lvlJc w:val="left"/>
      <w:pPr>
        <w:ind w:left="283" w:hanging="283"/>
      </w:pPr>
      <w:rPr>
        <w:b w:val="0"/>
        <w:i w:val="0"/>
        <w:color w:val="000000"/>
        <w:sz w:val="24"/>
        <w:szCs w:val="24"/>
        <w:rtl w:val="0"/>
      </w:rPr>
    </w:lvl>
  </w:abstractNum>
  <w:abstractNum w:abstractNumId="215">
    <w:nsid w:val="3B4807DF"/>
    <w:multiLevelType w:val="multilevel"/>
    <w:tmpl w:val="4D0C2272"/>
    <w:lvl w:ilvl="0">
      <w:start w:val="1"/>
      <w:numFmt w:val="decimal"/>
      <w:lvlText w:val="%1."/>
      <w:lvlJc w:val="left"/>
      <w:pPr>
        <w:tabs>
          <w:tab w:val="num" w:pos="705"/>
        </w:tabs>
        <w:ind w:left="705" w:hanging="705"/>
      </w:pPr>
    </w:lvl>
    <w:lvl w:ilvl="1">
      <w:start w:val="15"/>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6">
    <w:nsid w:val="3B4D28FA"/>
    <w:multiLevelType w:val="singleLevel"/>
    <w:tmpl w:val="AB185176"/>
    <w:lvl w:ilvl="0">
      <w:start w:val="1"/>
      <w:numFmt w:val="bullet"/>
      <w:lvlText w:val=""/>
      <w:lvlJc w:val="left"/>
      <w:pPr>
        <w:tabs>
          <w:tab w:val="num" w:pos="1134"/>
        </w:tabs>
        <w:ind w:left="1134" w:hanging="283"/>
      </w:pPr>
      <w:rPr>
        <w:rFonts w:ascii="Symbol" w:hAnsi="Symbol"/>
        <w:rtl w:val="0"/>
      </w:rPr>
    </w:lvl>
  </w:abstractNum>
  <w:abstractNum w:abstractNumId="217">
    <w:nsid w:val="3BAB54B8"/>
    <w:multiLevelType w:val="singleLevel"/>
    <w:tmpl w:val="D1BE0D28"/>
    <w:lvl w:ilvl="0">
      <w:start w:val="1"/>
      <w:numFmt w:val="decimal"/>
      <w:lvlText w:val="%1."/>
      <w:legacy w:legacy="1" w:legacySpace="0" w:legacyIndent="720"/>
      <w:lvlJc w:val="left"/>
      <w:pPr>
        <w:ind w:left="1080" w:hanging="720"/>
      </w:pPr>
    </w:lvl>
  </w:abstractNum>
  <w:abstractNum w:abstractNumId="218">
    <w:nsid w:val="3BDE7956"/>
    <w:multiLevelType w:val="hybridMultilevel"/>
    <w:tmpl w:val="46C8E66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9">
    <w:nsid w:val="3BE3432D"/>
    <w:multiLevelType w:val="singleLevel"/>
    <w:tmpl w:val="BC26AA0A"/>
    <w:lvl w:ilvl="0">
      <w:start w:val="1"/>
      <w:numFmt w:val="decimal"/>
      <w:lvlText w:val="(%1)"/>
      <w:lvlJc w:val="left"/>
      <w:pPr>
        <w:tabs>
          <w:tab w:val="num" w:pos="1095"/>
        </w:tabs>
        <w:ind w:left="1095" w:hanging="375"/>
      </w:pPr>
    </w:lvl>
  </w:abstractNum>
  <w:abstractNum w:abstractNumId="220">
    <w:nsid w:val="3BE87A5E"/>
    <w:multiLevelType w:val="hybridMultilevel"/>
    <w:tmpl w:val="CE320F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nsid w:val="3C053F1D"/>
    <w:multiLevelType w:val="hybridMultilevel"/>
    <w:tmpl w:val="0B68DD4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nsid w:val="3C4D25A8"/>
    <w:multiLevelType w:val="hybridMultilevel"/>
    <w:tmpl w:val="BDF034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nsid w:val="3C507A40"/>
    <w:multiLevelType w:val="hybridMultilevel"/>
    <w:tmpl w:val="77E6539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4">
    <w:nsid w:val="3C710661"/>
    <w:multiLevelType w:val="hybridMultilevel"/>
    <w:tmpl w:val="CB4A6164"/>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720"/>
      </w:pPr>
    </w:lvl>
    <w:lvl w:ilvl="2">
      <w:start w:val="1"/>
      <w:numFmt w:val="lowerLetter"/>
      <w:lvlText w:val="%3)"/>
      <w:lvlJc w:val="left"/>
      <w:pPr>
        <w:tabs>
          <w:tab w:val="num" w:pos="2340"/>
        </w:tabs>
        <w:ind w:left="2340" w:hanging="360"/>
      </w:pPr>
    </w:lvl>
    <w:lvl w:ilvl="3">
      <w:start w:val="1"/>
      <w:numFmt w:val="lowerLetter"/>
      <w:lvlText w:val="%4)"/>
      <w:lvlJc w:val="left"/>
      <w:pPr>
        <w:tabs>
          <w:tab w:val="num" w:pos="3210"/>
        </w:tabs>
        <w:ind w:left="3210" w:hanging="69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nsid w:val="3CB079BB"/>
    <w:multiLevelType w:val="hybridMultilevel"/>
    <w:tmpl w:val="6B1439AC"/>
    <w:lvl w:ilvl="0">
      <w:start w:val="1"/>
      <w:numFmt w:val="lowerLetter"/>
      <w:lvlText w:val="%1)"/>
      <w:lvlJc w:val="left"/>
      <w:pPr>
        <w:tabs>
          <w:tab w:val="num" w:pos="1500"/>
        </w:tabs>
        <w:ind w:left="1500" w:hanging="360"/>
      </w:p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26">
    <w:nsid w:val="3CB11BBB"/>
    <w:multiLevelType w:val="hybridMultilevel"/>
    <w:tmpl w:val="55D668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nsid w:val="3D2273A7"/>
    <w:multiLevelType w:val="singleLevel"/>
    <w:tmpl w:val="041B0017"/>
    <w:lvl w:ilvl="0">
      <w:start w:val="10"/>
      <w:numFmt w:val="lowerLetter"/>
      <w:lvlText w:val="%1)"/>
      <w:lvlJc w:val="left"/>
      <w:pPr>
        <w:tabs>
          <w:tab w:val="num" w:pos="360"/>
        </w:tabs>
        <w:ind w:left="360" w:hanging="360"/>
      </w:pPr>
    </w:lvl>
  </w:abstractNum>
  <w:abstractNum w:abstractNumId="228">
    <w:nsid w:val="3D291649"/>
    <w:multiLevelType w:val="hybridMultilevel"/>
    <w:tmpl w:val="635661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nsid w:val="3D617136"/>
    <w:multiLevelType w:val="hybridMultilevel"/>
    <w:tmpl w:val="F1783E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nsid w:val="3D8E4041"/>
    <w:multiLevelType w:val="multilevel"/>
    <w:tmpl w:val="91B8C5BA"/>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1">
    <w:nsid w:val="3DE95443"/>
    <w:multiLevelType w:val="hybridMultilevel"/>
    <w:tmpl w:val="9146B1D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2">
    <w:nsid w:val="3E4A6A7D"/>
    <w:multiLevelType w:val="hybridMultilevel"/>
    <w:tmpl w:val="D65AEF24"/>
    <w:lvl w:ilvl="0">
      <w:start w:val="1"/>
      <w:numFmt w:val="lowerLetter"/>
      <w:lvlText w:val="%1)"/>
      <w:lvlJc w:val="left"/>
      <w:pPr>
        <w:tabs>
          <w:tab w:val="num" w:pos="720"/>
        </w:tabs>
        <w:ind w:left="720" w:hanging="360"/>
      </w:pPr>
    </w:lvl>
    <w:lvl w:ilvl="1">
      <w:start w:val="6"/>
      <w:numFmt w:val="lowerLetter"/>
      <w:lvlText w:val="%2)"/>
      <w:lvlJc w:val="left"/>
      <w:pPr>
        <w:tabs>
          <w:tab w:val="num" w:pos="1455"/>
        </w:tabs>
        <w:ind w:left="1455" w:hanging="375"/>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nsid w:val="3E55014A"/>
    <w:multiLevelType w:val="hybridMultilevel"/>
    <w:tmpl w:val="3EE8963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4">
    <w:nsid w:val="3EB03150"/>
    <w:multiLevelType w:val="hybridMultilevel"/>
    <w:tmpl w:val="41EECAFE"/>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35">
    <w:nsid w:val="3EB85348"/>
    <w:multiLevelType w:val="hybridMultilevel"/>
    <w:tmpl w:val="F9C8FE46"/>
    <w:lvl w:ilvl="0">
      <w:start w:val="1"/>
      <w:numFmt w:val="lowerLetter"/>
      <w:lvlText w:val="%1)"/>
      <w:lvlJc w:val="left"/>
      <w:pPr>
        <w:tabs>
          <w:tab w:val="num" w:pos="720"/>
        </w:tabs>
        <w:ind w:left="720" w:hanging="360"/>
      </w:pPr>
    </w:lvl>
    <w:lvl w:ilvl="1">
      <w:start w:val="2"/>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nsid w:val="3EBE4D9F"/>
    <w:multiLevelType w:val="hybridMultilevel"/>
    <w:tmpl w:val="346675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nsid w:val="3EF6131A"/>
    <w:multiLevelType w:val="singleLevel"/>
    <w:tmpl w:val="59BC14BE"/>
    <w:name w:val="List Dash 1"/>
    <w:lvl w:ilvl="0">
      <w:start w:val="1"/>
      <w:numFmt w:val="bullet"/>
      <w:lvlText w:val="–"/>
      <w:lvlJc w:val="left"/>
      <w:pPr>
        <w:tabs>
          <w:tab w:val="num" w:pos="1134"/>
        </w:tabs>
        <w:ind w:left="1134" w:hanging="283"/>
      </w:pPr>
      <w:rPr>
        <w:rFonts w:ascii="Times New Roman" w:hAnsi="Times New Roman" w:cs="Times New Roman"/>
        <w:rtl w:val="0"/>
      </w:rPr>
    </w:lvl>
  </w:abstractNum>
  <w:abstractNum w:abstractNumId="238">
    <w:nsid w:val="3EF63664"/>
    <w:multiLevelType w:val="hybridMultilevel"/>
    <w:tmpl w:val="C54228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nsid w:val="3F927AE3"/>
    <w:multiLevelType w:val="hybridMultilevel"/>
    <w:tmpl w:val="380A3F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nsid w:val="400125A5"/>
    <w:multiLevelType w:val="hybridMultilevel"/>
    <w:tmpl w:val="E580E1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nsid w:val="40221DAD"/>
    <w:multiLevelType w:val="singleLevel"/>
    <w:tmpl w:val="DB4CA1B0"/>
    <w:lvl w:ilvl="0">
      <w:start w:val="1"/>
      <w:numFmt w:val="bullet"/>
      <w:lvlText w:val="–"/>
      <w:lvlJc w:val="left"/>
      <w:pPr>
        <w:tabs>
          <w:tab w:val="num" w:pos="1984"/>
        </w:tabs>
        <w:ind w:left="1984" w:hanging="567"/>
      </w:pPr>
    </w:lvl>
  </w:abstractNum>
  <w:abstractNum w:abstractNumId="242">
    <w:nsid w:val="402A5765"/>
    <w:multiLevelType w:val="hybridMultilevel"/>
    <w:tmpl w:val="30A0C82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3">
    <w:nsid w:val="403447D8"/>
    <w:multiLevelType w:val="hybridMultilevel"/>
    <w:tmpl w:val="BE426A1E"/>
    <w:lvl w:ilvl="0">
      <w:start w:val="1"/>
      <w:numFmt w:val="decimal"/>
      <w:lvlText w:val="%1."/>
      <w:lvlJc w:val="left"/>
      <w:pPr>
        <w:tabs>
          <w:tab w:val="num" w:pos="750"/>
        </w:tabs>
        <w:ind w:left="750" w:hanging="39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4">
    <w:nsid w:val="40454869"/>
    <w:multiLevelType w:val="singleLevel"/>
    <w:tmpl w:val="4B6CEEBA"/>
    <w:name w:val="List Dash 4"/>
    <w:lvl w:ilvl="0">
      <w:start w:val="1"/>
      <w:numFmt w:val="bullet"/>
      <w:lvlText w:val="–"/>
      <w:lvlJc w:val="left"/>
      <w:pPr>
        <w:tabs>
          <w:tab w:val="num" w:pos="1134"/>
        </w:tabs>
        <w:ind w:left="1134" w:hanging="283"/>
      </w:pPr>
      <w:rPr>
        <w:rFonts w:ascii="Times New Roman" w:hAnsi="Times New Roman" w:cs="Times New Roman"/>
        <w:rtl w:val="0"/>
      </w:rPr>
    </w:lvl>
  </w:abstractNum>
  <w:abstractNum w:abstractNumId="245">
    <w:nsid w:val="40606081"/>
    <w:multiLevelType w:val="hybridMultilevel"/>
    <w:tmpl w:val="E932ABE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6">
    <w:nsid w:val="40A8253C"/>
    <w:multiLevelType w:val="hybridMultilevel"/>
    <w:tmpl w:val="38D6F9EC"/>
    <w:lvl w:ilvl="0">
      <w:start w:val="1"/>
      <w:numFmt w:val="lowerLetter"/>
      <w:lvlText w:val="%1)"/>
      <w:lvlJc w:val="left"/>
      <w:pPr>
        <w:tabs>
          <w:tab w:val="num" w:pos="1110"/>
        </w:tabs>
        <w:ind w:left="1110" w:hanging="6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nsid w:val="40BE6F2C"/>
    <w:multiLevelType w:val="singleLevel"/>
    <w:tmpl w:val="CB02C978"/>
    <w:lvl w:ilvl="0">
      <w:start w:val="1"/>
      <w:numFmt w:val="bullet"/>
      <w:lvlText w:val="–"/>
      <w:lvlJc w:val="left"/>
      <w:pPr>
        <w:tabs>
          <w:tab w:val="num" w:pos="1417"/>
        </w:tabs>
        <w:ind w:left="1417" w:hanging="567"/>
      </w:pPr>
    </w:lvl>
  </w:abstractNum>
  <w:abstractNum w:abstractNumId="248">
    <w:nsid w:val="40F12DDE"/>
    <w:multiLevelType w:val="hybridMultilevel"/>
    <w:tmpl w:val="8AC88256"/>
    <w:lvl w:ilvl="0">
      <w:start w:val="1"/>
      <w:numFmt w:val="bullet"/>
      <w:lvlText w:val="-"/>
      <w:lvlJc w:val="left"/>
      <w:pPr>
        <w:tabs>
          <w:tab w:val="num" w:pos="1050"/>
        </w:tabs>
        <w:ind w:left="1050" w:hanging="360"/>
      </w:pPr>
      <w:rPr>
        <w:rFonts w:ascii="Times New Roman" w:hAnsi="Times New Roman" w:cs="Times New Roman"/>
        <w:rtl w:val="0"/>
      </w:rPr>
    </w:lvl>
    <w:lvl w:ilvl="1">
      <w:start w:val="1"/>
      <w:numFmt w:val="decimal"/>
      <w:lvlText w:val="(%2)"/>
      <w:lvlJc w:val="left"/>
      <w:pPr>
        <w:tabs>
          <w:tab w:val="num" w:pos="1845"/>
        </w:tabs>
        <w:ind w:left="1845" w:hanging="435"/>
      </w:pPr>
    </w:lvl>
    <w:lvl w:ilvl="2">
      <w:start w:val="1"/>
      <w:numFmt w:val="bullet"/>
      <w:lvlText w:val=""/>
      <w:lvlJc w:val="left"/>
      <w:pPr>
        <w:tabs>
          <w:tab w:val="num" w:pos="2490"/>
        </w:tabs>
        <w:ind w:left="2490" w:hanging="360"/>
      </w:pPr>
      <w:rPr>
        <w:rFonts w:ascii="Wingdings" w:hAnsi="Wingdings"/>
        <w:rtl w:val="0"/>
      </w:rPr>
    </w:lvl>
    <w:lvl w:ilvl="3">
      <w:start w:val="1"/>
      <w:numFmt w:val="bullet"/>
      <w:lvlText w:val=""/>
      <w:lvlJc w:val="left"/>
      <w:pPr>
        <w:tabs>
          <w:tab w:val="num" w:pos="3210"/>
        </w:tabs>
        <w:ind w:left="3210" w:hanging="360"/>
      </w:pPr>
      <w:rPr>
        <w:rFonts w:ascii="Symbol" w:hAnsi="Symbol"/>
        <w:rtl w:val="0"/>
      </w:rPr>
    </w:lvl>
    <w:lvl w:ilvl="4">
      <w:start w:val="1"/>
      <w:numFmt w:val="bullet"/>
      <w:lvlText w:val="o"/>
      <w:lvlJc w:val="left"/>
      <w:pPr>
        <w:tabs>
          <w:tab w:val="num" w:pos="3930"/>
        </w:tabs>
        <w:ind w:left="3930" w:hanging="360"/>
      </w:pPr>
      <w:rPr>
        <w:rFonts w:ascii="Courier New" w:hAnsi="Courier New"/>
        <w:rtl w:val="0"/>
      </w:rPr>
    </w:lvl>
    <w:lvl w:ilvl="5">
      <w:start w:val="1"/>
      <w:numFmt w:val="bullet"/>
      <w:lvlText w:val=""/>
      <w:lvlJc w:val="left"/>
      <w:pPr>
        <w:tabs>
          <w:tab w:val="num" w:pos="4650"/>
        </w:tabs>
        <w:ind w:left="4650" w:hanging="360"/>
      </w:pPr>
      <w:rPr>
        <w:rFonts w:ascii="Wingdings" w:hAnsi="Wingdings"/>
        <w:rtl w:val="0"/>
      </w:rPr>
    </w:lvl>
    <w:lvl w:ilvl="6">
      <w:start w:val="1"/>
      <w:numFmt w:val="bullet"/>
      <w:lvlText w:val=""/>
      <w:lvlJc w:val="left"/>
      <w:pPr>
        <w:tabs>
          <w:tab w:val="num" w:pos="5370"/>
        </w:tabs>
        <w:ind w:left="5370" w:hanging="360"/>
      </w:pPr>
      <w:rPr>
        <w:rFonts w:ascii="Symbol" w:hAnsi="Symbol"/>
        <w:rtl w:val="0"/>
      </w:rPr>
    </w:lvl>
    <w:lvl w:ilvl="7">
      <w:start w:val="1"/>
      <w:numFmt w:val="bullet"/>
      <w:lvlText w:val="o"/>
      <w:lvlJc w:val="left"/>
      <w:pPr>
        <w:tabs>
          <w:tab w:val="num" w:pos="6090"/>
        </w:tabs>
        <w:ind w:left="6090" w:hanging="360"/>
      </w:pPr>
      <w:rPr>
        <w:rFonts w:ascii="Courier New" w:hAnsi="Courier New"/>
        <w:rtl w:val="0"/>
      </w:rPr>
    </w:lvl>
    <w:lvl w:ilvl="8">
      <w:start w:val="1"/>
      <w:numFmt w:val="bullet"/>
      <w:lvlText w:val=""/>
      <w:lvlJc w:val="left"/>
      <w:pPr>
        <w:tabs>
          <w:tab w:val="num" w:pos="6810"/>
        </w:tabs>
        <w:ind w:left="6810" w:hanging="360"/>
      </w:pPr>
      <w:rPr>
        <w:rFonts w:ascii="Wingdings" w:hAnsi="Wingdings"/>
        <w:rtl w:val="0"/>
      </w:rPr>
    </w:lvl>
  </w:abstractNum>
  <w:abstractNum w:abstractNumId="249">
    <w:nsid w:val="40F95777"/>
    <w:multiLevelType w:val="multilevel"/>
    <w:tmpl w:val="879AA71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0">
    <w:nsid w:val="41011661"/>
    <w:multiLevelType w:val="hybridMultilevel"/>
    <w:tmpl w:val="960842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nsid w:val="423F2220"/>
    <w:multiLevelType w:val="hybridMultilevel"/>
    <w:tmpl w:val="C19021C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2">
    <w:nsid w:val="424B694C"/>
    <w:multiLevelType w:val="hybridMultilevel"/>
    <w:tmpl w:val="6B14520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color w:val="000000"/>
      </w:rPr>
    </w:lvl>
    <w:lvl w:ilvl="2">
      <w:start w:val="1"/>
      <w:numFmt w:val="decimal"/>
      <w:isLgl/>
      <w:lvlText w:val="%1.%2.%3."/>
      <w:lvlJc w:val="left"/>
      <w:pPr>
        <w:tabs>
          <w:tab w:val="num" w:pos="1080"/>
        </w:tabs>
        <w:ind w:left="1080" w:hanging="720"/>
      </w:pPr>
      <w:rPr>
        <w:color w:val="000000"/>
      </w:rPr>
    </w:lvl>
    <w:lvl w:ilvl="3">
      <w:start w:val="1"/>
      <w:numFmt w:val="decimal"/>
      <w:isLgl/>
      <w:lvlText w:val="%1.%2.%3.%4."/>
      <w:lvlJc w:val="left"/>
      <w:pPr>
        <w:tabs>
          <w:tab w:val="num" w:pos="1080"/>
        </w:tabs>
        <w:ind w:left="1080" w:hanging="720"/>
      </w:pPr>
      <w:rPr>
        <w:color w:val="000000"/>
      </w:rPr>
    </w:lvl>
    <w:lvl w:ilvl="4">
      <w:start w:val="1"/>
      <w:numFmt w:val="decimal"/>
      <w:isLgl/>
      <w:lvlText w:val="%1.%2.%3.%4.%5."/>
      <w:lvlJc w:val="left"/>
      <w:pPr>
        <w:tabs>
          <w:tab w:val="num" w:pos="1440"/>
        </w:tabs>
        <w:ind w:left="1440" w:hanging="1080"/>
      </w:pPr>
      <w:rPr>
        <w:color w:val="000000"/>
      </w:rPr>
    </w:lvl>
    <w:lvl w:ilvl="5">
      <w:start w:val="1"/>
      <w:numFmt w:val="decimal"/>
      <w:isLgl/>
      <w:lvlText w:val="%1.%2.%3.%4.%5.%6."/>
      <w:lvlJc w:val="left"/>
      <w:pPr>
        <w:tabs>
          <w:tab w:val="num" w:pos="1440"/>
        </w:tabs>
        <w:ind w:left="1440" w:hanging="1080"/>
      </w:pPr>
      <w:rPr>
        <w:color w:val="000000"/>
      </w:rPr>
    </w:lvl>
    <w:lvl w:ilvl="6">
      <w:start w:val="1"/>
      <w:numFmt w:val="decimal"/>
      <w:isLgl/>
      <w:lvlText w:val="%1.%2.%3.%4.%5.%6.%7."/>
      <w:lvlJc w:val="left"/>
      <w:pPr>
        <w:tabs>
          <w:tab w:val="num" w:pos="1440"/>
        </w:tabs>
        <w:ind w:left="1440" w:hanging="1080"/>
      </w:pPr>
      <w:rPr>
        <w:color w:val="000000"/>
      </w:rPr>
    </w:lvl>
    <w:lvl w:ilvl="7">
      <w:start w:val="1"/>
      <w:numFmt w:val="decimal"/>
      <w:isLgl/>
      <w:lvlText w:val="%1.%2.%3.%4.%5.%6.%7.%8."/>
      <w:lvlJc w:val="left"/>
      <w:pPr>
        <w:tabs>
          <w:tab w:val="num" w:pos="1800"/>
        </w:tabs>
        <w:ind w:left="1800" w:hanging="1440"/>
      </w:pPr>
      <w:rPr>
        <w:color w:val="000000"/>
      </w:rPr>
    </w:lvl>
    <w:lvl w:ilvl="8">
      <w:start w:val="1"/>
      <w:numFmt w:val="decimal"/>
      <w:isLgl/>
      <w:lvlText w:val="%1.%2.%3.%4.%5.%6.%7.%8.%9."/>
      <w:lvlJc w:val="left"/>
      <w:pPr>
        <w:tabs>
          <w:tab w:val="num" w:pos="1800"/>
        </w:tabs>
        <w:ind w:left="1800" w:hanging="1440"/>
      </w:pPr>
      <w:rPr>
        <w:color w:val="000000"/>
      </w:rPr>
    </w:lvl>
  </w:abstractNum>
  <w:abstractNum w:abstractNumId="253">
    <w:nsid w:val="424F2441"/>
    <w:multiLevelType w:val="singleLevel"/>
    <w:tmpl w:val="337A56F0"/>
    <w:lvl w:ilvl="0">
      <w:start w:val="10"/>
      <w:numFmt w:val="lowerLetter"/>
      <w:lvlText w:val="%1) "/>
      <w:legacy w:legacy="1" w:legacySpace="0" w:legacyIndent="283"/>
      <w:lvlJc w:val="left"/>
      <w:pPr>
        <w:ind w:left="285" w:hanging="283"/>
      </w:pPr>
      <w:rPr>
        <w:rFonts w:ascii="Times New Roman" w:hAnsi="Times New Roman" w:cs="Times New Roman"/>
        <w:b w:val="0"/>
        <w:i w:val="0"/>
        <w:sz w:val="24"/>
        <w:szCs w:val="24"/>
        <w:u w:val="none"/>
        <w:rtl w:val="0"/>
      </w:rPr>
    </w:lvl>
  </w:abstractNum>
  <w:abstractNum w:abstractNumId="254">
    <w:nsid w:val="4259072C"/>
    <w:multiLevelType w:val="singleLevel"/>
    <w:tmpl w:val="041B0017"/>
    <w:lvl w:ilvl="0">
      <w:start w:val="1"/>
      <w:numFmt w:val="lowerLetter"/>
      <w:lvlText w:val="%1)"/>
      <w:lvlJc w:val="left"/>
      <w:pPr>
        <w:tabs>
          <w:tab w:val="num" w:pos="360"/>
        </w:tabs>
        <w:ind w:left="360" w:hanging="360"/>
      </w:pPr>
    </w:lvl>
  </w:abstractNum>
  <w:abstractNum w:abstractNumId="255">
    <w:nsid w:val="42627706"/>
    <w:multiLevelType w:val="singleLevel"/>
    <w:tmpl w:val="3842CC3C"/>
    <w:lvl w:ilvl="0">
      <w:start w:val="1"/>
      <w:numFmt w:val="lowerLetter"/>
      <w:lvlText w:val="%1) "/>
      <w:legacy w:legacy="1" w:legacySpace="0" w:legacyIndent="283"/>
      <w:lvlJc w:val="left"/>
      <w:pPr>
        <w:ind w:left="283" w:hanging="283"/>
      </w:pPr>
      <w:rPr>
        <w:b w:val="0"/>
        <w:i w:val="0"/>
        <w:color w:val="000000"/>
        <w:sz w:val="24"/>
        <w:szCs w:val="24"/>
        <w:rtl w:val="0"/>
      </w:rPr>
    </w:lvl>
  </w:abstractNum>
  <w:abstractNum w:abstractNumId="256">
    <w:nsid w:val="42BF611E"/>
    <w:multiLevelType w:val="hybridMultilevel"/>
    <w:tmpl w:val="1DA83BDE"/>
    <w:lvl w:ilvl="0">
      <w:start w:val="1"/>
      <w:numFmt w:val="decimal"/>
      <w:lvlText w:val="%1."/>
      <w:lvlJc w:val="left"/>
      <w:pPr>
        <w:tabs>
          <w:tab w:val="num" w:pos="1140"/>
        </w:tabs>
        <w:ind w:left="114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57">
    <w:nsid w:val="42C30429"/>
    <w:multiLevelType w:val="hybridMultilevel"/>
    <w:tmpl w:val="780E2070"/>
    <w:lvl w:ilvl="0">
      <w:start w:val="1"/>
      <w:numFmt w:val="lowerLetter"/>
      <w:lvlText w:val="%1) "/>
      <w:legacy w:legacy="1" w:legacySpace="0" w:legacyIndent="283"/>
      <w:lvlJc w:val="left"/>
      <w:pPr>
        <w:ind w:left="1003" w:hanging="283"/>
      </w:pPr>
      <w:rPr>
        <w:b w:val="0"/>
        <w:i w:val="0"/>
        <w:color w:val="000000"/>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nsid w:val="43A42B09"/>
    <w:multiLevelType w:val="multilevel"/>
    <w:tmpl w:val="88AA720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9">
    <w:nsid w:val="43AE294E"/>
    <w:multiLevelType w:val="singleLevel"/>
    <w:tmpl w:val="041B0017"/>
    <w:lvl w:ilvl="0">
      <w:start w:val="1"/>
      <w:numFmt w:val="lowerLetter"/>
      <w:lvlText w:val="%1)"/>
      <w:legacy w:legacy="1" w:legacySpace="0" w:legacyIndent="360"/>
      <w:lvlJc w:val="left"/>
      <w:pPr>
        <w:ind w:left="360" w:hanging="360"/>
      </w:pPr>
    </w:lvl>
  </w:abstractNum>
  <w:abstractNum w:abstractNumId="260">
    <w:nsid w:val="4425764C"/>
    <w:multiLevelType w:val="singleLevel"/>
    <w:tmpl w:val="041B0017"/>
    <w:lvl w:ilvl="0">
      <w:start w:val="1"/>
      <w:numFmt w:val="lowerLetter"/>
      <w:lvlText w:val="%1)"/>
      <w:lvlJc w:val="left"/>
      <w:pPr>
        <w:tabs>
          <w:tab w:val="num" w:pos="360"/>
        </w:tabs>
        <w:ind w:left="360" w:hanging="360"/>
      </w:pPr>
    </w:lvl>
  </w:abstractNum>
  <w:abstractNum w:abstractNumId="261">
    <w:nsid w:val="44761E4F"/>
    <w:multiLevelType w:val="singleLevel"/>
    <w:tmpl w:val="D1BE0D28"/>
    <w:lvl w:ilvl="0">
      <w:start w:val="1"/>
      <w:numFmt w:val="decimal"/>
      <w:lvlText w:val="%1."/>
      <w:legacy w:legacy="1" w:legacySpace="0" w:legacyIndent="720"/>
      <w:lvlJc w:val="left"/>
      <w:pPr>
        <w:ind w:left="1080" w:hanging="720"/>
      </w:pPr>
    </w:lvl>
  </w:abstractNum>
  <w:abstractNum w:abstractNumId="262">
    <w:nsid w:val="447905DA"/>
    <w:multiLevelType w:val="hybridMultilevel"/>
    <w:tmpl w:val="49884074"/>
    <w:lvl w:ilvl="0">
      <w:start w:val="7"/>
      <w:numFmt w:val="lowerLetter"/>
      <w:lvlText w:val="%1)"/>
      <w:lvlJc w:val="left"/>
      <w:pPr>
        <w:tabs>
          <w:tab w:val="num" w:pos="840"/>
        </w:tabs>
        <w:ind w:left="840" w:hanging="375"/>
      </w:pPr>
    </w:lvl>
    <w:lvl w:ilvl="1">
      <w:start w:val="1"/>
      <w:numFmt w:val="lowerLetter"/>
      <w:lvlText w:val="%2."/>
      <w:lvlJc w:val="left"/>
      <w:pPr>
        <w:tabs>
          <w:tab w:val="num" w:pos="1545"/>
        </w:tabs>
        <w:ind w:left="1545" w:hanging="360"/>
      </w:pPr>
    </w:lvl>
    <w:lvl w:ilvl="2">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start w:val="1"/>
      <w:numFmt w:val="lowerLetter"/>
      <w:lvlText w:val="%5."/>
      <w:lvlJc w:val="left"/>
      <w:pPr>
        <w:tabs>
          <w:tab w:val="num" w:pos="3705"/>
        </w:tabs>
        <w:ind w:left="3705" w:hanging="360"/>
      </w:pPr>
    </w:lvl>
    <w:lvl w:ilvl="5">
      <w:start w:val="1"/>
      <w:numFmt w:val="lowerRoman"/>
      <w:lvlText w:val="%6."/>
      <w:lvlJc w:val="right"/>
      <w:pPr>
        <w:tabs>
          <w:tab w:val="num" w:pos="4425"/>
        </w:tabs>
        <w:ind w:left="4425" w:hanging="180"/>
      </w:pPr>
    </w:lvl>
    <w:lvl w:ilvl="6">
      <w:start w:val="1"/>
      <w:numFmt w:val="decimal"/>
      <w:lvlText w:val="%7."/>
      <w:lvlJc w:val="left"/>
      <w:pPr>
        <w:tabs>
          <w:tab w:val="num" w:pos="5145"/>
        </w:tabs>
        <w:ind w:left="5145" w:hanging="360"/>
      </w:pPr>
    </w:lvl>
    <w:lvl w:ilvl="7">
      <w:start w:val="1"/>
      <w:numFmt w:val="lowerLetter"/>
      <w:lvlText w:val="%8."/>
      <w:lvlJc w:val="left"/>
      <w:pPr>
        <w:tabs>
          <w:tab w:val="num" w:pos="5865"/>
        </w:tabs>
        <w:ind w:left="5865" w:hanging="360"/>
      </w:pPr>
    </w:lvl>
    <w:lvl w:ilvl="8">
      <w:start w:val="1"/>
      <w:numFmt w:val="lowerRoman"/>
      <w:lvlText w:val="%9."/>
      <w:lvlJc w:val="right"/>
      <w:pPr>
        <w:tabs>
          <w:tab w:val="num" w:pos="6585"/>
        </w:tabs>
        <w:ind w:left="6585" w:hanging="180"/>
      </w:pPr>
    </w:lvl>
  </w:abstractNum>
  <w:abstractNum w:abstractNumId="263">
    <w:nsid w:val="44EC462F"/>
    <w:multiLevelType w:val="hybridMultilevel"/>
    <w:tmpl w:val="7CD8DD0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4">
    <w:nsid w:val="450055AC"/>
    <w:multiLevelType w:val="hybridMultilevel"/>
    <w:tmpl w:val="CE5C3432"/>
    <w:lvl w:ilvl="0">
      <w:start w:val="1"/>
      <w:numFmt w:val="lowerLetter"/>
      <w:lvlText w:val="%1)"/>
      <w:lvlJc w:val="left"/>
      <w:pPr>
        <w:tabs>
          <w:tab w:val="num" w:pos="2250"/>
        </w:tabs>
        <w:ind w:left="2250" w:hanging="690"/>
      </w:pPr>
    </w:lvl>
    <w:lvl w:ilvl="1">
      <w:start w:val="1"/>
      <w:numFmt w:val="lowerLetter"/>
      <w:lvlText w:val="%2."/>
      <w:lvlJc w:val="left"/>
      <w:pPr>
        <w:tabs>
          <w:tab w:val="num" w:pos="2580"/>
        </w:tabs>
        <w:ind w:left="2580" w:hanging="360"/>
      </w:pPr>
    </w:lvl>
    <w:lvl w:ilvl="2">
      <w:start w:val="1"/>
      <w:numFmt w:val="lowerRoman"/>
      <w:lvlText w:val="%3."/>
      <w:lvlJc w:val="right"/>
      <w:pPr>
        <w:tabs>
          <w:tab w:val="num" w:pos="3300"/>
        </w:tabs>
        <w:ind w:left="3300" w:hanging="180"/>
      </w:p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265">
    <w:nsid w:val="450E6245"/>
    <w:multiLevelType w:val="hybridMultilevel"/>
    <w:tmpl w:val="DC2E6F9E"/>
    <w:lvl w:ilvl="0">
      <w:start w:val="3"/>
      <w:numFmt w:val="lowerLetter"/>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nsid w:val="45214191"/>
    <w:multiLevelType w:val="hybridMultilevel"/>
    <w:tmpl w:val="2F6E13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nsid w:val="453309F7"/>
    <w:multiLevelType w:val="hybridMultilevel"/>
    <w:tmpl w:val="01BE42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nsid w:val="454E0088"/>
    <w:multiLevelType w:val="multilevel"/>
    <w:tmpl w:val="18FE3E6C"/>
    <w:name w:val="List Number 4"/>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9">
    <w:nsid w:val="45D37C3F"/>
    <w:multiLevelType w:val="singleLevel"/>
    <w:tmpl w:val="1ED88EA4"/>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270">
    <w:nsid w:val="461C5DD4"/>
    <w:multiLevelType w:val="hybridMultilevel"/>
    <w:tmpl w:val="21B451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nsid w:val="46503519"/>
    <w:multiLevelType w:val="singleLevel"/>
    <w:tmpl w:val="04050017"/>
    <w:lvl w:ilvl="0">
      <w:start w:val="1"/>
      <w:numFmt w:val="lowerLetter"/>
      <w:lvlText w:val="%1)"/>
      <w:lvlJc w:val="left"/>
      <w:pPr>
        <w:tabs>
          <w:tab w:val="num" w:pos="360"/>
        </w:tabs>
        <w:ind w:left="360" w:hanging="360"/>
      </w:pPr>
    </w:lvl>
  </w:abstractNum>
  <w:abstractNum w:abstractNumId="272">
    <w:nsid w:val="46600B5F"/>
    <w:multiLevelType w:val="hybridMultilevel"/>
    <w:tmpl w:val="EF72AD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nsid w:val="466B35BE"/>
    <w:multiLevelType w:val="hybridMultilevel"/>
    <w:tmpl w:val="05A6F4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4">
    <w:nsid w:val="469C153C"/>
    <w:multiLevelType w:val="singleLevel"/>
    <w:tmpl w:val="04050017"/>
    <w:lvl w:ilvl="0">
      <w:start w:val="1"/>
      <w:numFmt w:val="lowerLetter"/>
      <w:lvlText w:val="%1)"/>
      <w:lvlJc w:val="left"/>
      <w:pPr>
        <w:tabs>
          <w:tab w:val="num" w:pos="360"/>
        </w:tabs>
        <w:ind w:left="360" w:hanging="360"/>
      </w:pPr>
    </w:lvl>
  </w:abstractNum>
  <w:abstractNum w:abstractNumId="275">
    <w:nsid w:val="46FC01D8"/>
    <w:multiLevelType w:val="hybridMultilevel"/>
    <w:tmpl w:val="C92C5094"/>
    <w:lvl w:ilvl="0">
      <w:start w:val="4"/>
      <w:numFmt w:val="lowerLetter"/>
      <w:lvlText w:val="(%1)"/>
      <w:lvlJc w:val="left"/>
      <w:pPr>
        <w:tabs>
          <w:tab w:val="num" w:pos="1210"/>
        </w:tabs>
        <w:ind w:left="1210" w:hanging="360"/>
      </w:pPr>
    </w:lvl>
    <w:lvl w:ilvl="1">
      <w:start w:val="1"/>
      <w:numFmt w:val="lowerLetter"/>
      <w:lvlText w:val="%2."/>
      <w:lvlJc w:val="left"/>
      <w:pPr>
        <w:tabs>
          <w:tab w:val="num" w:pos="1930"/>
        </w:tabs>
        <w:ind w:left="1930" w:hanging="360"/>
      </w:pPr>
    </w:lvl>
    <w:lvl w:ilvl="2">
      <w:start w:val="1"/>
      <w:numFmt w:val="lowerRoman"/>
      <w:lvlText w:val="%3."/>
      <w:lvlJc w:val="right"/>
      <w:pPr>
        <w:tabs>
          <w:tab w:val="num" w:pos="2650"/>
        </w:tabs>
        <w:ind w:left="2650" w:hanging="180"/>
      </w:pPr>
    </w:lvl>
    <w:lvl w:ilvl="3">
      <w:start w:val="1"/>
      <w:numFmt w:val="decimal"/>
      <w:lvlText w:val="%4."/>
      <w:lvlJc w:val="left"/>
      <w:pPr>
        <w:tabs>
          <w:tab w:val="num" w:pos="3370"/>
        </w:tabs>
        <w:ind w:left="3370" w:hanging="360"/>
      </w:pPr>
    </w:lvl>
    <w:lvl w:ilvl="4">
      <w:start w:val="1"/>
      <w:numFmt w:val="lowerLetter"/>
      <w:lvlText w:val="%5."/>
      <w:lvlJc w:val="left"/>
      <w:pPr>
        <w:tabs>
          <w:tab w:val="num" w:pos="4090"/>
        </w:tabs>
        <w:ind w:left="4090" w:hanging="360"/>
      </w:pPr>
    </w:lvl>
    <w:lvl w:ilvl="5">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lvl>
    <w:lvl w:ilvl="7">
      <w:start w:val="1"/>
      <w:numFmt w:val="lowerLetter"/>
      <w:lvlText w:val="%8."/>
      <w:lvlJc w:val="left"/>
      <w:pPr>
        <w:tabs>
          <w:tab w:val="num" w:pos="6250"/>
        </w:tabs>
        <w:ind w:left="6250" w:hanging="360"/>
      </w:pPr>
    </w:lvl>
    <w:lvl w:ilvl="8">
      <w:start w:val="1"/>
      <w:numFmt w:val="lowerRoman"/>
      <w:lvlText w:val="%9."/>
      <w:lvlJc w:val="right"/>
      <w:pPr>
        <w:tabs>
          <w:tab w:val="num" w:pos="6970"/>
        </w:tabs>
        <w:ind w:left="6970" w:hanging="180"/>
      </w:pPr>
    </w:lvl>
  </w:abstractNum>
  <w:abstractNum w:abstractNumId="276">
    <w:nsid w:val="47183870"/>
    <w:multiLevelType w:val="hybridMultilevel"/>
    <w:tmpl w:val="D4963CB8"/>
    <w:lvl w:ilvl="0">
      <w:start w:val="1"/>
      <w:numFmt w:val="decimal"/>
      <w:lvlText w:val="%1."/>
      <w:lvlJc w:val="left"/>
      <w:pPr>
        <w:tabs>
          <w:tab w:val="num" w:pos="1200"/>
        </w:tabs>
        <w:ind w:left="1200" w:hanging="360"/>
      </w:pPr>
    </w:lvl>
    <w:lvl w:ilvl="1">
      <w:start w:val="1"/>
      <w:numFmt w:val="decimal"/>
      <w:lvlText w:val="%2."/>
      <w:lvlJc w:val="left"/>
      <w:pPr>
        <w:tabs>
          <w:tab w:val="num" w:pos="1920"/>
        </w:tabs>
        <w:ind w:left="1920" w:hanging="360"/>
      </w:p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277">
    <w:nsid w:val="475C4841"/>
    <w:multiLevelType w:val="hybridMultilevel"/>
    <w:tmpl w:val="E9F6000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nsid w:val="476B26AB"/>
    <w:multiLevelType w:val="multilevel"/>
    <w:tmpl w:val="8B360168"/>
    <w:lvl w:ilvl="0">
      <w:start w:val="1"/>
      <w:numFmt w:val="lowerLetter"/>
      <w:lvlText w:val="%1)"/>
      <w:lvlJc w:val="left"/>
      <w:pPr>
        <w:tabs>
          <w:tab w:val="num" w:pos="360"/>
        </w:tabs>
        <w:ind w:left="360" w:hanging="360"/>
      </w:pPr>
    </w:lvl>
    <w:lvl w:ilvl="1">
      <w:start w:val="1"/>
      <w:numFmt w:val="lowerLetter"/>
      <w:lvlText w:val="%2)"/>
      <w:lvlJc w:val="left"/>
      <w:pPr>
        <w:tabs>
          <w:tab w:val="num" w:pos="1320"/>
        </w:tabs>
        <w:ind w:left="1320" w:hanging="360"/>
      </w:pPr>
    </w:lvl>
    <w:lvl w:ilvl="2">
      <w:start w:val="1"/>
      <w:numFmt w:val="bullet"/>
      <w:lvlText w:val=""/>
      <w:lvlJc w:val="left"/>
      <w:pPr>
        <w:tabs>
          <w:tab w:val="num" w:pos="2220"/>
        </w:tabs>
        <w:ind w:left="2220" w:hanging="360"/>
      </w:pPr>
      <w:rPr>
        <w:rFonts w:ascii="Symbol" w:hAnsi="Symbol" w:cs="Times New Roman"/>
        <w:rtl w:val="0"/>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279">
    <w:nsid w:val="47B93A49"/>
    <w:multiLevelType w:val="hybridMultilevel"/>
    <w:tmpl w:val="0596A74E"/>
    <w:lvl w:ilvl="0">
      <w:start w:val="5"/>
      <w:numFmt w:val="lowerLetter"/>
      <w:lvlText w:val="(%1)"/>
      <w:lvlJc w:val="left"/>
      <w:pPr>
        <w:tabs>
          <w:tab w:val="num" w:pos="1210"/>
        </w:tabs>
        <w:ind w:left="1210" w:hanging="360"/>
      </w:pPr>
    </w:lvl>
    <w:lvl w:ilvl="1">
      <w:start w:val="1"/>
      <w:numFmt w:val="lowerLetter"/>
      <w:lvlText w:val="%2."/>
      <w:lvlJc w:val="left"/>
      <w:pPr>
        <w:tabs>
          <w:tab w:val="num" w:pos="1930"/>
        </w:tabs>
        <w:ind w:left="1930" w:hanging="360"/>
      </w:pPr>
    </w:lvl>
    <w:lvl w:ilvl="2">
      <w:start w:val="1"/>
      <w:numFmt w:val="lowerRoman"/>
      <w:lvlText w:val="%3."/>
      <w:lvlJc w:val="right"/>
      <w:pPr>
        <w:tabs>
          <w:tab w:val="num" w:pos="2650"/>
        </w:tabs>
        <w:ind w:left="2650" w:hanging="180"/>
      </w:pPr>
    </w:lvl>
    <w:lvl w:ilvl="3">
      <w:start w:val="1"/>
      <w:numFmt w:val="decimal"/>
      <w:lvlText w:val="%4."/>
      <w:lvlJc w:val="left"/>
      <w:pPr>
        <w:tabs>
          <w:tab w:val="num" w:pos="3370"/>
        </w:tabs>
        <w:ind w:left="3370" w:hanging="360"/>
      </w:pPr>
    </w:lvl>
    <w:lvl w:ilvl="4">
      <w:start w:val="1"/>
      <w:numFmt w:val="lowerLetter"/>
      <w:lvlText w:val="%5."/>
      <w:lvlJc w:val="left"/>
      <w:pPr>
        <w:tabs>
          <w:tab w:val="num" w:pos="4090"/>
        </w:tabs>
        <w:ind w:left="4090" w:hanging="360"/>
      </w:pPr>
    </w:lvl>
    <w:lvl w:ilvl="5">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lvl>
    <w:lvl w:ilvl="7">
      <w:start w:val="1"/>
      <w:numFmt w:val="lowerLetter"/>
      <w:lvlText w:val="%8."/>
      <w:lvlJc w:val="left"/>
      <w:pPr>
        <w:tabs>
          <w:tab w:val="num" w:pos="6250"/>
        </w:tabs>
        <w:ind w:left="6250" w:hanging="360"/>
      </w:pPr>
    </w:lvl>
    <w:lvl w:ilvl="8">
      <w:start w:val="1"/>
      <w:numFmt w:val="lowerRoman"/>
      <w:lvlText w:val="%9."/>
      <w:lvlJc w:val="right"/>
      <w:pPr>
        <w:tabs>
          <w:tab w:val="num" w:pos="6970"/>
        </w:tabs>
        <w:ind w:left="6970" w:hanging="180"/>
      </w:pPr>
    </w:lvl>
  </w:abstractNum>
  <w:abstractNum w:abstractNumId="280">
    <w:nsid w:val="47FE26D1"/>
    <w:multiLevelType w:val="hybridMultilevel"/>
    <w:tmpl w:val="287EE57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nsid w:val="48426008"/>
    <w:multiLevelType w:val="hybridMultilevel"/>
    <w:tmpl w:val="7DB61A1E"/>
    <w:lvl w:ilvl="0">
      <w:start w:val="1"/>
      <w:numFmt w:val="lowerLetter"/>
      <w:lvlText w:val="%1)"/>
      <w:lvlJc w:val="left"/>
      <w:pPr>
        <w:tabs>
          <w:tab w:val="num" w:pos="1920"/>
        </w:tabs>
        <w:ind w:left="1920" w:hanging="360"/>
      </w:pPr>
    </w:lvl>
    <w:lvl w:ilvl="1">
      <w:start w:val="5"/>
      <w:numFmt w:val="lowerLetter"/>
      <w:lvlText w:val="(%2)"/>
      <w:lvlJc w:val="left"/>
      <w:pPr>
        <w:tabs>
          <w:tab w:val="num" w:pos="2640"/>
        </w:tabs>
        <w:ind w:left="2640" w:hanging="360"/>
      </w:p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282">
    <w:nsid w:val="48482FF8"/>
    <w:multiLevelType w:val="hybridMultilevel"/>
    <w:tmpl w:val="D0329B8C"/>
    <w:lvl w:ilvl="0">
      <w:start w:val="1"/>
      <w:numFmt w:val="lowerLetter"/>
      <w:lvlText w:val="%1)"/>
      <w:lvlJc w:val="left"/>
      <w:pPr>
        <w:tabs>
          <w:tab w:val="num" w:pos="1920"/>
        </w:tabs>
        <w:ind w:left="1920" w:hanging="360"/>
      </w:pPr>
    </w:lvl>
    <w:lvl w:ilvl="1">
      <w:start w:val="1"/>
      <w:numFmt w:val="lowerLetter"/>
      <w:lvlText w:val="%2."/>
      <w:lvlJc w:val="left"/>
      <w:pPr>
        <w:tabs>
          <w:tab w:val="num" w:pos="1860"/>
        </w:tabs>
        <w:ind w:left="1860" w:hanging="360"/>
      </w:p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283">
    <w:nsid w:val="489F2E9F"/>
    <w:multiLevelType w:val="hybridMultilevel"/>
    <w:tmpl w:val="AE1AA106"/>
    <w:lvl w:ilvl="0">
      <w:start w:val="1"/>
      <w:numFmt w:val="decimal"/>
      <w:lvlText w:val="%1."/>
      <w:lvlJc w:val="left"/>
      <w:pPr>
        <w:tabs>
          <w:tab w:val="num" w:pos="1320"/>
        </w:tabs>
        <w:ind w:left="1320" w:hanging="360"/>
      </w:p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284">
    <w:nsid w:val="494C1CDE"/>
    <w:multiLevelType w:val="hybridMultilevel"/>
    <w:tmpl w:val="015A4768"/>
    <w:lvl w:ilvl="0">
      <w:start w:val="1"/>
      <w:numFmt w:val="lowerLetter"/>
      <w:lvlText w:val="%1)"/>
      <w:lvlJc w:val="left"/>
      <w:pPr>
        <w:tabs>
          <w:tab w:val="num" w:pos="1500"/>
        </w:tabs>
        <w:ind w:left="1500" w:hanging="360"/>
      </w:pPr>
    </w:lvl>
    <w:lvl w:ilvl="1">
      <w:start w:val="2"/>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85">
    <w:nsid w:val="495A4416"/>
    <w:multiLevelType w:val="hybridMultilevel"/>
    <w:tmpl w:val="8A8ECCDA"/>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86">
    <w:nsid w:val="495A57EE"/>
    <w:multiLevelType w:val="singleLevel"/>
    <w:tmpl w:val="041B0017"/>
    <w:lvl w:ilvl="0">
      <w:start w:val="1"/>
      <w:numFmt w:val="lowerLetter"/>
      <w:lvlText w:val="%1)"/>
      <w:legacy w:legacy="1" w:legacySpace="0" w:legacyIndent="360"/>
      <w:lvlJc w:val="left"/>
      <w:pPr>
        <w:ind w:left="360" w:hanging="360"/>
      </w:pPr>
    </w:lvl>
  </w:abstractNum>
  <w:abstractNum w:abstractNumId="287">
    <w:nsid w:val="496B4646"/>
    <w:multiLevelType w:val="hybridMultilevel"/>
    <w:tmpl w:val="7A6C0F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nsid w:val="4A7067E0"/>
    <w:multiLevelType w:val="hybridMultilevel"/>
    <w:tmpl w:val="70947688"/>
    <w:lvl w:ilvl="0">
      <w:start w:val="1"/>
      <w:numFmt w:val="lowerLetter"/>
      <w:lvlText w:val="%1)"/>
      <w:lvlJc w:val="left"/>
      <w:pPr>
        <w:tabs>
          <w:tab w:val="num" w:pos="1440"/>
        </w:tabs>
        <w:ind w:left="144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nsid w:val="4A8B6F0E"/>
    <w:multiLevelType w:val="multilevel"/>
    <w:tmpl w:val="9B9C1872"/>
    <w:lvl w:ilvl="0">
      <w:start w:val="43"/>
      <w:numFmt w:val="bullet"/>
      <w:lvlText w:val="-"/>
      <w:lvlJc w:val="left"/>
      <w:pPr>
        <w:tabs>
          <w:tab w:val="num" w:pos="360"/>
        </w:tabs>
        <w:ind w:left="360" w:hanging="360"/>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290">
    <w:nsid w:val="4AF156C6"/>
    <w:multiLevelType w:val="hybridMultilevel"/>
    <w:tmpl w:val="C66EE1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nsid w:val="4B182C9D"/>
    <w:multiLevelType w:val="hybridMultilevel"/>
    <w:tmpl w:val="89864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2">
    <w:nsid w:val="4BBE70F3"/>
    <w:multiLevelType w:val="singleLevel"/>
    <w:tmpl w:val="502E64BA"/>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293">
    <w:nsid w:val="4C801816"/>
    <w:multiLevelType w:val="hybridMultilevel"/>
    <w:tmpl w:val="6BB69F1C"/>
    <w:lvl w:ilvl="0">
      <w:start w:val="1"/>
      <w:numFmt w:val="lowerLetter"/>
      <w:lvlText w:val="%1)"/>
      <w:lvlJc w:val="left"/>
      <w:pPr>
        <w:tabs>
          <w:tab w:val="num" w:pos="1440"/>
        </w:tabs>
        <w:ind w:left="144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4">
    <w:nsid w:val="4DAB6CA1"/>
    <w:multiLevelType w:val="hybridMultilevel"/>
    <w:tmpl w:val="4DDC64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5">
    <w:nsid w:val="4DB26B53"/>
    <w:multiLevelType w:val="singleLevel"/>
    <w:tmpl w:val="EBACD2DE"/>
    <w:name w:val="Tiret 1"/>
    <w:lvl w:ilvl="0">
      <w:start w:val="1"/>
      <w:numFmt w:val="bullet"/>
      <w:lvlText w:val="–"/>
      <w:lvlJc w:val="left"/>
      <w:pPr>
        <w:tabs>
          <w:tab w:val="num" w:pos="1417"/>
        </w:tabs>
        <w:ind w:left="1417" w:hanging="567"/>
      </w:pPr>
    </w:lvl>
  </w:abstractNum>
  <w:abstractNum w:abstractNumId="296">
    <w:nsid w:val="4DBF5368"/>
    <w:multiLevelType w:val="multilevel"/>
    <w:tmpl w:val="C19C04A4"/>
    <w:name w:val="Head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7">
    <w:nsid w:val="4DDD655D"/>
    <w:multiLevelType w:val="hybridMultilevel"/>
    <w:tmpl w:val="04AA52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8">
    <w:nsid w:val="4E2D49E5"/>
    <w:multiLevelType w:val="singleLevel"/>
    <w:tmpl w:val="3AD68F78"/>
    <w:lvl w:ilvl="0">
      <w:start w:val="1"/>
      <w:numFmt w:val="lowerRoman"/>
      <w:lvlText w:val="%1) "/>
      <w:legacy w:legacy="1" w:legacySpace="0" w:legacyIndent="283"/>
      <w:lvlJc w:val="left"/>
      <w:pPr>
        <w:ind w:left="285" w:hanging="283"/>
      </w:pPr>
      <w:rPr>
        <w:rFonts w:ascii="Times New Roman" w:hAnsi="Times New Roman" w:cs="Times New Roman"/>
        <w:b w:val="0"/>
        <w:i w:val="0"/>
        <w:sz w:val="24"/>
        <w:szCs w:val="24"/>
        <w:u w:val="none"/>
        <w:rtl w:val="0"/>
      </w:rPr>
    </w:lvl>
  </w:abstractNum>
  <w:abstractNum w:abstractNumId="299">
    <w:nsid w:val="4E3A45A7"/>
    <w:multiLevelType w:val="singleLevel"/>
    <w:tmpl w:val="D5A4A260"/>
    <w:lvl w:ilvl="0">
      <w:start w:val="1"/>
      <w:numFmt w:val="decimal"/>
      <w:lvlText w:val="(%1)"/>
      <w:lvlJc w:val="left"/>
      <w:pPr>
        <w:tabs>
          <w:tab w:val="num" w:pos="1080"/>
        </w:tabs>
        <w:ind w:left="1080" w:hanging="360"/>
      </w:pPr>
    </w:lvl>
  </w:abstractNum>
  <w:abstractNum w:abstractNumId="300">
    <w:nsid w:val="4EA43FC2"/>
    <w:multiLevelType w:val="singleLevel"/>
    <w:tmpl w:val="0796508C"/>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301">
    <w:nsid w:val="4EDF011A"/>
    <w:multiLevelType w:val="multilevel"/>
    <w:tmpl w:val="B8287482"/>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2">
    <w:nsid w:val="4F193907"/>
    <w:multiLevelType w:val="hybridMultilevel"/>
    <w:tmpl w:val="FB7C4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3">
    <w:nsid w:val="4F2930CE"/>
    <w:multiLevelType w:val="singleLevel"/>
    <w:tmpl w:val="3842CC3C"/>
    <w:lvl w:ilvl="0">
      <w:start w:val="1"/>
      <w:numFmt w:val="lowerLetter"/>
      <w:lvlText w:val="%1) "/>
      <w:legacy w:legacy="1" w:legacySpace="0" w:legacyIndent="283"/>
      <w:lvlJc w:val="left"/>
      <w:pPr>
        <w:ind w:left="283" w:hanging="283"/>
      </w:pPr>
      <w:rPr>
        <w:b w:val="0"/>
        <w:i w:val="0"/>
        <w:color w:val="000000"/>
        <w:sz w:val="24"/>
        <w:szCs w:val="24"/>
        <w:rtl w:val="0"/>
      </w:rPr>
    </w:lvl>
  </w:abstractNum>
  <w:abstractNum w:abstractNumId="304">
    <w:nsid w:val="4F31525C"/>
    <w:multiLevelType w:val="hybridMultilevel"/>
    <w:tmpl w:val="D54664A8"/>
    <w:lvl w:ilvl="0">
      <w:start w:val="1"/>
      <w:numFmt w:val="low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5">
    <w:nsid w:val="4F332C11"/>
    <w:multiLevelType w:val="hybridMultilevel"/>
    <w:tmpl w:val="A2B477EC"/>
    <w:lvl w:ilvl="0">
      <w:start w:val="1"/>
      <w:numFmt w:val="lowerLetter"/>
      <w:lvlText w:val="%1)"/>
      <w:lvlJc w:val="left"/>
      <w:pPr>
        <w:tabs>
          <w:tab w:val="num" w:pos="1440"/>
        </w:tabs>
        <w:ind w:left="1440" w:hanging="360"/>
      </w:p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306">
    <w:nsid w:val="4FA77E36"/>
    <w:multiLevelType w:val="hybridMultilevel"/>
    <w:tmpl w:val="5714044A"/>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7">
    <w:nsid w:val="4FCF6C07"/>
    <w:multiLevelType w:val="singleLevel"/>
    <w:tmpl w:val="0468786C"/>
    <w:lvl w:ilvl="0">
      <w:start w:val="1"/>
      <w:numFmt w:val="bullet"/>
      <w:lvlText w:val="–"/>
      <w:lvlJc w:val="left"/>
      <w:pPr>
        <w:tabs>
          <w:tab w:val="num" w:pos="1134"/>
        </w:tabs>
        <w:ind w:left="1134" w:hanging="283"/>
      </w:pPr>
      <w:rPr>
        <w:rFonts w:ascii="Times New Roman" w:hAnsi="Times New Roman"/>
        <w:rtl w:val="0"/>
      </w:rPr>
    </w:lvl>
  </w:abstractNum>
  <w:abstractNum w:abstractNumId="308">
    <w:nsid w:val="4FE7230E"/>
    <w:multiLevelType w:val="singleLevel"/>
    <w:tmpl w:val="041B0017"/>
    <w:lvl w:ilvl="0">
      <w:start w:val="1"/>
      <w:numFmt w:val="lowerLetter"/>
      <w:lvlText w:val="%1)"/>
      <w:legacy w:legacy="1" w:legacySpace="0" w:legacyIndent="360"/>
      <w:lvlJc w:val="left"/>
      <w:pPr>
        <w:ind w:left="360" w:hanging="360"/>
      </w:pPr>
    </w:lvl>
  </w:abstractNum>
  <w:abstractNum w:abstractNumId="309">
    <w:nsid w:val="507B33A8"/>
    <w:multiLevelType w:val="hybridMultilevel"/>
    <w:tmpl w:val="F9A2897A"/>
    <w:lvl w:ilvl="0">
      <w:start w:val="1"/>
      <w:numFmt w:val="bullet"/>
      <w:lvlText w:val=""/>
      <w:lvlJc w:val="left"/>
      <w:pPr>
        <w:tabs>
          <w:tab w:val="num" w:pos="397"/>
        </w:tabs>
        <w:ind w:left="397" w:hanging="397"/>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10">
    <w:nsid w:val="507C6A94"/>
    <w:multiLevelType w:val="singleLevel"/>
    <w:tmpl w:val="E6D8A5E4"/>
    <w:lvl w:ilvl="0">
      <w:start w:val="1"/>
      <w:numFmt w:val="decimal"/>
      <w:lvlText w:val="(%1)"/>
      <w:lvlJc w:val="left"/>
      <w:pPr>
        <w:tabs>
          <w:tab w:val="num" w:pos="1215"/>
        </w:tabs>
        <w:ind w:left="1215" w:hanging="495"/>
      </w:pPr>
    </w:lvl>
  </w:abstractNum>
  <w:abstractNum w:abstractNumId="311">
    <w:nsid w:val="50A178C8"/>
    <w:multiLevelType w:val="hybridMultilevel"/>
    <w:tmpl w:val="D23CC0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nsid w:val="513367C8"/>
    <w:multiLevelType w:val="hybridMultilevel"/>
    <w:tmpl w:val="46988A8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3">
    <w:nsid w:val="519E4DEB"/>
    <w:multiLevelType w:val="hybridMultilevel"/>
    <w:tmpl w:val="F0CC67CC"/>
    <w:lvl w:ilvl="0">
      <w:start w:val="7"/>
      <w:numFmt w:val="lowerLetter"/>
      <w:lvlText w:val="%1)"/>
      <w:lvlJc w:val="left"/>
      <w:pPr>
        <w:tabs>
          <w:tab w:val="num" w:pos="840"/>
        </w:tabs>
        <w:ind w:left="840" w:hanging="375"/>
      </w:pPr>
    </w:lvl>
    <w:lvl w:ilvl="1">
      <w:start w:val="1"/>
      <w:numFmt w:val="lowerLetter"/>
      <w:lvlText w:val="%2."/>
      <w:lvlJc w:val="left"/>
      <w:pPr>
        <w:tabs>
          <w:tab w:val="num" w:pos="1545"/>
        </w:tabs>
        <w:ind w:left="1545" w:hanging="360"/>
      </w:pPr>
    </w:lvl>
    <w:lvl w:ilvl="2">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start w:val="1"/>
      <w:numFmt w:val="lowerLetter"/>
      <w:lvlText w:val="%5."/>
      <w:lvlJc w:val="left"/>
      <w:pPr>
        <w:tabs>
          <w:tab w:val="num" w:pos="3705"/>
        </w:tabs>
        <w:ind w:left="3705" w:hanging="360"/>
      </w:pPr>
    </w:lvl>
    <w:lvl w:ilvl="5">
      <w:start w:val="1"/>
      <w:numFmt w:val="lowerRoman"/>
      <w:lvlText w:val="%6."/>
      <w:lvlJc w:val="right"/>
      <w:pPr>
        <w:tabs>
          <w:tab w:val="num" w:pos="4425"/>
        </w:tabs>
        <w:ind w:left="4425" w:hanging="180"/>
      </w:pPr>
    </w:lvl>
    <w:lvl w:ilvl="6">
      <w:start w:val="1"/>
      <w:numFmt w:val="decimal"/>
      <w:lvlText w:val="%7."/>
      <w:lvlJc w:val="left"/>
      <w:pPr>
        <w:tabs>
          <w:tab w:val="num" w:pos="5145"/>
        </w:tabs>
        <w:ind w:left="5145" w:hanging="360"/>
      </w:pPr>
    </w:lvl>
    <w:lvl w:ilvl="7">
      <w:start w:val="1"/>
      <w:numFmt w:val="lowerLetter"/>
      <w:lvlText w:val="%8."/>
      <w:lvlJc w:val="left"/>
      <w:pPr>
        <w:tabs>
          <w:tab w:val="num" w:pos="5865"/>
        </w:tabs>
        <w:ind w:left="5865" w:hanging="360"/>
      </w:pPr>
    </w:lvl>
    <w:lvl w:ilvl="8">
      <w:start w:val="1"/>
      <w:numFmt w:val="lowerRoman"/>
      <w:lvlText w:val="%9."/>
      <w:lvlJc w:val="right"/>
      <w:pPr>
        <w:tabs>
          <w:tab w:val="num" w:pos="6585"/>
        </w:tabs>
        <w:ind w:left="6585" w:hanging="180"/>
      </w:pPr>
    </w:lvl>
  </w:abstractNum>
  <w:abstractNum w:abstractNumId="314">
    <w:nsid w:val="51EA4727"/>
    <w:multiLevelType w:val="hybridMultilevel"/>
    <w:tmpl w:val="D64A7B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5">
    <w:nsid w:val="52901616"/>
    <w:multiLevelType w:val="multilevel"/>
    <w:tmpl w:val="73749C72"/>
    <w:lvl w:ilvl="0">
      <w:start w:val="1"/>
      <w:numFmt w:val="lowerLetter"/>
      <w:lvlText w:val="%1)"/>
      <w:lvlJc w:val="left"/>
      <w:pPr>
        <w:tabs>
          <w:tab w:val="num" w:pos="600"/>
        </w:tabs>
        <w:ind w:left="600" w:hanging="360"/>
      </w:pPr>
    </w:lvl>
    <w:lvl w:ilvl="1">
      <w:start w:val="1"/>
      <w:numFmt w:val="lowerLetter"/>
      <w:lvlText w:val="(%2)"/>
      <w:lvlJc w:val="left"/>
      <w:pPr>
        <w:tabs>
          <w:tab w:val="num" w:pos="1665"/>
        </w:tabs>
        <w:ind w:left="1665" w:hanging="705"/>
      </w:pPr>
    </w:lvl>
    <w:lvl w:ilvl="2">
      <w:start w:val="1"/>
      <w:numFmt w:val="lowerLetter"/>
      <w:lvlText w:val="%3)"/>
      <w:lvlJc w:val="left"/>
      <w:pPr>
        <w:tabs>
          <w:tab w:val="num" w:pos="2220"/>
        </w:tabs>
        <w:ind w:left="2220" w:hanging="36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16">
    <w:nsid w:val="52901A61"/>
    <w:multiLevelType w:val="singleLevel"/>
    <w:tmpl w:val="6EAC49EE"/>
    <w:lvl w:ilvl="0">
      <w:start w:val="1"/>
      <w:numFmt w:val="decimal"/>
      <w:lvlText w:val="(%1)"/>
      <w:lvlJc w:val="left"/>
      <w:pPr>
        <w:tabs>
          <w:tab w:val="num" w:pos="1110"/>
        </w:tabs>
        <w:ind w:left="1110" w:hanging="390"/>
      </w:pPr>
    </w:lvl>
  </w:abstractNum>
  <w:abstractNum w:abstractNumId="317">
    <w:nsid w:val="52E723E0"/>
    <w:multiLevelType w:val="hybridMultilevel"/>
    <w:tmpl w:val="DD825F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8">
    <w:nsid w:val="53B7611F"/>
    <w:multiLevelType w:val="singleLevel"/>
    <w:tmpl w:val="6BB4447A"/>
    <w:lvl w:ilvl="0">
      <w:start w:val="2"/>
      <w:numFmt w:val="lowerLetter"/>
      <w:lvlText w:val="%1) "/>
      <w:legacy w:legacy="1" w:legacySpace="0" w:legacyIndent="283"/>
      <w:lvlJc w:val="left"/>
      <w:pPr>
        <w:ind w:left="283" w:hanging="283"/>
      </w:pPr>
      <w:rPr>
        <w:rFonts w:ascii="Times New Roman" w:hAnsi="Times New Roman" w:cs="Times New Roman"/>
        <w:b w:val="0"/>
        <w:i w:val="0"/>
        <w:sz w:val="24"/>
        <w:szCs w:val="24"/>
        <w:u w:val="none"/>
        <w:rtl w:val="0"/>
      </w:rPr>
    </w:lvl>
  </w:abstractNum>
  <w:abstractNum w:abstractNumId="319">
    <w:nsid w:val="53BD41E4"/>
    <w:multiLevelType w:val="singleLevel"/>
    <w:tmpl w:val="3842CC3C"/>
    <w:lvl w:ilvl="0">
      <w:start w:val="1"/>
      <w:numFmt w:val="lowerLetter"/>
      <w:lvlText w:val="%1) "/>
      <w:legacy w:legacy="1" w:legacySpace="0" w:legacyIndent="283"/>
      <w:lvlJc w:val="left"/>
      <w:pPr>
        <w:ind w:left="283" w:hanging="283"/>
      </w:pPr>
      <w:rPr>
        <w:b w:val="0"/>
        <w:i w:val="0"/>
        <w:color w:val="000000"/>
        <w:sz w:val="24"/>
        <w:szCs w:val="24"/>
        <w:rtl w:val="0"/>
      </w:rPr>
    </w:lvl>
  </w:abstractNum>
  <w:abstractNum w:abstractNumId="320">
    <w:nsid w:val="542E2C8E"/>
    <w:multiLevelType w:val="singleLevel"/>
    <w:tmpl w:val="041B0017"/>
    <w:lvl w:ilvl="0">
      <w:start w:val="1"/>
      <w:numFmt w:val="lowerLetter"/>
      <w:lvlText w:val="%1)"/>
      <w:legacy w:legacy="1" w:legacySpace="0" w:legacyIndent="360"/>
      <w:lvlJc w:val="left"/>
      <w:pPr>
        <w:ind w:left="360" w:hanging="360"/>
      </w:pPr>
    </w:lvl>
  </w:abstractNum>
  <w:abstractNum w:abstractNumId="321">
    <w:nsid w:val="545211D6"/>
    <w:multiLevelType w:val="singleLevel"/>
    <w:tmpl w:val="8EB40E6E"/>
    <w:lvl w:ilvl="0">
      <w:start w:val="1"/>
      <w:numFmt w:val="bullet"/>
      <w:lvlText w:val=""/>
      <w:lvlJc w:val="left"/>
      <w:pPr>
        <w:tabs>
          <w:tab w:val="num" w:pos="1134"/>
        </w:tabs>
        <w:ind w:left="1134" w:hanging="283"/>
      </w:pPr>
      <w:rPr>
        <w:rFonts w:ascii="Symbol" w:hAnsi="Symbol"/>
        <w:rtl w:val="0"/>
      </w:rPr>
    </w:lvl>
  </w:abstractNum>
  <w:abstractNum w:abstractNumId="322">
    <w:nsid w:val="554E50A5"/>
    <w:multiLevelType w:val="singleLevel"/>
    <w:tmpl w:val="04050017"/>
    <w:lvl w:ilvl="0">
      <w:start w:val="1"/>
      <w:numFmt w:val="lowerLetter"/>
      <w:lvlText w:val="%1)"/>
      <w:lvlJc w:val="left"/>
      <w:pPr>
        <w:tabs>
          <w:tab w:val="num" w:pos="360"/>
        </w:tabs>
        <w:ind w:left="360" w:hanging="360"/>
      </w:pPr>
    </w:lvl>
  </w:abstractNum>
  <w:abstractNum w:abstractNumId="323">
    <w:nsid w:val="55AC7C89"/>
    <w:multiLevelType w:val="hybridMultilevel"/>
    <w:tmpl w:val="B136E9AE"/>
    <w:lvl w:ilvl="0">
      <w:start w:val="1"/>
      <w:numFmt w:val="lowerLetter"/>
      <w:lvlText w:val="%1)"/>
      <w:lvlJc w:val="left"/>
      <w:pPr>
        <w:tabs>
          <w:tab w:val="num" w:pos="720"/>
        </w:tabs>
        <w:ind w:left="720" w:hanging="360"/>
      </w:pPr>
    </w:lvl>
    <w:lvl w:ilvl="1">
      <w:start w:val="1"/>
      <w:numFmt w:val="lowerLetter"/>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4">
    <w:nsid w:val="55C37143"/>
    <w:multiLevelType w:val="hybridMultilevel"/>
    <w:tmpl w:val="4D2AA286"/>
    <w:lvl w:ilvl="0">
      <w:start w:val="1"/>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25">
    <w:nsid w:val="55D17ABC"/>
    <w:multiLevelType w:val="hybridMultilevel"/>
    <w:tmpl w:val="921A8F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6">
    <w:nsid w:val="56124702"/>
    <w:multiLevelType w:val="singleLevel"/>
    <w:tmpl w:val="A484CB5E"/>
    <w:lvl w:ilvl="0">
      <w:start w:val="1"/>
      <w:numFmt w:val="bullet"/>
      <w:lvlText w:val=""/>
      <w:lvlJc w:val="left"/>
      <w:pPr>
        <w:tabs>
          <w:tab w:val="num" w:pos="1134"/>
        </w:tabs>
        <w:ind w:left="1134" w:hanging="283"/>
      </w:pPr>
      <w:rPr>
        <w:rFonts w:ascii="Symbol" w:hAnsi="Symbol"/>
        <w:rtl w:val="0"/>
      </w:rPr>
    </w:lvl>
  </w:abstractNum>
  <w:abstractNum w:abstractNumId="327">
    <w:nsid w:val="561D5FB8"/>
    <w:multiLevelType w:val="singleLevel"/>
    <w:tmpl w:val="041B0017"/>
    <w:lvl w:ilvl="0">
      <w:start w:val="1"/>
      <w:numFmt w:val="lowerLetter"/>
      <w:lvlText w:val="%1)"/>
      <w:lvlJc w:val="left"/>
      <w:pPr>
        <w:tabs>
          <w:tab w:val="num" w:pos="360"/>
        </w:tabs>
        <w:ind w:left="360" w:hanging="360"/>
      </w:pPr>
    </w:lvl>
  </w:abstractNum>
  <w:abstractNum w:abstractNumId="328">
    <w:nsid w:val="563039E7"/>
    <w:multiLevelType w:val="singleLevel"/>
    <w:tmpl w:val="041B0017"/>
    <w:lvl w:ilvl="0">
      <w:start w:val="1"/>
      <w:numFmt w:val="lowerLetter"/>
      <w:lvlText w:val="%1)"/>
      <w:legacy w:legacy="1" w:legacySpace="0" w:legacyIndent="360"/>
      <w:lvlJc w:val="left"/>
      <w:pPr>
        <w:ind w:left="360" w:hanging="360"/>
      </w:pPr>
    </w:lvl>
  </w:abstractNum>
  <w:abstractNum w:abstractNumId="329">
    <w:nsid w:val="568201AD"/>
    <w:multiLevelType w:val="singleLevel"/>
    <w:tmpl w:val="04050017"/>
    <w:lvl w:ilvl="0">
      <w:start w:val="1"/>
      <w:numFmt w:val="lowerLetter"/>
      <w:lvlText w:val="%1)"/>
      <w:lvlJc w:val="left"/>
      <w:pPr>
        <w:tabs>
          <w:tab w:val="num" w:pos="360"/>
        </w:tabs>
        <w:ind w:left="360" w:hanging="360"/>
      </w:pPr>
    </w:lvl>
  </w:abstractNum>
  <w:abstractNum w:abstractNumId="330">
    <w:nsid w:val="56B054E4"/>
    <w:multiLevelType w:val="singleLevel"/>
    <w:tmpl w:val="0C090017"/>
    <w:lvl w:ilvl="0">
      <w:start w:val="1"/>
      <w:numFmt w:val="lowerLetter"/>
      <w:lvlText w:val="%1)"/>
      <w:lvlJc w:val="left"/>
      <w:pPr>
        <w:tabs>
          <w:tab w:val="num" w:pos="360"/>
        </w:tabs>
        <w:ind w:left="360" w:hanging="360"/>
      </w:pPr>
    </w:lvl>
  </w:abstractNum>
  <w:abstractNum w:abstractNumId="331">
    <w:nsid w:val="577735DD"/>
    <w:multiLevelType w:val="hybridMultilevel"/>
    <w:tmpl w:val="0AD858C6"/>
    <w:lvl w:ilvl="0">
      <w:start w:val="1"/>
      <w:numFmt w:val="lowerLetter"/>
      <w:lvlText w:val="%1)"/>
      <w:lvlJc w:val="left"/>
      <w:pPr>
        <w:tabs>
          <w:tab w:val="num" w:pos="1110"/>
        </w:tabs>
        <w:ind w:left="1110" w:hanging="690"/>
      </w:pPr>
    </w:lvl>
    <w:lvl w:ilvl="1">
      <w:start w:val="1"/>
      <w:numFmt w:val="lowerLetter"/>
      <w:lvlText w:val="(%2)"/>
      <w:lvlJc w:val="left"/>
      <w:pPr>
        <w:tabs>
          <w:tab w:val="num" w:pos="1500"/>
        </w:tabs>
        <w:ind w:left="1500" w:hanging="360"/>
      </w:pPr>
    </w:lvl>
    <w:lvl w:ilvl="2">
      <w:start w:val="1"/>
      <w:numFmt w:val="lowerLetter"/>
      <w:lvlText w:val="(%3)"/>
      <w:lvlJc w:val="left"/>
      <w:pPr>
        <w:tabs>
          <w:tab w:val="num" w:pos="3300"/>
        </w:tabs>
        <w:ind w:left="3300" w:hanging="1260"/>
      </w:pPr>
    </w:lvl>
    <w:lvl w:ilvl="3">
      <w:start w:val="4"/>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32">
    <w:nsid w:val="577D1776"/>
    <w:multiLevelType w:val="hybridMultilevel"/>
    <w:tmpl w:val="A0185B62"/>
    <w:lvl w:ilvl="0">
      <w:start w:val="1"/>
      <w:numFmt w:val="lowerLetter"/>
      <w:lvlText w:val="%1)"/>
      <w:lvlJc w:val="left"/>
      <w:pPr>
        <w:tabs>
          <w:tab w:val="num" w:pos="1500"/>
        </w:tabs>
        <w:ind w:left="1500" w:hanging="360"/>
      </w:pPr>
    </w:lvl>
    <w:lvl w:ilvl="1">
      <w:start w:val="2"/>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333">
    <w:nsid w:val="58075804"/>
    <w:multiLevelType w:val="hybridMultilevel"/>
    <w:tmpl w:val="99E2FF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nsid w:val="58476EB3"/>
    <w:multiLevelType w:val="hybridMultilevel"/>
    <w:tmpl w:val="10DADEF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5">
    <w:nsid w:val="586564A2"/>
    <w:multiLevelType w:val="hybridMultilevel"/>
    <w:tmpl w:val="BCBCF6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6">
    <w:nsid w:val="5896471A"/>
    <w:multiLevelType w:val="singleLevel"/>
    <w:tmpl w:val="DB5AB77A"/>
    <w:lvl w:ilvl="0">
      <w:start w:val="7"/>
      <w:numFmt w:val="decimal"/>
      <w:lvlText w:val="(%1)"/>
      <w:lvlJc w:val="left"/>
      <w:pPr>
        <w:tabs>
          <w:tab w:val="num" w:pos="1020"/>
        </w:tabs>
        <w:ind w:left="1020" w:hanging="420"/>
      </w:pPr>
    </w:lvl>
  </w:abstractNum>
  <w:abstractNum w:abstractNumId="337">
    <w:nsid w:val="58BC7D06"/>
    <w:multiLevelType w:val="multilevel"/>
    <w:tmpl w:val="B4F8FCB0"/>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8">
    <w:nsid w:val="58D81691"/>
    <w:multiLevelType w:val="singleLevel"/>
    <w:tmpl w:val="041B0017"/>
    <w:lvl w:ilvl="0">
      <w:start w:val="1"/>
      <w:numFmt w:val="lowerLetter"/>
      <w:lvlText w:val="%1)"/>
      <w:lvlJc w:val="left"/>
      <w:pPr>
        <w:tabs>
          <w:tab w:val="num" w:pos="360"/>
        </w:tabs>
        <w:ind w:left="360" w:hanging="360"/>
      </w:pPr>
    </w:lvl>
  </w:abstractNum>
  <w:abstractNum w:abstractNumId="339">
    <w:nsid w:val="59000DA0"/>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0">
    <w:nsid w:val="595F55CD"/>
    <w:multiLevelType w:val="hybridMultilevel"/>
    <w:tmpl w:val="A7481EB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1">
    <w:nsid w:val="59886CB8"/>
    <w:multiLevelType w:val="singleLevel"/>
    <w:tmpl w:val="47F2A718"/>
    <w:lvl w:ilvl="0">
      <w:start w:val="1"/>
      <w:numFmt w:val="decimal"/>
      <w:lvlText w:val="(%1)"/>
      <w:lvlJc w:val="left"/>
      <w:pPr>
        <w:tabs>
          <w:tab w:val="num" w:pos="941"/>
        </w:tabs>
        <w:ind w:left="941" w:hanging="375"/>
      </w:pPr>
    </w:lvl>
  </w:abstractNum>
  <w:abstractNum w:abstractNumId="342">
    <w:nsid w:val="598D36A6"/>
    <w:multiLevelType w:val="multilevel"/>
    <w:tmpl w:val="DD50D282"/>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3">
    <w:nsid w:val="599A36E2"/>
    <w:multiLevelType w:val="hybridMultilevel"/>
    <w:tmpl w:val="711C97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4">
    <w:nsid w:val="59FD0A99"/>
    <w:multiLevelType w:val="multilevel"/>
    <w:tmpl w:val="9D5AF900"/>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5">
    <w:nsid w:val="5A3C7A4A"/>
    <w:multiLevelType w:val="hybridMultilevel"/>
    <w:tmpl w:val="930467FE"/>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346">
    <w:nsid w:val="5A75795C"/>
    <w:multiLevelType w:val="singleLevel"/>
    <w:tmpl w:val="19ECFB2A"/>
    <w:lvl w:ilvl="0">
      <w:start w:val="1"/>
      <w:numFmt w:val="lowerLetter"/>
      <w:lvlText w:val="%1)"/>
      <w:lvlJc w:val="left"/>
      <w:pPr>
        <w:tabs>
          <w:tab w:val="num" w:pos="375"/>
        </w:tabs>
        <w:ind w:left="375" w:hanging="375"/>
      </w:pPr>
    </w:lvl>
  </w:abstractNum>
  <w:abstractNum w:abstractNumId="347">
    <w:nsid w:val="5A7D390B"/>
    <w:multiLevelType w:val="hybridMultilevel"/>
    <w:tmpl w:val="541661BE"/>
    <w:lvl w:ilvl="0">
      <w:start w:val="6"/>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348">
    <w:nsid w:val="5AAA011B"/>
    <w:multiLevelType w:val="hybridMultilevel"/>
    <w:tmpl w:val="314EF0AA"/>
    <w:lvl w:ilvl="0">
      <w:start w:val="1"/>
      <w:numFmt w:val="lowerLetter"/>
      <w:lvlText w:val="%1)"/>
      <w:lvlJc w:val="left"/>
      <w:pPr>
        <w:tabs>
          <w:tab w:val="num" w:pos="1110"/>
        </w:tabs>
        <w:ind w:left="1110" w:hanging="6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9">
    <w:nsid w:val="5AAF35E6"/>
    <w:multiLevelType w:val="hybridMultilevel"/>
    <w:tmpl w:val="E7125E2E"/>
    <w:lvl w:ilvl="0">
      <w:start w:val="1"/>
      <w:numFmt w:val="bullet"/>
      <w:lvlText w:val=""/>
      <w:lvlJc w:val="left"/>
      <w:pPr>
        <w:tabs>
          <w:tab w:val="num" w:pos="397"/>
        </w:tabs>
        <w:ind w:left="397" w:hanging="397"/>
      </w:pPr>
      <w:rPr>
        <w:rFonts w:ascii="Symbol" w:hAnsi="Symbol"/>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50">
    <w:nsid w:val="5AF41BF7"/>
    <w:multiLevelType w:val="hybridMultilevel"/>
    <w:tmpl w:val="020CF0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1">
    <w:nsid w:val="5B093450"/>
    <w:multiLevelType w:val="hybridMultilevel"/>
    <w:tmpl w:val="17FA4862"/>
    <w:lvl w:ilvl="0">
      <w:start w:val="1"/>
      <w:numFmt w:val="lowerLetter"/>
      <w:lvlText w:val="%1)"/>
      <w:lvlJc w:val="left"/>
      <w:pPr>
        <w:tabs>
          <w:tab w:val="num" w:pos="2250"/>
        </w:tabs>
        <w:ind w:left="2250" w:hanging="690"/>
      </w:pPr>
    </w:lvl>
    <w:lvl w:ilvl="1">
      <w:start w:val="1"/>
      <w:numFmt w:val="lowerLetter"/>
      <w:lvlText w:val="%2."/>
      <w:lvlJc w:val="left"/>
      <w:pPr>
        <w:tabs>
          <w:tab w:val="num" w:pos="2580"/>
        </w:tabs>
        <w:ind w:left="2580" w:hanging="360"/>
      </w:pPr>
    </w:lvl>
    <w:lvl w:ilvl="2">
      <w:start w:val="1"/>
      <w:numFmt w:val="lowerRoman"/>
      <w:lvlText w:val="%3."/>
      <w:lvlJc w:val="right"/>
      <w:pPr>
        <w:tabs>
          <w:tab w:val="num" w:pos="3300"/>
        </w:tabs>
        <w:ind w:left="3300" w:hanging="180"/>
      </w:p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352">
    <w:nsid w:val="5B2154B4"/>
    <w:multiLevelType w:val="singleLevel"/>
    <w:tmpl w:val="041B0017"/>
    <w:lvl w:ilvl="0">
      <w:start w:val="1"/>
      <w:numFmt w:val="lowerLetter"/>
      <w:lvlText w:val="%1)"/>
      <w:legacy w:legacy="1" w:legacySpace="0" w:legacyIndent="360"/>
      <w:lvlJc w:val="left"/>
      <w:pPr>
        <w:ind w:left="360" w:hanging="360"/>
      </w:pPr>
    </w:lvl>
  </w:abstractNum>
  <w:abstractNum w:abstractNumId="353">
    <w:nsid w:val="5B341F43"/>
    <w:multiLevelType w:val="singleLevel"/>
    <w:tmpl w:val="0448A5D0"/>
    <w:lvl w:ilvl="0">
      <w:start w:val="1"/>
      <w:numFmt w:val="decimal"/>
      <w:lvlText w:val="(%1)"/>
      <w:lvlJc w:val="left"/>
      <w:pPr>
        <w:tabs>
          <w:tab w:val="num" w:pos="971"/>
        </w:tabs>
        <w:ind w:left="971" w:hanging="405"/>
      </w:pPr>
    </w:lvl>
  </w:abstractNum>
  <w:abstractNum w:abstractNumId="354">
    <w:nsid w:val="5B49494D"/>
    <w:multiLevelType w:val="hybridMultilevel"/>
    <w:tmpl w:val="A5C63818"/>
    <w:lvl w:ilvl="0">
      <w:start w:val="1"/>
      <w:numFmt w:val="bullet"/>
      <w:lvlText w:val=""/>
      <w:lvlJc w:val="left"/>
      <w:pPr>
        <w:tabs>
          <w:tab w:val="num" w:pos="1248"/>
        </w:tabs>
        <w:ind w:left="1248" w:hanging="397"/>
      </w:pPr>
      <w:rPr>
        <w:rFonts w:ascii="Symbol" w:hAnsi="Symbol"/>
        <w:rtl w:val="0"/>
      </w:rPr>
    </w:lvl>
    <w:lvl w:ilvl="1">
      <w:start w:val="1"/>
      <w:numFmt w:val="bullet"/>
      <w:lvlText w:val="o"/>
      <w:lvlJc w:val="left"/>
      <w:pPr>
        <w:tabs>
          <w:tab w:val="num" w:pos="2291"/>
        </w:tabs>
        <w:ind w:left="2291" w:hanging="360"/>
      </w:pPr>
      <w:rPr>
        <w:rFonts w:ascii="Courier New" w:hAnsi="Courier New"/>
        <w:rtl w:val="0"/>
      </w:rPr>
    </w:lvl>
    <w:lvl w:ilvl="2">
      <w:start w:val="1"/>
      <w:numFmt w:val="bullet"/>
      <w:lvlText w:val=""/>
      <w:lvlJc w:val="left"/>
      <w:pPr>
        <w:tabs>
          <w:tab w:val="num" w:pos="3011"/>
        </w:tabs>
        <w:ind w:left="3011" w:hanging="360"/>
      </w:pPr>
      <w:rPr>
        <w:rFonts w:ascii="Wingdings" w:hAnsi="Wingdings"/>
        <w:rtl w:val="0"/>
      </w:rPr>
    </w:lvl>
    <w:lvl w:ilvl="3">
      <w:start w:val="1"/>
      <w:numFmt w:val="bullet"/>
      <w:lvlText w:val=""/>
      <w:lvlJc w:val="left"/>
      <w:pPr>
        <w:tabs>
          <w:tab w:val="num" w:pos="3731"/>
        </w:tabs>
        <w:ind w:left="3731" w:hanging="360"/>
      </w:pPr>
      <w:rPr>
        <w:rFonts w:ascii="Symbol" w:hAnsi="Symbol"/>
        <w:rtl w:val="0"/>
      </w:rPr>
    </w:lvl>
    <w:lvl w:ilvl="4">
      <w:start w:val="1"/>
      <w:numFmt w:val="bullet"/>
      <w:lvlText w:val="o"/>
      <w:lvlJc w:val="left"/>
      <w:pPr>
        <w:tabs>
          <w:tab w:val="num" w:pos="4451"/>
        </w:tabs>
        <w:ind w:left="4451" w:hanging="360"/>
      </w:pPr>
      <w:rPr>
        <w:rFonts w:ascii="Courier New" w:hAnsi="Courier New"/>
        <w:rtl w:val="0"/>
      </w:rPr>
    </w:lvl>
    <w:lvl w:ilvl="5">
      <w:start w:val="1"/>
      <w:numFmt w:val="bullet"/>
      <w:lvlText w:val=""/>
      <w:lvlJc w:val="left"/>
      <w:pPr>
        <w:tabs>
          <w:tab w:val="num" w:pos="5171"/>
        </w:tabs>
        <w:ind w:left="5171" w:hanging="360"/>
      </w:pPr>
      <w:rPr>
        <w:rFonts w:ascii="Wingdings" w:hAnsi="Wingdings"/>
        <w:rtl w:val="0"/>
      </w:rPr>
    </w:lvl>
    <w:lvl w:ilvl="6">
      <w:start w:val="1"/>
      <w:numFmt w:val="bullet"/>
      <w:lvlText w:val=""/>
      <w:lvlJc w:val="left"/>
      <w:pPr>
        <w:tabs>
          <w:tab w:val="num" w:pos="5891"/>
        </w:tabs>
        <w:ind w:left="5891" w:hanging="360"/>
      </w:pPr>
      <w:rPr>
        <w:rFonts w:ascii="Symbol" w:hAnsi="Symbol"/>
        <w:rtl w:val="0"/>
      </w:rPr>
    </w:lvl>
    <w:lvl w:ilvl="7">
      <w:start w:val="1"/>
      <w:numFmt w:val="bullet"/>
      <w:lvlText w:val="o"/>
      <w:lvlJc w:val="left"/>
      <w:pPr>
        <w:tabs>
          <w:tab w:val="num" w:pos="6611"/>
        </w:tabs>
        <w:ind w:left="6611" w:hanging="360"/>
      </w:pPr>
      <w:rPr>
        <w:rFonts w:ascii="Courier New" w:hAnsi="Courier New"/>
        <w:rtl w:val="0"/>
      </w:rPr>
    </w:lvl>
    <w:lvl w:ilvl="8">
      <w:start w:val="1"/>
      <w:numFmt w:val="bullet"/>
      <w:lvlText w:val=""/>
      <w:lvlJc w:val="left"/>
      <w:pPr>
        <w:tabs>
          <w:tab w:val="num" w:pos="7331"/>
        </w:tabs>
        <w:ind w:left="7331" w:hanging="360"/>
      </w:pPr>
      <w:rPr>
        <w:rFonts w:ascii="Wingdings" w:hAnsi="Wingdings"/>
        <w:rtl w:val="0"/>
      </w:rPr>
    </w:lvl>
  </w:abstractNum>
  <w:abstractNum w:abstractNumId="355">
    <w:nsid w:val="5B4F21F9"/>
    <w:multiLevelType w:val="multilevel"/>
    <w:tmpl w:val="3A820A86"/>
    <w:name w:val="List Number 1__1"/>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6">
    <w:nsid w:val="5B97723D"/>
    <w:multiLevelType w:val="multilevel"/>
    <w:tmpl w:val="DFB6E21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7">
    <w:nsid w:val="5BC67E1A"/>
    <w:multiLevelType w:val="singleLevel"/>
    <w:tmpl w:val="0C090017"/>
    <w:lvl w:ilvl="0">
      <w:start w:val="1"/>
      <w:numFmt w:val="lowerLetter"/>
      <w:lvlText w:val="%1)"/>
      <w:lvlJc w:val="left"/>
      <w:pPr>
        <w:tabs>
          <w:tab w:val="num" w:pos="360"/>
        </w:tabs>
        <w:ind w:left="360" w:hanging="360"/>
      </w:pPr>
    </w:lvl>
  </w:abstractNum>
  <w:abstractNum w:abstractNumId="358">
    <w:nsid w:val="5D635F88"/>
    <w:multiLevelType w:val="multilevel"/>
    <w:tmpl w:val="D9F8B872"/>
    <w:name w:val="List Number 2__1"/>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cs="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9">
    <w:nsid w:val="5D652A36"/>
    <w:multiLevelType w:val="singleLevel"/>
    <w:tmpl w:val="041B0017"/>
    <w:lvl w:ilvl="0">
      <w:start w:val="1"/>
      <w:numFmt w:val="lowerLetter"/>
      <w:lvlText w:val="%1)"/>
      <w:legacy w:legacy="1" w:legacySpace="0" w:legacyIndent="360"/>
      <w:lvlJc w:val="left"/>
      <w:pPr>
        <w:ind w:left="360" w:hanging="360"/>
      </w:pPr>
    </w:lvl>
  </w:abstractNum>
  <w:abstractNum w:abstractNumId="360">
    <w:nsid w:val="5E744E4B"/>
    <w:multiLevelType w:val="hybridMultilevel"/>
    <w:tmpl w:val="B290B18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1">
    <w:nsid w:val="5EDA25A2"/>
    <w:multiLevelType w:val="singleLevel"/>
    <w:tmpl w:val="041B0001"/>
    <w:lvl w:ilvl="0">
      <w:start w:val="1"/>
      <w:numFmt w:val="bullet"/>
      <w:lvlText w:val=""/>
      <w:lvlJc w:val="left"/>
      <w:pPr>
        <w:tabs>
          <w:tab w:val="num" w:pos="360"/>
        </w:tabs>
        <w:ind w:left="360" w:hanging="360"/>
      </w:pPr>
      <w:rPr>
        <w:rFonts w:ascii="Symbol" w:hAnsi="Symbol" w:cs="Times New Roman"/>
        <w:rtl w:val="0"/>
      </w:rPr>
    </w:lvl>
  </w:abstractNum>
  <w:abstractNum w:abstractNumId="362">
    <w:nsid w:val="5F6145BC"/>
    <w:multiLevelType w:val="hybridMultilevel"/>
    <w:tmpl w:val="E700762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3">
    <w:nsid w:val="5F6A2E3B"/>
    <w:multiLevelType w:val="singleLevel"/>
    <w:tmpl w:val="3842CC3C"/>
    <w:lvl w:ilvl="0">
      <w:start w:val="1"/>
      <w:numFmt w:val="lowerLetter"/>
      <w:lvlText w:val="%1) "/>
      <w:legacy w:legacy="1" w:legacySpace="0" w:legacyIndent="283"/>
      <w:lvlJc w:val="left"/>
      <w:pPr>
        <w:ind w:left="283" w:hanging="283"/>
      </w:pPr>
      <w:rPr>
        <w:b w:val="0"/>
        <w:i w:val="0"/>
        <w:color w:val="000000"/>
        <w:sz w:val="24"/>
        <w:szCs w:val="24"/>
        <w:rtl w:val="0"/>
      </w:rPr>
    </w:lvl>
  </w:abstractNum>
  <w:abstractNum w:abstractNumId="364">
    <w:nsid w:val="5FDF2804"/>
    <w:multiLevelType w:val="hybridMultilevel"/>
    <w:tmpl w:val="2A6844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5">
    <w:nsid w:val="606F5653"/>
    <w:multiLevelType w:val="singleLevel"/>
    <w:tmpl w:val="041B0017"/>
    <w:lvl w:ilvl="0">
      <w:start w:val="1"/>
      <w:numFmt w:val="lowerLetter"/>
      <w:lvlText w:val="%1)"/>
      <w:legacy w:legacy="1" w:legacySpace="0" w:legacyIndent="360"/>
      <w:lvlJc w:val="left"/>
      <w:pPr>
        <w:ind w:left="360" w:hanging="360"/>
      </w:pPr>
    </w:lvl>
  </w:abstractNum>
  <w:abstractNum w:abstractNumId="366">
    <w:nsid w:val="60A02AE1"/>
    <w:multiLevelType w:val="singleLevel"/>
    <w:tmpl w:val="46C2E938"/>
    <w:lvl w:ilvl="0">
      <w:start w:val="1"/>
      <w:numFmt w:val="decimal"/>
      <w:lvlText w:val="(%1)"/>
      <w:lvlJc w:val="left"/>
      <w:pPr>
        <w:tabs>
          <w:tab w:val="num" w:pos="1080"/>
        </w:tabs>
        <w:ind w:left="1080" w:hanging="360"/>
      </w:pPr>
    </w:lvl>
  </w:abstractNum>
  <w:abstractNum w:abstractNumId="367">
    <w:nsid w:val="60A15AAD"/>
    <w:multiLevelType w:val="hybridMultilevel"/>
    <w:tmpl w:val="DF18234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nsid w:val="60A27C23"/>
    <w:multiLevelType w:val="multilevel"/>
    <w:tmpl w:val="1D28E3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9">
    <w:nsid w:val="60C075A4"/>
    <w:multiLevelType w:val="hybridMultilevel"/>
    <w:tmpl w:val="C2A484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nsid w:val="60CC3B35"/>
    <w:multiLevelType w:val="hybridMultilevel"/>
    <w:tmpl w:val="1BB0AF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nsid w:val="60FB4A8F"/>
    <w:multiLevelType w:val="hybridMultilevel"/>
    <w:tmpl w:val="4B4C06DC"/>
    <w:lvl w:ilvl="0">
      <w:start w:val="1"/>
      <w:numFmt w:val="bullet"/>
      <w:lvlText w:val=""/>
      <w:lvlJc w:val="left"/>
      <w:pPr>
        <w:tabs>
          <w:tab w:val="num" w:pos="1020"/>
        </w:tabs>
        <w:ind w:left="1020" w:hanging="360"/>
      </w:pPr>
      <w:rPr>
        <w:rFonts w:ascii="Symbol" w:hAnsi="Symbol"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2">
    <w:nsid w:val="61820501"/>
    <w:multiLevelType w:val="singleLevel"/>
    <w:tmpl w:val="5BD6B10C"/>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373">
    <w:nsid w:val="61874701"/>
    <w:multiLevelType w:val="singleLevel"/>
    <w:tmpl w:val="57CEF860"/>
    <w:lvl w:ilvl="0">
      <w:start w:val="18"/>
      <w:numFmt w:val="lowerLetter"/>
      <w:lvlText w:val="%1) "/>
      <w:legacy w:legacy="1" w:legacySpace="0" w:legacyIndent="283"/>
      <w:lvlJc w:val="left"/>
      <w:pPr>
        <w:ind w:left="285" w:hanging="283"/>
      </w:pPr>
      <w:rPr>
        <w:rFonts w:ascii="Times New Roman" w:hAnsi="Times New Roman" w:cs="Times New Roman"/>
        <w:b w:val="0"/>
        <w:i w:val="0"/>
        <w:sz w:val="24"/>
        <w:szCs w:val="24"/>
        <w:u w:val="none"/>
        <w:rtl w:val="0"/>
      </w:rPr>
    </w:lvl>
  </w:abstractNum>
  <w:abstractNum w:abstractNumId="374">
    <w:nsid w:val="61A534B5"/>
    <w:multiLevelType w:val="hybridMultilevel"/>
    <w:tmpl w:val="6A2A5512"/>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375">
    <w:nsid w:val="624249CB"/>
    <w:multiLevelType w:val="singleLevel"/>
    <w:tmpl w:val="3094F9DE"/>
    <w:lvl w:ilvl="0">
      <w:start w:val="1"/>
      <w:numFmt w:val="bullet"/>
      <w:lvlText w:val="–"/>
      <w:lvlJc w:val="left"/>
      <w:pPr>
        <w:tabs>
          <w:tab w:val="num" w:pos="1134"/>
        </w:tabs>
        <w:ind w:left="1134" w:hanging="283"/>
      </w:pPr>
      <w:rPr>
        <w:rFonts w:ascii="Times New Roman" w:hAnsi="Times New Roman"/>
        <w:rtl w:val="0"/>
      </w:rPr>
    </w:lvl>
  </w:abstractNum>
  <w:abstractNum w:abstractNumId="376">
    <w:nsid w:val="625D5BD3"/>
    <w:multiLevelType w:val="singleLevel"/>
    <w:tmpl w:val="ED3CBCFA"/>
    <w:lvl w:ilvl="0">
      <w:start w:val="1"/>
      <w:numFmt w:val="lowerLetter"/>
      <w:lvlText w:val="%1)"/>
      <w:lvlJc w:val="left"/>
      <w:pPr>
        <w:tabs>
          <w:tab w:val="num" w:pos="375"/>
        </w:tabs>
        <w:ind w:left="375" w:hanging="375"/>
      </w:pPr>
    </w:lvl>
  </w:abstractNum>
  <w:abstractNum w:abstractNumId="377">
    <w:nsid w:val="62687483"/>
    <w:multiLevelType w:val="hybridMultilevel"/>
    <w:tmpl w:val="8B6AF472"/>
    <w:lvl w:ilvl="0">
      <w:start w:val="1"/>
      <w:numFmt w:val="lowerLetter"/>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8">
    <w:nsid w:val="62C43280"/>
    <w:multiLevelType w:val="hybridMultilevel"/>
    <w:tmpl w:val="A4A845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9">
    <w:nsid w:val="62E25265"/>
    <w:multiLevelType w:val="singleLevel"/>
    <w:tmpl w:val="594062BC"/>
    <w:lvl w:ilvl="0">
      <w:start w:val="8"/>
      <w:numFmt w:val="decimal"/>
      <w:lvlText w:val="%1. "/>
      <w:legacy w:legacy="1" w:legacySpace="0" w:legacyIndent="283"/>
      <w:lvlJc w:val="left"/>
      <w:pPr>
        <w:ind w:left="568" w:hanging="283"/>
      </w:pPr>
      <w:rPr>
        <w:b w:val="0"/>
        <w:i w:val="0"/>
        <w:sz w:val="20"/>
        <w:szCs w:val="20"/>
        <w:rtl w:val="0"/>
      </w:rPr>
    </w:lvl>
  </w:abstractNum>
  <w:abstractNum w:abstractNumId="380">
    <w:nsid w:val="62EC5236"/>
    <w:multiLevelType w:val="multilevel"/>
    <w:tmpl w:val="6B14520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color w:val="000000"/>
      </w:rPr>
    </w:lvl>
    <w:lvl w:ilvl="2">
      <w:start w:val="1"/>
      <w:numFmt w:val="decimal"/>
      <w:isLgl/>
      <w:lvlText w:val="%1.%2.%3."/>
      <w:lvlJc w:val="left"/>
      <w:pPr>
        <w:tabs>
          <w:tab w:val="num" w:pos="1080"/>
        </w:tabs>
        <w:ind w:left="1080" w:hanging="720"/>
      </w:pPr>
      <w:rPr>
        <w:color w:val="000000"/>
      </w:rPr>
    </w:lvl>
    <w:lvl w:ilvl="3">
      <w:start w:val="1"/>
      <w:numFmt w:val="decimal"/>
      <w:isLgl/>
      <w:lvlText w:val="%1.%2.%3.%4."/>
      <w:lvlJc w:val="left"/>
      <w:pPr>
        <w:tabs>
          <w:tab w:val="num" w:pos="1080"/>
        </w:tabs>
        <w:ind w:left="1080" w:hanging="720"/>
      </w:pPr>
      <w:rPr>
        <w:color w:val="000000"/>
      </w:rPr>
    </w:lvl>
    <w:lvl w:ilvl="4">
      <w:start w:val="1"/>
      <w:numFmt w:val="decimal"/>
      <w:isLgl/>
      <w:lvlText w:val="%1.%2.%3.%4.%5."/>
      <w:lvlJc w:val="left"/>
      <w:pPr>
        <w:tabs>
          <w:tab w:val="num" w:pos="1440"/>
        </w:tabs>
        <w:ind w:left="1440" w:hanging="1080"/>
      </w:pPr>
      <w:rPr>
        <w:color w:val="000000"/>
      </w:rPr>
    </w:lvl>
    <w:lvl w:ilvl="5">
      <w:start w:val="1"/>
      <w:numFmt w:val="decimal"/>
      <w:isLgl/>
      <w:lvlText w:val="%1.%2.%3.%4.%5.%6."/>
      <w:lvlJc w:val="left"/>
      <w:pPr>
        <w:tabs>
          <w:tab w:val="num" w:pos="1440"/>
        </w:tabs>
        <w:ind w:left="1440" w:hanging="1080"/>
      </w:pPr>
      <w:rPr>
        <w:color w:val="000000"/>
      </w:rPr>
    </w:lvl>
    <w:lvl w:ilvl="6">
      <w:start w:val="1"/>
      <w:numFmt w:val="decimal"/>
      <w:isLgl/>
      <w:lvlText w:val="%1.%2.%3.%4.%5.%6.%7."/>
      <w:lvlJc w:val="left"/>
      <w:pPr>
        <w:tabs>
          <w:tab w:val="num" w:pos="1440"/>
        </w:tabs>
        <w:ind w:left="1440" w:hanging="1080"/>
      </w:pPr>
      <w:rPr>
        <w:color w:val="000000"/>
      </w:rPr>
    </w:lvl>
    <w:lvl w:ilvl="7">
      <w:start w:val="1"/>
      <w:numFmt w:val="decimal"/>
      <w:isLgl/>
      <w:lvlText w:val="%1.%2.%3.%4.%5.%6.%7.%8."/>
      <w:lvlJc w:val="left"/>
      <w:pPr>
        <w:tabs>
          <w:tab w:val="num" w:pos="1800"/>
        </w:tabs>
        <w:ind w:left="1800" w:hanging="1440"/>
      </w:pPr>
      <w:rPr>
        <w:color w:val="000000"/>
      </w:rPr>
    </w:lvl>
    <w:lvl w:ilvl="8">
      <w:start w:val="1"/>
      <w:numFmt w:val="decimal"/>
      <w:isLgl/>
      <w:lvlText w:val="%1.%2.%3.%4.%5.%6.%7.%8.%9."/>
      <w:lvlJc w:val="left"/>
      <w:pPr>
        <w:tabs>
          <w:tab w:val="num" w:pos="1800"/>
        </w:tabs>
        <w:ind w:left="1800" w:hanging="1440"/>
      </w:pPr>
      <w:rPr>
        <w:color w:val="000000"/>
      </w:rPr>
    </w:lvl>
  </w:abstractNum>
  <w:abstractNum w:abstractNumId="381">
    <w:nsid w:val="63B55EBA"/>
    <w:multiLevelType w:val="hybridMultilevel"/>
    <w:tmpl w:val="9FDC4A4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2">
    <w:nsid w:val="63D943B1"/>
    <w:multiLevelType w:val="singleLevel"/>
    <w:tmpl w:val="444807E8"/>
    <w:lvl w:ilvl="0">
      <w:start w:val="1"/>
      <w:numFmt w:val="lowerLetter"/>
      <w:lvlText w:val="%1)"/>
      <w:lvlJc w:val="left"/>
      <w:pPr>
        <w:tabs>
          <w:tab w:val="num" w:pos="1080"/>
        </w:tabs>
        <w:ind w:left="1080" w:hanging="360"/>
      </w:pPr>
    </w:lvl>
  </w:abstractNum>
  <w:abstractNum w:abstractNumId="383">
    <w:nsid w:val="63EA45B0"/>
    <w:multiLevelType w:val="hybridMultilevel"/>
    <w:tmpl w:val="CE624542"/>
    <w:lvl w:ilvl="0">
      <w:start w:val="1"/>
      <w:numFmt w:val="lowerLetter"/>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84">
    <w:nsid w:val="64A60205"/>
    <w:multiLevelType w:val="singleLevel"/>
    <w:tmpl w:val="041B0017"/>
    <w:lvl w:ilvl="0">
      <w:start w:val="1"/>
      <w:numFmt w:val="lowerLetter"/>
      <w:lvlText w:val="%1)"/>
      <w:legacy w:legacy="1" w:legacySpace="0" w:legacyIndent="360"/>
      <w:lvlJc w:val="left"/>
      <w:pPr>
        <w:ind w:left="360" w:hanging="360"/>
      </w:pPr>
    </w:lvl>
  </w:abstractNum>
  <w:abstractNum w:abstractNumId="385">
    <w:nsid w:val="64A7252C"/>
    <w:multiLevelType w:val="hybridMultilevel"/>
    <w:tmpl w:val="09AEAFEA"/>
    <w:lvl w:ilvl="0">
      <w:start w:val="5"/>
      <w:numFmt w:val="lowerLetter"/>
      <w:lvlText w:val="%1)"/>
      <w:lvlJc w:val="left"/>
      <w:pPr>
        <w:tabs>
          <w:tab w:val="num" w:pos="480"/>
        </w:tabs>
        <w:ind w:left="480" w:hanging="360"/>
      </w:pPr>
      <w:rPr>
        <w:color w:val="000000"/>
      </w:rPr>
    </w:lvl>
    <w:lvl w:ilvl="1">
      <w:start w:val="3"/>
      <w:numFmt w:val="decimal"/>
      <w:lvlText w:val="%2."/>
      <w:lvlJc w:val="left"/>
      <w:pPr>
        <w:tabs>
          <w:tab w:val="num" w:pos="1200"/>
        </w:tabs>
        <w:ind w:left="1200" w:hanging="360"/>
      </w:pPr>
    </w:lvl>
    <w:lvl w:ilvl="2">
      <w:start w:val="4"/>
      <w:numFmt w:val="decimal"/>
      <w:lvlText w:val="%3"/>
      <w:lvlJc w:val="left"/>
      <w:pPr>
        <w:tabs>
          <w:tab w:val="num" w:pos="2100"/>
        </w:tabs>
        <w:ind w:left="2100" w:hanging="36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86">
    <w:nsid w:val="64CB7F77"/>
    <w:multiLevelType w:val="singleLevel"/>
    <w:tmpl w:val="2640D982"/>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387">
    <w:nsid w:val="64DC0B16"/>
    <w:multiLevelType w:val="singleLevel"/>
    <w:tmpl w:val="04050017"/>
    <w:lvl w:ilvl="0">
      <w:start w:val="1"/>
      <w:numFmt w:val="lowerLetter"/>
      <w:lvlText w:val="%1)"/>
      <w:lvlJc w:val="left"/>
      <w:pPr>
        <w:tabs>
          <w:tab w:val="num" w:pos="360"/>
        </w:tabs>
        <w:ind w:left="360" w:hanging="360"/>
      </w:pPr>
    </w:lvl>
  </w:abstractNum>
  <w:abstractNum w:abstractNumId="388">
    <w:nsid w:val="64F7205B"/>
    <w:multiLevelType w:val="hybridMultilevel"/>
    <w:tmpl w:val="0902CD6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9">
    <w:nsid w:val="65071B93"/>
    <w:multiLevelType w:val="singleLevel"/>
    <w:tmpl w:val="4E58DE54"/>
    <w:lvl w:ilvl="0">
      <w:start w:val="1"/>
      <w:numFmt w:val="lowerLetter"/>
      <w:lvlText w:val="%1) "/>
      <w:legacy w:legacy="1" w:legacySpace="0" w:legacyIndent="283"/>
      <w:lvlJc w:val="left"/>
      <w:pPr>
        <w:ind w:left="849" w:hanging="283"/>
      </w:pPr>
      <w:rPr>
        <w:b w:val="0"/>
        <w:i w:val="0"/>
        <w:sz w:val="20"/>
        <w:szCs w:val="20"/>
        <w:rtl w:val="0"/>
      </w:rPr>
    </w:lvl>
  </w:abstractNum>
  <w:abstractNum w:abstractNumId="390">
    <w:nsid w:val="65210179"/>
    <w:multiLevelType w:val="singleLevel"/>
    <w:tmpl w:val="041B0017"/>
    <w:lvl w:ilvl="0">
      <w:start w:val="1"/>
      <w:numFmt w:val="lowerLetter"/>
      <w:lvlText w:val="%1)"/>
      <w:lvlJc w:val="left"/>
      <w:pPr>
        <w:tabs>
          <w:tab w:val="num" w:pos="360"/>
        </w:tabs>
        <w:ind w:left="360" w:hanging="360"/>
      </w:pPr>
    </w:lvl>
  </w:abstractNum>
  <w:abstractNum w:abstractNumId="391">
    <w:nsid w:val="65251791"/>
    <w:multiLevelType w:val="multilevel"/>
    <w:tmpl w:val="C09257D0"/>
    <w:lvl w:ilvl="0">
      <w:start w:val="1"/>
      <w:numFmt w:val="lowerLetter"/>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2">
    <w:nsid w:val="65762A4C"/>
    <w:multiLevelType w:val="hybridMultilevel"/>
    <w:tmpl w:val="BA1079CC"/>
    <w:lvl w:ilvl="0">
      <w:start w:val="1"/>
      <w:numFmt w:val="lowerLetter"/>
      <w:lvlText w:val="%1)"/>
      <w:lvlJc w:val="left"/>
      <w:pPr>
        <w:tabs>
          <w:tab w:val="num" w:pos="2250"/>
        </w:tabs>
        <w:ind w:left="2250" w:hanging="690"/>
      </w:pPr>
    </w:lvl>
    <w:lvl w:ilvl="1">
      <w:start w:val="1"/>
      <w:numFmt w:val="lowerLetter"/>
      <w:lvlText w:val="%2."/>
      <w:lvlJc w:val="left"/>
      <w:pPr>
        <w:tabs>
          <w:tab w:val="num" w:pos="2580"/>
        </w:tabs>
        <w:ind w:left="2580" w:hanging="360"/>
      </w:pPr>
    </w:lvl>
    <w:lvl w:ilvl="2">
      <w:start w:val="1"/>
      <w:numFmt w:val="lowerRoman"/>
      <w:lvlText w:val="%3."/>
      <w:lvlJc w:val="right"/>
      <w:pPr>
        <w:tabs>
          <w:tab w:val="num" w:pos="3300"/>
        </w:tabs>
        <w:ind w:left="3300" w:hanging="180"/>
      </w:p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393">
    <w:nsid w:val="65BE6E95"/>
    <w:multiLevelType w:val="singleLevel"/>
    <w:tmpl w:val="A4C47154"/>
    <w:lvl w:ilvl="0">
      <w:start w:val="1"/>
      <w:numFmt w:val="bullet"/>
      <w:lvlText w:val=""/>
      <w:lvlJc w:val="left"/>
      <w:pPr>
        <w:tabs>
          <w:tab w:val="num" w:pos="283"/>
        </w:tabs>
        <w:ind w:left="283" w:hanging="283"/>
      </w:pPr>
      <w:rPr>
        <w:rFonts w:ascii="Symbol" w:hAnsi="Symbol"/>
        <w:rtl w:val="0"/>
      </w:rPr>
    </w:lvl>
  </w:abstractNum>
  <w:abstractNum w:abstractNumId="394">
    <w:nsid w:val="65D726E0"/>
    <w:multiLevelType w:val="singleLevel"/>
    <w:tmpl w:val="4DFE92B2"/>
    <w:lvl w:ilvl="0">
      <w:start w:val="1"/>
      <w:numFmt w:val="decimal"/>
      <w:lvlText w:val="(%1)"/>
      <w:lvlJc w:val="left"/>
      <w:pPr>
        <w:tabs>
          <w:tab w:val="num" w:pos="1170"/>
        </w:tabs>
        <w:ind w:left="1170" w:hanging="405"/>
      </w:pPr>
    </w:lvl>
  </w:abstractNum>
  <w:abstractNum w:abstractNumId="395">
    <w:nsid w:val="660A51AE"/>
    <w:multiLevelType w:val="hybridMultilevel"/>
    <w:tmpl w:val="7D6AC0B0"/>
    <w:lvl w:ilvl="0">
      <w:start w:val="1"/>
      <w:numFmt w:val="decimal"/>
      <w:lvlText w:val="%1."/>
      <w:lvlJc w:val="left"/>
      <w:pPr>
        <w:tabs>
          <w:tab w:val="num" w:pos="2280"/>
        </w:tabs>
        <w:ind w:left="2280" w:hanging="360"/>
      </w:pPr>
    </w:lvl>
    <w:lvl w:ilvl="1">
      <w:start w:val="1"/>
      <w:numFmt w:val="lowerLetter"/>
      <w:lvlText w:val="%2."/>
      <w:lvlJc w:val="left"/>
      <w:pPr>
        <w:tabs>
          <w:tab w:val="num" w:pos="3000"/>
        </w:tabs>
        <w:ind w:left="3000" w:hanging="360"/>
      </w:pPr>
    </w:lvl>
    <w:lvl w:ilvl="2">
      <w:start w:val="1"/>
      <w:numFmt w:val="lowerRoman"/>
      <w:lvlText w:val="%3."/>
      <w:lvlJc w:val="right"/>
      <w:pPr>
        <w:tabs>
          <w:tab w:val="num" w:pos="3720"/>
        </w:tabs>
        <w:ind w:left="3720" w:hanging="180"/>
      </w:pPr>
    </w:lvl>
    <w:lvl w:ilvl="3">
      <w:start w:val="1"/>
      <w:numFmt w:val="decimal"/>
      <w:lvlText w:val="%4."/>
      <w:lvlJc w:val="left"/>
      <w:pPr>
        <w:tabs>
          <w:tab w:val="num" w:pos="4440"/>
        </w:tabs>
        <w:ind w:left="4440" w:hanging="360"/>
      </w:pPr>
    </w:lvl>
    <w:lvl w:ilvl="4">
      <w:start w:val="1"/>
      <w:numFmt w:val="lowerLetter"/>
      <w:lvlText w:val="%5."/>
      <w:lvlJc w:val="left"/>
      <w:pPr>
        <w:tabs>
          <w:tab w:val="num" w:pos="5160"/>
        </w:tabs>
        <w:ind w:left="5160" w:hanging="360"/>
      </w:pPr>
    </w:lvl>
    <w:lvl w:ilvl="5">
      <w:start w:val="1"/>
      <w:numFmt w:val="lowerRoman"/>
      <w:lvlText w:val="%6."/>
      <w:lvlJc w:val="right"/>
      <w:pPr>
        <w:tabs>
          <w:tab w:val="num" w:pos="5880"/>
        </w:tabs>
        <w:ind w:left="5880" w:hanging="180"/>
      </w:pPr>
    </w:lvl>
    <w:lvl w:ilvl="6">
      <w:start w:val="1"/>
      <w:numFmt w:val="decimal"/>
      <w:lvlText w:val="%7."/>
      <w:lvlJc w:val="left"/>
      <w:pPr>
        <w:tabs>
          <w:tab w:val="num" w:pos="6600"/>
        </w:tabs>
        <w:ind w:left="6600" w:hanging="360"/>
      </w:pPr>
    </w:lvl>
    <w:lvl w:ilvl="7">
      <w:start w:val="1"/>
      <w:numFmt w:val="lowerLetter"/>
      <w:lvlText w:val="%8."/>
      <w:lvlJc w:val="left"/>
      <w:pPr>
        <w:tabs>
          <w:tab w:val="num" w:pos="7320"/>
        </w:tabs>
        <w:ind w:left="7320" w:hanging="360"/>
      </w:pPr>
    </w:lvl>
    <w:lvl w:ilvl="8">
      <w:start w:val="1"/>
      <w:numFmt w:val="lowerRoman"/>
      <w:lvlText w:val="%9."/>
      <w:lvlJc w:val="right"/>
      <w:pPr>
        <w:tabs>
          <w:tab w:val="num" w:pos="8040"/>
        </w:tabs>
        <w:ind w:left="8040" w:hanging="180"/>
      </w:pPr>
    </w:lvl>
  </w:abstractNum>
  <w:abstractNum w:abstractNumId="396">
    <w:nsid w:val="663B26EC"/>
    <w:multiLevelType w:val="hybridMultilevel"/>
    <w:tmpl w:val="E9D4294E"/>
    <w:lvl w:ilvl="0">
      <w:start w:val="6"/>
      <w:numFmt w:val="lowerLetter"/>
      <w:lvlText w:val="%1)"/>
      <w:lvlJc w:val="left"/>
      <w:pPr>
        <w:tabs>
          <w:tab w:val="num" w:pos="720"/>
        </w:tabs>
        <w:ind w:left="720" w:hanging="360"/>
      </w:pPr>
    </w:lvl>
    <w:lvl w:ilvl="1">
      <w:start w:val="1"/>
      <w:numFmt w:val="decimal"/>
      <w:lvlText w:val="%2."/>
      <w:lvlJc w:val="left"/>
      <w:pPr>
        <w:tabs>
          <w:tab w:val="num" w:pos="1875"/>
        </w:tabs>
        <w:ind w:left="1875" w:hanging="795"/>
      </w:pPr>
    </w:lvl>
    <w:lvl w:ilvl="2">
      <w:start w:val="2"/>
      <w:numFmt w:val="decimal"/>
      <w:lvlText w:val="(%3)"/>
      <w:lvlJc w:val="left"/>
      <w:pPr>
        <w:tabs>
          <w:tab w:val="num" w:pos="2370"/>
        </w:tabs>
        <w:ind w:left="2370" w:hanging="39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7">
    <w:nsid w:val="6650667B"/>
    <w:multiLevelType w:val="singleLevel"/>
    <w:tmpl w:val="9AA671F6"/>
    <w:lvl w:ilvl="0">
      <w:start w:val="1"/>
      <w:numFmt w:val="decimal"/>
      <w:lvlText w:val="%1."/>
      <w:lvlJc w:val="left"/>
      <w:pPr>
        <w:tabs>
          <w:tab w:val="num" w:pos="660"/>
        </w:tabs>
        <w:ind w:left="660" w:hanging="360"/>
      </w:pPr>
    </w:lvl>
  </w:abstractNum>
  <w:abstractNum w:abstractNumId="398">
    <w:nsid w:val="667E3BEE"/>
    <w:multiLevelType w:val="singleLevel"/>
    <w:tmpl w:val="04050017"/>
    <w:lvl w:ilvl="0">
      <w:start w:val="1"/>
      <w:numFmt w:val="lowerLetter"/>
      <w:lvlText w:val="%1)"/>
      <w:lvlJc w:val="left"/>
      <w:pPr>
        <w:tabs>
          <w:tab w:val="num" w:pos="360"/>
        </w:tabs>
        <w:ind w:left="360" w:hanging="360"/>
      </w:pPr>
    </w:lvl>
  </w:abstractNum>
  <w:abstractNum w:abstractNumId="399">
    <w:nsid w:val="67C94946"/>
    <w:multiLevelType w:val="singleLevel"/>
    <w:tmpl w:val="79D41A3C"/>
    <w:lvl w:ilvl="0">
      <w:start w:val="1"/>
      <w:numFmt w:val="decimal"/>
      <w:lvlText w:val="(%1)"/>
      <w:lvlJc w:val="left"/>
      <w:pPr>
        <w:tabs>
          <w:tab w:val="num" w:pos="1140"/>
        </w:tabs>
        <w:ind w:left="1140" w:hanging="360"/>
      </w:pPr>
    </w:lvl>
  </w:abstractNum>
  <w:abstractNum w:abstractNumId="400">
    <w:nsid w:val="68641F44"/>
    <w:multiLevelType w:val="singleLevel"/>
    <w:tmpl w:val="04050017"/>
    <w:lvl w:ilvl="0">
      <w:start w:val="1"/>
      <w:numFmt w:val="lowerLetter"/>
      <w:lvlText w:val="%1)"/>
      <w:lvlJc w:val="left"/>
      <w:pPr>
        <w:tabs>
          <w:tab w:val="num" w:pos="360"/>
        </w:tabs>
        <w:ind w:left="360" w:hanging="360"/>
      </w:pPr>
    </w:lvl>
  </w:abstractNum>
  <w:abstractNum w:abstractNumId="401">
    <w:nsid w:val="68CE6A8D"/>
    <w:multiLevelType w:val="hybridMultilevel"/>
    <w:tmpl w:val="F2CC0F88"/>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2">
    <w:nsid w:val="69117511"/>
    <w:multiLevelType w:val="hybridMultilevel"/>
    <w:tmpl w:val="BF06D33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3">
    <w:nsid w:val="693C7355"/>
    <w:multiLevelType w:val="singleLevel"/>
    <w:tmpl w:val="04050017"/>
    <w:lvl w:ilvl="0">
      <w:start w:val="1"/>
      <w:numFmt w:val="lowerLetter"/>
      <w:lvlText w:val="%1)"/>
      <w:lvlJc w:val="left"/>
      <w:pPr>
        <w:tabs>
          <w:tab w:val="num" w:pos="360"/>
        </w:tabs>
        <w:ind w:left="360" w:hanging="360"/>
      </w:pPr>
    </w:lvl>
  </w:abstractNum>
  <w:abstractNum w:abstractNumId="404">
    <w:nsid w:val="697D389F"/>
    <w:multiLevelType w:val="singleLevel"/>
    <w:tmpl w:val="D6D400A6"/>
    <w:lvl w:ilvl="0">
      <w:start w:val="1"/>
      <w:numFmt w:val="lowerLetter"/>
      <w:lvlText w:val="%1)"/>
      <w:lvlJc w:val="left"/>
      <w:pPr>
        <w:tabs>
          <w:tab w:val="num" w:pos="1155"/>
        </w:tabs>
        <w:ind w:left="1155" w:hanging="360"/>
      </w:pPr>
      <w:rPr>
        <w:b w:val="0"/>
        <w:rtl w:val="0"/>
      </w:rPr>
    </w:lvl>
  </w:abstractNum>
  <w:abstractNum w:abstractNumId="405">
    <w:nsid w:val="69CE5A05"/>
    <w:multiLevelType w:val="hybridMultilevel"/>
    <w:tmpl w:val="0218A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6">
    <w:nsid w:val="6A841329"/>
    <w:multiLevelType w:val="singleLevel"/>
    <w:tmpl w:val="3E1AE38C"/>
    <w:lvl w:ilvl="0">
      <w:start w:val="1"/>
      <w:numFmt w:val="lowerLetter"/>
      <w:lvlText w:val="%1) "/>
      <w:legacy w:legacy="1" w:legacySpace="0" w:legacyIndent="283"/>
      <w:lvlJc w:val="left"/>
      <w:pPr>
        <w:ind w:left="283" w:hanging="283"/>
      </w:pPr>
      <w:rPr>
        <w:b w:val="0"/>
        <w:i w:val="0"/>
        <w:sz w:val="24"/>
        <w:szCs w:val="24"/>
        <w:rtl w:val="0"/>
      </w:rPr>
    </w:lvl>
  </w:abstractNum>
  <w:abstractNum w:abstractNumId="407">
    <w:nsid w:val="6ABA3080"/>
    <w:multiLevelType w:val="singleLevel"/>
    <w:tmpl w:val="65943440"/>
    <w:lvl w:ilvl="0">
      <w:start w:val="1"/>
      <w:numFmt w:val="lowerLetter"/>
      <w:lvlText w:val="%1)"/>
      <w:legacy w:legacy="1" w:legacySpace="0" w:legacyIndent="360"/>
      <w:lvlJc w:val="left"/>
      <w:pPr>
        <w:ind w:left="360" w:hanging="360"/>
      </w:pPr>
    </w:lvl>
  </w:abstractNum>
  <w:abstractNum w:abstractNumId="408">
    <w:nsid w:val="6AC261E7"/>
    <w:multiLevelType w:val="hybridMultilevel"/>
    <w:tmpl w:val="2F5AEA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9">
    <w:nsid w:val="6BAF66E9"/>
    <w:multiLevelType w:val="multilevel"/>
    <w:tmpl w:val="9DE2638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10">
    <w:nsid w:val="6BE2067A"/>
    <w:multiLevelType w:val="hybridMultilevel"/>
    <w:tmpl w:val="29F891B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nsid w:val="6C3870BE"/>
    <w:multiLevelType w:val="singleLevel"/>
    <w:tmpl w:val="04050017"/>
    <w:lvl w:ilvl="0">
      <w:start w:val="1"/>
      <w:numFmt w:val="lowerLetter"/>
      <w:lvlText w:val="%1)"/>
      <w:lvlJc w:val="left"/>
      <w:pPr>
        <w:tabs>
          <w:tab w:val="num" w:pos="360"/>
        </w:tabs>
        <w:ind w:left="360" w:hanging="360"/>
      </w:pPr>
    </w:lvl>
  </w:abstractNum>
  <w:abstractNum w:abstractNumId="412">
    <w:nsid w:val="6CA65B4F"/>
    <w:multiLevelType w:val="singleLevel"/>
    <w:tmpl w:val="4DA63B84"/>
    <w:lvl w:ilvl="0">
      <w:start w:val="1"/>
      <w:numFmt w:val="decimal"/>
      <w:lvlText w:val="(%1)"/>
      <w:lvlJc w:val="left"/>
      <w:pPr>
        <w:tabs>
          <w:tab w:val="num" w:pos="709"/>
        </w:tabs>
        <w:ind w:left="709" w:hanging="709"/>
      </w:pPr>
    </w:lvl>
  </w:abstractNum>
  <w:abstractNum w:abstractNumId="413">
    <w:nsid w:val="6D5A6F67"/>
    <w:multiLevelType w:val="hybridMultilevel"/>
    <w:tmpl w:val="3228A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4">
    <w:nsid w:val="6DCC6981"/>
    <w:multiLevelType w:val="singleLevel"/>
    <w:tmpl w:val="04050017"/>
    <w:lvl w:ilvl="0">
      <w:start w:val="1"/>
      <w:numFmt w:val="lowerLetter"/>
      <w:lvlText w:val="%1)"/>
      <w:lvlJc w:val="left"/>
      <w:pPr>
        <w:tabs>
          <w:tab w:val="num" w:pos="360"/>
        </w:tabs>
        <w:ind w:left="360" w:hanging="360"/>
      </w:pPr>
    </w:lvl>
  </w:abstractNum>
  <w:abstractNum w:abstractNumId="415">
    <w:nsid w:val="6DEC53DC"/>
    <w:multiLevelType w:val="multilevel"/>
    <w:tmpl w:val="CC520852"/>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6">
    <w:nsid w:val="6E557710"/>
    <w:multiLevelType w:val="hybridMultilevel"/>
    <w:tmpl w:val="D552261C"/>
    <w:lvl w:ilvl="0">
      <w:start w:val="1"/>
      <w:numFmt w:val="lowerLetter"/>
      <w:lvlText w:val="%1)"/>
      <w:lvlJc w:val="left"/>
      <w:pPr>
        <w:tabs>
          <w:tab w:val="num" w:pos="720"/>
        </w:tabs>
        <w:ind w:left="720" w:hanging="360"/>
      </w:pPr>
      <w:rPr>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nsid w:val="6E824C85"/>
    <w:multiLevelType w:val="singleLevel"/>
    <w:tmpl w:val="04050017"/>
    <w:lvl w:ilvl="0">
      <w:start w:val="1"/>
      <w:numFmt w:val="lowerLetter"/>
      <w:lvlText w:val="%1)"/>
      <w:lvlJc w:val="left"/>
      <w:pPr>
        <w:tabs>
          <w:tab w:val="num" w:pos="360"/>
        </w:tabs>
        <w:ind w:left="360" w:hanging="360"/>
      </w:pPr>
    </w:lvl>
  </w:abstractNum>
  <w:abstractNum w:abstractNumId="418">
    <w:nsid w:val="6EAF00F9"/>
    <w:multiLevelType w:val="hybridMultilevel"/>
    <w:tmpl w:val="126E89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nsid w:val="6F5B33BA"/>
    <w:multiLevelType w:val="hybridMultilevel"/>
    <w:tmpl w:val="C47EB25C"/>
    <w:lvl w:ilvl="0">
      <w:start w:val="1"/>
      <w:numFmt w:val="lowerLetter"/>
      <w:lvlText w:val="%1)"/>
      <w:lvlJc w:val="left"/>
      <w:pPr>
        <w:tabs>
          <w:tab w:val="num" w:pos="1210"/>
        </w:tabs>
        <w:ind w:left="1210" w:hanging="360"/>
      </w:pPr>
    </w:lvl>
    <w:lvl w:ilvl="1">
      <w:start w:val="1"/>
      <w:numFmt w:val="lowerLetter"/>
      <w:lvlText w:val="%2."/>
      <w:lvlJc w:val="left"/>
      <w:pPr>
        <w:tabs>
          <w:tab w:val="num" w:pos="1930"/>
        </w:tabs>
        <w:ind w:left="1930" w:hanging="360"/>
      </w:pPr>
    </w:lvl>
    <w:lvl w:ilvl="2">
      <w:start w:val="1"/>
      <w:numFmt w:val="lowerRoman"/>
      <w:lvlText w:val="%3."/>
      <w:lvlJc w:val="right"/>
      <w:pPr>
        <w:tabs>
          <w:tab w:val="num" w:pos="2650"/>
        </w:tabs>
        <w:ind w:left="2650" w:hanging="180"/>
      </w:pPr>
    </w:lvl>
    <w:lvl w:ilvl="3">
      <w:start w:val="1"/>
      <w:numFmt w:val="decimal"/>
      <w:lvlText w:val="%4."/>
      <w:lvlJc w:val="left"/>
      <w:pPr>
        <w:tabs>
          <w:tab w:val="num" w:pos="3370"/>
        </w:tabs>
        <w:ind w:left="3370" w:hanging="360"/>
      </w:pPr>
    </w:lvl>
    <w:lvl w:ilvl="4">
      <w:start w:val="1"/>
      <w:numFmt w:val="lowerLetter"/>
      <w:lvlText w:val="%5."/>
      <w:lvlJc w:val="left"/>
      <w:pPr>
        <w:tabs>
          <w:tab w:val="num" w:pos="4090"/>
        </w:tabs>
        <w:ind w:left="4090" w:hanging="360"/>
      </w:pPr>
    </w:lvl>
    <w:lvl w:ilvl="5">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lvl>
    <w:lvl w:ilvl="7">
      <w:start w:val="1"/>
      <w:numFmt w:val="lowerLetter"/>
      <w:lvlText w:val="%8."/>
      <w:lvlJc w:val="left"/>
      <w:pPr>
        <w:tabs>
          <w:tab w:val="num" w:pos="6250"/>
        </w:tabs>
        <w:ind w:left="6250" w:hanging="360"/>
      </w:pPr>
    </w:lvl>
    <w:lvl w:ilvl="8">
      <w:start w:val="1"/>
      <w:numFmt w:val="lowerRoman"/>
      <w:lvlText w:val="%9."/>
      <w:lvlJc w:val="right"/>
      <w:pPr>
        <w:tabs>
          <w:tab w:val="num" w:pos="6970"/>
        </w:tabs>
        <w:ind w:left="6970" w:hanging="180"/>
      </w:pPr>
    </w:lvl>
  </w:abstractNum>
  <w:abstractNum w:abstractNumId="420">
    <w:nsid w:val="6FFD1748"/>
    <w:multiLevelType w:val="hybridMultilevel"/>
    <w:tmpl w:val="AAF05A84"/>
    <w:lvl w:ilvl="0">
      <w:start w:val="1"/>
      <w:numFmt w:val="decimal"/>
      <w:lvlText w:val="%1."/>
      <w:lvlJc w:val="left"/>
      <w:pPr>
        <w:tabs>
          <w:tab w:val="num" w:pos="1570"/>
        </w:tabs>
        <w:ind w:left="1570" w:hanging="360"/>
      </w:pPr>
    </w:lvl>
    <w:lvl w:ilvl="1">
      <w:start w:val="1"/>
      <w:numFmt w:val="lowerLetter"/>
      <w:lvlText w:val="%2."/>
      <w:lvlJc w:val="left"/>
      <w:pPr>
        <w:tabs>
          <w:tab w:val="num" w:pos="2290"/>
        </w:tabs>
        <w:ind w:left="2290" w:hanging="360"/>
      </w:pPr>
    </w:lvl>
    <w:lvl w:ilvl="2">
      <w:start w:val="1"/>
      <w:numFmt w:val="lowerRoman"/>
      <w:lvlText w:val="%3."/>
      <w:lvlJc w:val="right"/>
      <w:pPr>
        <w:tabs>
          <w:tab w:val="num" w:pos="3010"/>
        </w:tabs>
        <w:ind w:left="3010" w:hanging="180"/>
      </w:pPr>
    </w:lvl>
    <w:lvl w:ilvl="3">
      <w:start w:val="1"/>
      <w:numFmt w:val="decimal"/>
      <w:lvlText w:val="%4."/>
      <w:lvlJc w:val="left"/>
      <w:pPr>
        <w:tabs>
          <w:tab w:val="num" w:pos="3730"/>
        </w:tabs>
        <w:ind w:left="3730" w:hanging="360"/>
      </w:pPr>
    </w:lvl>
    <w:lvl w:ilvl="4">
      <w:start w:val="1"/>
      <w:numFmt w:val="lowerLetter"/>
      <w:lvlText w:val="%5."/>
      <w:lvlJc w:val="left"/>
      <w:pPr>
        <w:tabs>
          <w:tab w:val="num" w:pos="4450"/>
        </w:tabs>
        <w:ind w:left="4450" w:hanging="360"/>
      </w:pPr>
    </w:lvl>
    <w:lvl w:ilvl="5">
      <w:start w:val="1"/>
      <w:numFmt w:val="lowerRoman"/>
      <w:lvlText w:val="%6."/>
      <w:lvlJc w:val="right"/>
      <w:pPr>
        <w:tabs>
          <w:tab w:val="num" w:pos="5170"/>
        </w:tabs>
        <w:ind w:left="5170" w:hanging="180"/>
      </w:pPr>
    </w:lvl>
    <w:lvl w:ilvl="6">
      <w:start w:val="1"/>
      <w:numFmt w:val="decimal"/>
      <w:lvlText w:val="%7."/>
      <w:lvlJc w:val="left"/>
      <w:pPr>
        <w:tabs>
          <w:tab w:val="num" w:pos="5890"/>
        </w:tabs>
        <w:ind w:left="5890" w:hanging="360"/>
      </w:pPr>
    </w:lvl>
    <w:lvl w:ilvl="7">
      <w:start w:val="1"/>
      <w:numFmt w:val="lowerLetter"/>
      <w:lvlText w:val="%8."/>
      <w:lvlJc w:val="left"/>
      <w:pPr>
        <w:tabs>
          <w:tab w:val="num" w:pos="6610"/>
        </w:tabs>
        <w:ind w:left="6610" w:hanging="360"/>
      </w:pPr>
    </w:lvl>
    <w:lvl w:ilvl="8">
      <w:start w:val="1"/>
      <w:numFmt w:val="lowerRoman"/>
      <w:lvlText w:val="%9."/>
      <w:lvlJc w:val="right"/>
      <w:pPr>
        <w:tabs>
          <w:tab w:val="num" w:pos="7330"/>
        </w:tabs>
        <w:ind w:left="7330" w:hanging="180"/>
      </w:pPr>
    </w:lvl>
  </w:abstractNum>
  <w:abstractNum w:abstractNumId="421">
    <w:nsid w:val="702A3EB9"/>
    <w:multiLevelType w:val="singleLevel"/>
    <w:tmpl w:val="041B0017"/>
    <w:lvl w:ilvl="0">
      <w:start w:val="1"/>
      <w:numFmt w:val="lowerLetter"/>
      <w:lvlText w:val="%1)"/>
      <w:lvlJc w:val="left"/>
      <w:pPr>
        <w:tabs>
          <w:tab w:val="num" w:pos="360"/>
        </w:tabs>
        <w:ind w:left="360" w:hanging="360"/>
      </w:pPr>
    </w:lvl>
  </w:abstractNum>
  <w:abstractNum w:abstractNumId="422">
    <w:nsid w:val="709A1A84"/>
    <w:multiLevelType w:val="singleLevel"/>
    <w:tmpl w:val="01186854"/>
    <w:lvl w:ilvl="0">
      <w:start w:val="1"/>
      <w:numFmt w:val="decimal"/>
      <w:lvlText w:val="(%1)"/>
      <w:lvlJc w:val="left"/>
      <w:pPr>
        <w:tabs>
          <w:tab w:val="num" w:pos="941"/>
        </w:tabs>
        <w:ind w:left="941" w:hanging="375"/>
      </w:pPr>
    </w:lvl>
  </w:abstractNum>
  <w:abstractNum w:abstractNumId="423">
    <w:nsid w:val="70AF4294"/>
    <w:multiLevelType w:val="multilevel"/>
    <w:tmpl w:val="EC6EE1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4">
    <w:nsid w:val="716D22BC"/>
    <w:multiLevelType w:val="multilevel"/>
    <w:tmpl w:val="64DE1182"/>
    <w:lvl w:ilvl="0">
      <w:start w:val="2"/>
      <w:numFmt w:val="decimal"/>
      <w:lvlText w:val="%1."/>
      <w:lvlJc w:val="left"/>
      <w:pPr>
        <w:tabs>
          <w:tab w:val="num" w:pos="405"/>
        </w:tabs>
        <w:ind w:left="405" w:hanging="405"/>
      </w:pPr>
    </w:lvl>
    <w:lvl w:ilvl="1">
      <w:start w:val="1"/>
      <w:numFmt w:val="decimal"/>
      <w:lvlText w:val="%1.%2."/>
      <w:lvlJc w:val="left"/>
      <w:pPr>
        <w:tabs>
          <w:tab w:val="num" w:pos="450"/>
        </w:tabs>
        <w:ind w:left="450" w:hanging="405"/>
      </w:p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425">
    <w:nsid w:val="72446D1F"/>
    <w:multiLevelType w:val="singleLevel"/>
    <w:tmpl w:val="04050017"/>
    <w:lvl w:ilvl="0">
      <w:start w:val="1"/>
      <w:numFmt w:val="lowerLetter"/>
      <w:lvlText w:val="%1)"/>
      <w:lvlJc w:val="left"/>
      <w:pPr>
        <w:tabs>
          <w:tab w:val="num" w:pos="360"/>
        </w:tabs>
        <w:ind w:left="360" w:hanging="360"/>
      </w:pPr>
    </w:lvl>
  </w:abstractNum>
  <w:abstractNum w:abstractNumId="426">
    <w:nsid w:val="726C6AF5"/>
    <w:multiLevelType w:val="hybridMultilevel"/>
    <w:tmpl w:val="7EFAC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7">
    <w:nsid w:val="72865CB1"/>
    <w:multiLevelType w:val="multilevel"/>
    <w:tmpl w:val="C4A6CF86"/>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8">
    <w:nsid w:val="72A50422"/>
    <w:multiLevelType w:val="multilevel"/>
    <w:tmpl w:val="64D228CE"/>
    <w:lvl w:ilvl="0">
      <w:start w:val="1"/>
      <w:numFmt w:val="lowerLetter"/>
      <w:lvlText w:val="(%1)"/>
      <w:lvlJc w:val="left"/>
      <w:pPr>
        <w:tabs>
          <w:tab w:val="num" w:pos="375"/>
        </w:tabs>
        <w:ind w:left="375" w:hanging="375"/>
      </w:pPr>
    </w:lvl>
    <w:lvl w:ilvl="1">
      <w:start w:val="0"/>
      <w:numFmt w:val="decimal"/>
      <w:lvlJc w:val="left"/>
      <w:pPr>
        <w:ind w:left="0"/>
      </w:pPr>
    </w:lvl>
    <w:lvl w:ilvl="2">
      <w:start w:val="0"/>
      <w:numFmt w:val="decimal"/>
      <w:lvlJc w:val="left"/>
      <w:pPr>
        <w:ind w:left="0"/>
      </w:pPr>
    </w:lvl>
    <w:lvl w:ilvl="3">
      <w:start w:val="0"/>
      <w:numFmt w:val="decimal"/>
      <w:lvlJc w:val="left"/>
      <w:pPr>
        <w:ind w:left="0"/>
      </w:pPr>
    </w:lvl>
    <w:lvl w:ilvl="4">
      <w:start w:val="0"/>
      <w:numFmt w:val="decimal"/>
      <w:lvlJc w:val="left"/>
      <w:pPr>
        <w:ind w:left="0"/>
      </w:pPr>
    </w:lvl>
    <w:lvl w:ilvl="5">
      <w:start w:val="0"/>
      <w:numFmt w:val="decimal"/>
      <w:lvlJc w:val="left"/>
      <w:pPr>
        <w:ind w:left="0"/>
      </w:pPr>
    </w:lvl>
    <w:lvl w:ilvl="6">
      <w:start w:val="0"/>
      <w:numFmt w:val="decimal"/>
      <w:lvlJc w:val="left"/>
      <w:pPr>
        <w:ind w:left="0"/>
      </w:pPr>
    </w:lvl>
    <w:lvl w:ilvl="7">
      <w:start w:val="0"/>
      <w:numFmt w:val="decimal"/>
      <w:lvlJc w:val="left"/>
      <w:pPr>
        <w:ind w:left="0"/>
      </w:pPr>
    </w:lvl>
    <w:lvl w:ilvl="8">
      <w:start w:val="0"/>
      <w:numFmt w:val="decimal"/>
      <w:lvlJc w:val="left"/>
      <w:pPr>
        <w:ind w:left="0"/>
      </w:pPr>
    </w:lvl>
  </w:abstractNum>
  <w:abstractNum w:abstractNumId="429">
    <w:nsid w:val="72DA7193"/>
    <w:multiLevelType w:val="singleLevel"/>
    <w:tmpl w:val="041B000F"/>
    <w:lvl w:ilvl="0">
      <w:start w:val="1"/>
      <w:numFmt w:val="decimal"/>
      <w:lvlText w:val="%1."/>
      <w:lvlJc w:val="left"/>
      <w:pPr>
        <w:tabs>
          <w:tab w:val="num" w:pos="360"/>
        </w:tabs>
        <w:ind w:left="360" w:hanging="360"/>
      </w:pPr>
    </w:lvl>
  </w:abstractNum>
  <w:abstractNum w:abstractNumId="430">
    <w:nsid w:val="731D6916"/>
    <w:multiLevelType w:val="multilevel"/>
    <w:tmpl w:val="9D5AF900"/>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tl w:val="0"/>
      </w:rPr>
    </w:lvl>
    <w:lvl w:ilvl="3">
      <w:start w:val="1"/>
      <w:numFmt w:val="bullet"/>
      <w:lvlText w:val=""/>
      <w:lvlJc w:val="left"/>
      <w:pPr>
        <w:tabs>
          <w:tab w:val="num" w:pos="2835"/>
        </w:tabs>
        <w:ind w:left="2835"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1">
    <w:nsid w:val="73224228"/>
    <w:multiLevelType w:val="hybridMultilevel"/>
    <w:tmpl w:val="58E6DA4E"/>
    <w:lvl w:ilvl="0">
      <w:start w:val="1"/>
      <w:numFmt w:val="decimal"/>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32">
    <w:nsid w:val="734A1C4F"/>
    <w:multiLevelType w:val="multilevel"/>
    <w:tmpl w:val="64DE1182"/>
    <w:lvl w:ilvl="0">
      <w:start w:val="2"/>
      <w:numFmt w:val="decimal"/>
      <w:lvlText w:val="%1."/>
      <w:lvlJc w:val="left"/>
      <w:pPr>
        <w:tabs>
          <w:tab w:val="num" w:pos="405"/>
        </w:tabs>
        <w:ind w:left="405" w:hanging="405"/>
      </w:pPr>
    </w:lvl>
    <w:lvl w:ilvl="1">
      <w:start w:val="1"/>
      <w:numFmt w:val="decimal"/>
      <w:lvlText w:val="%1.%2."/>
      <w:lvlJc w:val="left"/>
      <w:pPr>
        <w:tabs>
          <w:tab w:val="num" w:pos="450"/>
        </w:tabs>
        <w:ind w:left="450" w:hanging="405"/>
      </w:p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433">
    <w:nsid w:val="737B0FAC"/>
    <w:multiLevelType w:val="hybridMultilevel"/>
    <w:tmpl w:val="7C1E2102"/>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4">
    <w:nsid w:val="741A5FB3"/>
    <w:multiLevelType w:val="singleLevel"/>
    <w:tmpl w:val="ED0477F2"/>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435">
    <w:nsid w:val="74861B29"/>
    <w:multiLevelType w:val="singleLevel"/>
    <w:tmpl w:val="43267E9E"/>
    <w:name w:val="List Bullet 4"/>
    <w:lvl w:ilvl="0">
      <w:start w:val="1"/>
      <w:numFmt w:val="bullet"/>
      <w:lvlText w:val=""/>
      <w:lvlJc w:val="left"/>
      <w:pPr>
        <w:tabs>
          <w:tab w:val="num" w:pos="1134"/>
        </w:tabs>
        <w:ind w:left="1134" w:hanging="283"/>
      </w:pPr>
      <w:rPr>
        <w:rFonts w:ascii="Symbol" w:hAnsi="Symbol"/>
        <w:rtl w:val="0"/>
      </w:rPr>
    </w:lvl>
  </w:abstractNum>
  <w:abstractNum w:abstractNumId="436">
    <w:nsid w:val="74CF7AC3"/>
    <w:multiLevelType w:val="hybridMultilevel"/>
    <w:tmpl w:val="C958E994"/>
    <w:lvl w:ilvl="0">
      <w:start w:val="1"/>
      <w:numFmt w:val="decimal"/>
      <w:lvlText w:val="%1."/>
      <w:lvlJc w:val="left"/>
      <w:pPr>
        <w:tabs>
          <w:tab w:val="num" w:pos="840"/>
        </w:tabs>
        <w:ind w:left="840" w:hanging="36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437">
    <w:nsid w:val="74D56823"/>
    <w:multiLevelType w:val="singleLevel"/>
    <w:tmpl w:val="041B0017"/>
    <w:lvl w:ilvl="0">
      <w:start w:val="1"/>
      <w:numFmt w:val="lowerLetter"/>
      <w:lvlText w:val="%1)"/>
      <w:lvlJc w:val="left"/>
      <w:pPr>
        <w:tabs>
          <w:tab w:val="num" w:pos="360"/>
        </w:tabs>
        <w:ind w:left="360" w:hanging="360"/>
      </w:pPr>
    </w:lvl>
  </w:abstractNum>
  <w:abstractNum w:abstractNumId="438">
    <w:nsid w:val="76711898"/>
    <w:multiLevelType w:val="hybridMultilevel"/>
    <w:tmpl w:val="70F03D12"/>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9">
    <w:nsid w:val="7677006A"/>
    <w:multiLevelType w:val="singleLevel"/>
    <w:tmpl w:val="1108D174"/>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440">
    <w:nsid w:val="77973EB8"/>
    <w:multiLevelType w:val="singleLevel"/>
    <w:tmpl w:val="0C090017"/>
    <w:lvl w:ilvl="0">
      <w:start w:val="1"/>
      <w:numFmt w:val="lowerLetter"/>
      <w:lvlText w:val="%1)"/>
      <w:lvlJc w:val="left"/>
      <w:pPr>
        <w:tabs>
          <w:tab w:val="num" w:pos="360"/>
        </w:tabs>
        <w:ind w:left="360" w:hanging="360"/>
      </w:pPr>
    </w:lvl>
  </w:abstractNum>
  <w:abstractNum w:abstractNumId="441">
    <w:nsid w:val="77A539E9"/>
    <w:multiLevelType w:val="hybridMultilevel"/>
    <w:tmpl w:val="2E967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tl w:val="0"/>
      </w:rPr>
    </w:lvl>
    <w:lvl w:ilvl="2">
      <w:start w:val="2"/>
      <w:numFmt w:val="decimal"/>
      <w:lvlText w:val="(%3)"/>
      <w:lvlJc w:val="left"/>
      <w:pPr>
        <w:tabs>
          <w:tab w:val="num" w:pos="3075"/>
        </w:tabs>
        <w:ind w:left="3075" w:hanging="109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nsid w:val="77D442BF"/>
    <w:multiLevelType w:val="singleLevel"/>
    <w:tmpl w:val="BEFAEDAA"/>
    <w:lvl w:ilvl="0">
      <w:start w:val="2"/>
      <w:numFmt w:val="lowerLetter"/>
      <w:lvlText w:val="%1) "/>
      <w:legacy w:legacy="1" w:legacySpace="0" w:legacyIndent="283"/>
      <w:lvlJc w:val="left"/>
      <w:pPr>
        <w:ind w:left="1132" w:hanging="283"/>
      </w:pPr>
      <w:rPr>
        <w:b w:val="0"/>
        <w:i w:val="0"/>
        <w:sz w:val="20"/>
        <w:szCs w:val="20"/>
        <w:rtl w:val="0"/>
      </w:rPr>
    </w:lvl>
  </w:abstractNum>
  <w:abstractNum w:abstractNumId="443">
    <w:nsid w:val="783B37A1"/>
    <w:multiLevelType w:val="multilevel"/>
    <w:tmpl w:val="1D28E33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4">
    <w:nsid w:val="786E715D"/>
    <w:multiLevelType w:val="singleLevel"/>
    <w:tmpl w:val="041B0017"/>
    <w:lvl w:ilvl="0">
      <w:start w:val="10"/>
      <w:numFmt w:val="lowerLetter"/>
      <w:lvlText w:val="%1)"/>
      <w:lvlJc w:val="left"/>
      <w:pPr>
        <w:tabs>
          <w:tab w:val="num" w:pos="360"/>
        </w:tabs>
        <w:ind w:left="360" w:hanging="360"/>
      </w:pPr>
    </w:lvl>
  </w:abstractNum>
  <w:abstractNum w:abstractNumId="445">
    <w:nsid w:val="78D2541A"/>
    <w:multiLevelType w:val="singleLevel"/>
    <w:tmpl w:val="041B0017"/>
    <w:lvl w:ilvl="0">
      <w:start w:val="1"/>
      <w:numFmt w:val="lowerLetter"/>
      <w:lvlText w:val="%1)"/>
      <w:lvlJc w:val="left"/>
      <w:pPr>
        <w:tabs>
          <w:tab w:val="num" w:pos="360"/>
        </w:tabs>
        <w:ind w:left="360" w:hanging="360"/>
      </w:pPr>
    </w:lvl>
  </w:abstractNum>
  <w:abstractNum w:abstractNumId="446">
    <w:nsid w:val="79476974"/>
    <w:multiLevelType w:val="hybridMultilevel"/>
    <w:tmpl w:val="93A8352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47">
    <w:nsid w:val="7A2541E5"/>
    <w:multiLevelType w:val="singleLevel"/>
    <w:tmpl w:val="3842CC3C"/>
    <w:lvl w:ilvl="0">
      <w:start w:val="1"/>
      <w:numFmt w:val="lowerLetter"/>
      <w:lvlText w:val="%1) "/>
      <w:legacy w:legacy="1" w:legacySpace="0" w:legacyIndent="283"/>
      <w:lvlJc w:val="left"/>
      <w:pPr>
        <w:ind w:left="715" w:hanging="283"/>
      </w:pPr>
      <w:rPr>
        <w:b w:val="0"/>
        <w:i w:val="0"/>
        <w:color w:val="000000"/>
        <w:sz w:val="24"/>
        <w:szCs w:val="24"/>
        <w:rtl w:val="0"/>
      </w:rPr>
    </w:lvl>
  </w:abstractNum>
  <w:abstractNum w:abstractNumId="448">
    <w:nsid w:val="7A544986"/>
    <w:multiLevelType w:val="hybridMultilevel"/>
    <w:tmpl w:val="D2DE12C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9">
    <w:nsid w:val="7B06552D"/>
    <w:multiLevelType w:val="multilevel"/>
    <w:tmpl w:val="0450C990"/>
    <w:lvl w:ilvl="0">
      <w:start w:val="1"/>
      <w:numFmt w:val="decimal"/>
      <w:lvlText w:val="(%1)"/>
      <w:lvlJc w:val="left"/>
      <w:pPr>
        <w:tabs>
          <w:tab w:val="num" w:pos="1560"/>
        </w:tabs>
        <w:ind w:left="1560" w:hanging="709"/>
      </w:pPr>
    </w:lvl>
    <w:lvl w:ilvl="1">
      <w:start w:val="1"/>
      <w:numFmt w:val="lowerLetter"/>
      <w:lvlText w:val="(%2)"/>
      <w:lvlJc w:val="left"/>
      <w:pPr>
        <w:tabs>
          <w:tab w:val="num" w:pos="2268"/>
        </w:tabs>
        <w:ind w:left="2268" w:hanging="708"/>
      </w:pPr>
    </w:lvl>
    <w:lvl w:ilvl="2">
      <w:start w:val="1"/>
      <w:numFmt w:val="bullet"/>
      <w:lvlText w:val="–"/>
      <w:lvlJc w:val="left"/>
      <w:pPr>
        <w:tabs>
          <w:tab w:val="num" w:pos="2977"/>
        </w:tabs>
        <w:ind w:left="2977" w:hanging="709"/>
      </w:pPr>
      <w:rPr>
        <w:rFonts w:ascii="Times New Roman" w:hAnsi="Times New Roman"/>
        <w:rtl w:val="0"/>
      </w:rPr>
    </w:lvl>
    <w:lvl w:ilvl="3">
      <w:start w:val="1"/>
      <w:numFmt w:val="bullet"/>
      <w:lvlText w:val=""/>
      <w:lvlJc w:val="left"/>
      <w:pPr>
        <w:tabs>
          <w:tab w:val="num" w:pos="3686"/>
        </w:tabs>
        <w:ind w:left="3686" w:hanging="709"/>
      </w:pPr>
      <w:rPr>
        <w:rFonts w:ascii="Symbol" w:hAnsi="Symbol"/>
        <w:rtl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0">
    <w:nsid w:val="7B49049B"/>
    <w:multiLevelType w:val="singleLevel"/>
    <w:tmpl w:val="2E6EB896"/>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451">
    <w:nsid w:val="7B694720"/>
    <w:multiLevelType w:val="singleLevel"/>
    <w:tmpl w:val="04050017"/>
    <w:lvl w:ilvl="0">
      <w:start w:val="1"/>
      <w:numFmt w:val="lowerLetter"/>
      <w:lvlText w:val="%1)"/>
      <w:lvlJc w:val="left"/>
      <w:pPr>
        <w:tabs>
          <w:tab w:val="num" w:pos="360"/>
        </w:tabs>
        <w:ind w:left="360" w:hanging="360"/>
      </w:pPr>
    </w:lvl>
  </w:abstractNum>
  <w:abstractNum w:abstractNumId="452">
    <w:nsid w:val="7B747141"/>
    <w:multiLevelType w:val="multilevel"/>
    <w:tmpl w:val="CFB02E7E"/>
    <w:lvl w:ilvl="0">
      <w:start w:val="1"/>
      <w:numFmt w:val="lowerLetter"/>
      <w:lvlText w:val="%1)"/>
      <w:legacy w:legacy="1" w:legacySpace="0" w:legacyIndent="360"/>
      <w:lvlJc w:val="left"/>
      <w:pPr>
        <w:ind w:left="3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nsid w:val="7B997664"/>
    <w:multiLevelType w:val="singleLevel"/>
    <w:tmpl w:val="041B0017"/>
    <w:lvl w:ilvl="0">
      <w:start w:val="1"/>
      <w:numFmt w:val="lowerLetter"/>
      <w:lvlText w:val="%1)"/>
      <w:legacy w:legacy="1" w:legacySpace="0" w:legacyIndent="360"/>
      <w:lvlJc w:val="left"/>
      <w:pPr>
        <w:ind w:left="360" w:hanging="360"/>
      </w:pPr>
    </w:lvl>
  </w:abstractNum>
  <w:abstractNum w:abstractNumId="454">
    <w:nsid w:val="7BA36146"/>
    <w:multiLevelType w:val="singleLevel"/>
    <w:tmpl w:val="22FEF77C"/>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455">
    <w:nsid w:val="7BE267FD"/>
    <w:multiLevelType w:val="singleLevel"/>
    <w:tmpl w:val="ACEA216A"/>
    <w:name w:val="List Bullet 2"/>
    <w:lvl w:ilvl="0">
      <w:start w:val="1"/>
      <w:numFmt w:val="bullet"/>
      <w:lvlText w:val=""/>
      <w:lvlJc w:val="left"/>
      <w:pPr>
        <w:tabs>
          <w:tab w:val="num" w:pos="1134"/>
        </w:tabs>
        <w:ind w:left="1134" w:hanging="283"/>
      </w:pPr>
      <w:rPr>
        <w:rFonts w:ascii="Symbol" w:hAnsi="Symbol"/>
        <w:rtl w:val="0"/>
      </w:rPr>
    </w:lvl>
  </w:abstractNum>
  <w:abstractNum w:abstractNumId="456">
    <w:nsid w:val="7C6C0179"/>
    <w:multiLevelType w:val="hybridMultilevel"/>
    <w:tmpl w:val="99C49C0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lowerLetter"/>
      <w:lvlText w:val="%3)"/>
      <w:lvlJc w:val="left"/>
      <w:pPr>
        <w:tabs>
          <w:tab w:val="num" w:pos="2355"/>
        </w:tabs>
        <w:ind w:left="2355" w:hanging="375"/>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7">
    <w:nsid w:val="7C8B3B85"/>
    <w:multiLevelType w:val="hybridMultilevel"/>
    <w:tmpl w:val="336C1B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8">
    <w:nsid w:val="7CB91E3D"/>
    <w:multiLevelType w:val="singleLevel"/>
    <w:tmpl w:val="B6D21F8E"/>
    <w:lvl w:ilvl="0">
      <w:start w:val="1"/>
      <w:numFmt w:val="bullet"/>
      <w:lvlText w:val="–"/>
      <w:lvlJc w:val="left"/>
      <w:pPr>
        <w:tabs>
          <w:tab w:val="num" w:pos="283"/>
        </w:tabs>
        <w:ind w:left="283" w:firstLine="77"/>
      </w:pPr>
      <w:rPr>
        <w:rFonts w:ascii="Times New Roman" w:hAnsi="Times New Roman" w:cs="Times New Roman"/>
        <w:rtl w:val="0"/>
      </w:rPr>
    </w:lvl>
  </w:abstractNum>
  <w:abstractNum w:abstractNumId="459">
    <w:nsid w:val="7CBC0ECE"/>
    <w:multiLevelType w:val="hybridMultilevel"/>
    <w:tmpl w:val="66F8D894"/>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0">
    <w:nsid w:val="7CF92DC7"/>
    <w:multiLevelType w:val="hybridMultilevel"/>
    <w:tmpl w:val="A8B4A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1">
    <w:nsid w:val="7D311FA5"/>
    <w:multiLevelType w:val="singleLevel"/>
    <w:tmpl w:val="041B0017"/>
    <w:lvl w:ilvl="0">
      <w:start w:val="1"/>
      <w:numFmt w:val="lowerLetter"/>
      <w:lvlText w:val="%1)"/>
      <w:legacy w:legacy="1" w:legacySpace="0" w:legacyIndent="360"/>
      <w:lvlJc w:val="left"/>
      <w:pPr>
        <w:ind w:left="360" w:hanging="360"/>
      </w:pPr>
    </w:lvl>
  </w:abstractNum>
  <w:abstractNum w:abstractNumId="462">
    <w:nsid w:val="7D4E5BD8"/>
    <w:multiLevelType w:val="singleLevel"/>
    <w:tmpl w:val="6B421A14"/>
    <w:lvl w:ilvl="0">
      <w:start w:val="6"/>
      <w:numFmt w:val="decimal"/>
      <w:lvlText w:val="(%1)"/>
      <w:lvlJc w:val="left"/>
      <w:pPr>
        <w:tabs>
          <w:tab w:val="num" w:pos="1110"/>
        </w:tabs>
        <w:ind w:left="1110" w:hanging="390"/>
      </w:pPr>
    </w:lvl>
  </w:abstractNum>
  <w:abstractNum w:abstractNumId="463">
    <w:nsid w:val="7D9F14E8"/>
    <w:multiLevelType w:val="hybridMultilevel"/>
    <w:tmpl w:val="5B30C022"/>
    <w:lvl w:ilvl="0">
      <w:start w:val="1"/>
      <w:numFmt w:val="bullet"/>
      <w:lvlText w:val=""/>
      <w:lvlJc w:val="left"/>
      <w:pPr>
        <w:tabs>
          <w:tab w:val="num" w:pos="720"/>
        </w:tabs>
        <w:ind w:left="720" w:hanging="360"/>
      </w:pPr>
      <w:rPr>
        <w:rFonts w:ascii="Symbol" w:hAnsi="Symbol"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cs="Times New Roman"/>
        <w:rtl w:val="0"/>
      </w:rPr>
    </w:lvl>
    <w:lvl w:ilvl="3">
      <w:start w:val="1"/>
      <w:numFmt w:val="bullet"/>
      <w:lvlText w:val=""/>
      <w:lvlJc w:val="left"/>
      <w:pPr>
        <w:tabs>
          <w:tab w:val="num" w:pos="2880"/>
        </w:tabs>
        <w:ind w:left="2880" w:hanging="360"/>
      </w:pPr>
      <w:rPr>
        <w:rFonts w:ascii="Symbol" w:hAnsi="Symbol" w:cs="Times New Roman"/>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cs="Times New Roman"/>
        <w:rtl w:val="0"/>
      </w:rPr>
    </w:lvl>
    <w:lvl w:ilvl="6">
      <w:start w:val="1"/>
      <w:numFmt w:val="bullet"/>
      <w:lvlText w:val=""/>
      <w:lvlJc w:val="left"/>
      <w:pPr>
        <w:tabs>
          <w:tab w:val="num" w:pos="5040"/>
        </w:tabs>
        <w:ind w:left="5040" w:hanging="360"/>
      </w:pPr>
      <w:rPr>
        <w:rFonts w:ascii="Symbol" w:hAnsi="Symbol" w:cs="Times New Roman"/>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cs="Times New Roman"/>
        <w:rtl w:val="0"/>
      </w:rPr>
    </w:lvl>
  </w:abstractNum>
  <w:abstractNum w:abstractNumId="464">
    <w:nsid w:val="7DDA582C"/>
    <w:multiLevelType w:val="hybridMultilevel"/>
    <w:tmpl w:val="C292E1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5">
    <w:nsid w:val="7E3A3E06"/>
    <w:multiLevelType w:val="hybridMultilevel"/>
    <w:tmpl w:val="7506DE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6">
    <w:nsid w:val="7E6549CD"/>
    <w:multiLevelType w:val="hybridMultilevel"/>
    <w:tmpl w:val="0FB026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7">
    <w:nsid w:val="7EB11A54"/>
    <w:multiLevelType w:val="hybridMultilevel"/>
    <w:tmpl w:val="A372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8">
    <w:nsid w:val="7EE90DD3"/>
    <w:multiLevelType w:val="hybridMultilevel"/>
    <w:tmpl w:val="01E8827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9">
    <w:nsid w:val="7F0A75B8"/>
    <w:multiLevelType w:val="singleLevel"/>
    <w:tmpl w:val="041B0017"/>
    <w:lvl w:ilvl="0">
      <w:start w:val="1"/>
      <w:numFmt w:val="lowerLetter"/>
      <w:lvlText w:val="%1)"/>
      <w:legacy w:legacy="1" w:legacySpace="0" w:legacyIndent="360"/>
      <w:lvlJc w:val="left"/>
      <w:pPr>
        <w:ind w:left="360" w:hanging="360"/>
      </w:pPr>
    </w:lvl>
  </w:abstractNum>
  <w:abstractNum w:abstractNumId="470">
    <w:nsid w:val="7F1463A2"/>
    <w:multiLevelType w:val="hybridMultilevel"/>
    <w:tmpl w:val="5EC8B2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1">
    <w:nsid w:val="7F5B19A0"/>
    <w:multiLevelType w:val="singleLevel"/>
    <w:tmpl w:val="04050017"/>
    <w:lvl w:ilvl="0">
      <w:start w:val="1"/>
      <w:numFmt w:val="lowerLetter"/>
      <w:lvlText w:val="%1)"/>
      <w:lvlJc w:val="left"/>
      <w:pPr>
        <w:tabs>
          <w:tab w:val="num" w:pos="360"/>
        </w:tabs>
        <w:ind w:left="360" w:hanging="360"/>
      </w:pPr>
    </w:lvl>
  </w:abstractNum>
  <w:abstractNum w:abstractNumId="472">
    <w:nsid w:val="7F7C165C"/>
    <w:multiLevelType w:val="hybridMultilevel"/>
    <w:tmpl w:val="F7F07972"/>
    <w:lvl w:ilvl="0">
      <w:start w:val="1"/>
      <w:numFmt w:val="lowerLetter"/>
      <w:lvlText w:val="%1)"/>
      <w:lvlJc w:val="left"/>
      <w:pPr>
        <w:tabs>
          <w:tab w:val="num" w:pos="720"/>
        </w:tabs>
        <w:ind w:left="720" w:hanging="360"/>
      </w:pPr>
    </w:lvl>
    <w:lvl w:ilvl="1">
      <w:start w:val="7"/>
      <w:numFmt w:val="lowerLetter"/>
      <w:lvlText w:val="%2)"/>
      <w:lvlJc w:val="left"/>
      <w:pPr>
        <w:tabs>
          <w:tab w:val="num" w:pos="1455"/>
        </w:tabs>
        <w:ind w:left="1455" w:hanging="37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nsid w:val="7FB223BA"/>
    <w:multiLevelType w:val="multilevel"/>
    <w:tmpl w:val="64DE1182"/>
    <w:lvl w:ilvl="0">
      <w:start w:val="2"/>
      <w:numFmt w:val="decimal"/>
      <w:lvlText w:val="%1."/>
      <w:lvlJc w:val="left"/>
      <w:pPr>
        <w:tabs>
          <w:tab w:val="num" w:pos="405"/>
        </w:tabs>
        <w:ind w:left="405" w:hanging="405"/>
      </w:pPr>
    </w:lvl>
    <w:lvl w:ilvl="1">
      <w:start w:val="1"/>
      <w:numFmt w:val="decimal"/>
      <w:lvlText w:val="%1.%2."/>
      <w:lvlJc w:val="left"/>
      <w:pPr>
        <w:tabs>
          <w:tab w:val="num" w:pos="450"/>
        </w:tabs>
        <w:ind w:left="450" w:hanging="405"/>
      </w:pPr>
    </w:lvl>
    <w:lvl w:ilvl="2">
      <w:start w:val="1"/>
      <w:numFmt w:val="decimal"/>
      <w:lvlText w:val="%1.%2.%3."/>
      <w:lvlJc w:val="left"/>
      <w:pPr>
        <w:tabs>
          <w:tab w:val="num" w:pos="810"/>
        </w:tabs>
        <w:ind w:left="810" w:hanging="720"/>
      </w:pPr>
    </w:lvl>
    <w:lvl w:ilvl="3">
      <w:start w:val="1"/>
      <w:numFmt w:val="decimal"/>
      <w:lvlText w:val="%1.%2.%3.%4."/>
      <w:lvlJc w:val="left"/>
      <w:pPr>
        <w:tabs>
          <w:tab w:val="num" w:pos="855"/>
        </w:tabs>
        <w:ind w:left="855" w:hanging="720"/>
      </w:pPr>
    </w:lvl>
    <w:lvl w:ilvl="4">
      <w:start w:val="1"/>
      <w:numFmt w:val="decimal"/>
      <w:lvlText w:val="%1.%2.%3.%4.%5."/>
      <w:lvlJc w:val="left"/>
      <w:pPr>
        <w:tabs>
          <w:tab w:val="num" w:pos="1260"/>
        </w:tabs>
        <w:ind w:left="1260" w:hanging="1080"/>
      </w:pPr>
    </w:lvl>
    <w:lvl w:ilvl="5">
      <w:start w:val="1"/>
      <w:numFmt w:val="decimal"/>
      <w:lvlText w:val="%1.%2.%3.%4.%5.%6."/>
      <w:lvlJc w:val="left"/>
      <w:pPr>
        <w:tabs>
          <w:tab w:val="num" w:pos="1305"/>
        </w:tabs>
        <w:ind w:left="1305" w:hanging="1080"/>
      </w:pPr>
    </w:lvl>
    <w:lvl w:ilvl="6">
      <w:start w:val="1"/>
      <w:numFmt w:val="decimal"/>
      <w:lvlText w:val="%1.%2.%3.%4.%5.%6.%7."/>
      <w:lvlJc w:val="left"/>
      <w:pPr>
        <w:tabs>
          <w:tab w:val="num" w:pos="1350"/>
        </w:tabs>
        <w:ind w:left="1350" w:hanging="1080"/>
      </w:pPr>
    </w:lvl>
    <w:lvl w:ilvl="7">
      <w:start w:val="1"/>
      <w:numFmt w:val="decimal"/>
      <w:lvlText w:val="%1.%2.%3.%4.%5.%6.%7.%8."/>
      <w:lvlJc w:val="left"/>
      <w:pPr>
        <w:tabs>
          <w:tab w:val="num" w:pos="1755"/>
        </w:tabs>
        <w:ind w:left="1755" w:hanging="1440"/>
      </w:pPr>
    </w:lvl>
    <w:lvl w:ilvl="8">
      <w:start w:val="1"/>
      <w:numFmt w:val="decimal"/>
      <w:lvlText w:val="%1.%2.%3.%4.%5.%6.%7.%8.%9."/>
      <w:lvlJc w:val="left"/>
      <w:pPr>
        <w:tabs>
          <w:tab w:val="num" w:pos="1800"/>
        </w:tabs>
        <w:ind w:left="1800" w:hanging="1440"/>
      </w:pPr>
    </w:lvl>
  </w:abstractNum>
  <w:abstractNum w:abstractNumId="474">
    <w:nsid w:val="7FE839EA"/>
    <w:multiLevelType w:val="hybridMultilevel"/>
    <w:tmpl w:val="BBC4F5D0"/>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114"/>
  </w:num>
  <w:num w:numId="5">
    <w:abstractNumId w:val="320"/>
  </w:num>
  <w:num w:numId="6">
    <w:abstractNumId w:val="469"/>
  </w:num>
  <w:num w:numId="7">
    <w:abstractNumId w:val="319"/>
  </w:num>
  <w:num w:numId="8">
    <w:abstractNumId w:val="319"/>
    <w:lvlOverride w:ilvl="0">
      <w:lvl w:ilvl="0">
        <w:start w:val="2"/>
        <w:numFmt w:val="lowerLetter"/>
        <w:lvlText w:val="%1) "/>
        <w:legacy w:legacy="1" w:legacySpace="0" w:legacyIndent="283"/>
        <w:lvlJc w:val="left"/>
        <w:pPr>
          <w:ind w:left="283" w:hanging="283"/>
        </w:pPr>
        <w:rPr>
          <w:b w:val="0"/>
          <w:i w:val="0"/>
          <w:color w:val="000000"/>
          <w:sz w:val="24"/>
          <w:szCs w:val="24"/>
          <w:rtl w:val="0"/>
        </w:rPr>
      </w:lvl>
    </w:lvlOverride>
  </w:num>
  <w:num w:numId="9">
    <w:abstractNumId w:val="303"/>
  </w:num>
  <w:num w:numId="10">
    <w:abstractNumId w:val="31"/>
  </w:num>
  <w:num w:numId="11">
    <w:abstractNumId w:val="31"/>
    <w:lvlOverride w:ilvl="0">
      <w:lvl w:ilvl="0">
        <w:start w:val="4"/>
        <w:numFmt w:val="lowerLetter"/>
        <w:lvlText w:val="%1) "/>
        <w:legacy w:legacy="1" w:legacySpace="0" w:legacyIndent="283"/>
        <w:lvlJc w:val="left"/>
        <w:pPr>
          <w:ind w:left="283" w:hanging="283"/>
        </w:pPr>
        <w:rPr>
          <w:b w:val="0"/>
          <w:i w:val="0"/>
          <w:color w:val="000000"/>
          <w:sz w:val="24"/>
          <w:szCs w:val="24"/>
          <w:rtl w:val="0"/>
        </w:rPr>
      </w:lvl>
    </w:lvlOverride>
  </w:num>
  <w:num w:numId="12">
    <w:abstractNumId w:val="22"/>
  </w:num>
  <w:num w:numId="13">
    <w:abstractNumId w:val="328"/>
  </w:num>
  <w:num w:numId="14">
    <w:abstractNumId w:val="90"/>
  </w:num>
  <w:num w:numId="15">
    <w:abstractNumId w:val="16"/>
  </w:num>
  <w:num w:numId="16">
    <w:abstractNumId w:val="139"/>
  </w:num>
  <w:num w:numId="17">
    <w:abstractNumId w:val="151"/>
  </w:num>
  <w:num w:numId="18">
    <w:abstractNumId w:val="151"/>
    <w:lvlOverride w:ilvl="0">
      <w:lvl w:ilvl="0">
        <w:start w:val="2"/>
        <w:numFmt w:val="lowerLetter"/>
        <w:lvlText w:val="%1) "/>
        <w:legacy w:legacy="1" w:legacySpace="0" w:legacyIndent="283"/>
        <w:lvlJc w:val="left"/>
        <w:pPr>
          <w:ind w:left="283" w:hanging="283"/>
        </w:pPr>
        <w:rPr>
          <w:b w:val="0"/>
          <w:i w:val="0"/>
          <w:color w:val="000000"/>
          <w:sz w:val="24"/>
          <w:szCs w:val="24"/>
          <w:rtl w:val="0"/>
        </w:rPr>
      </w:lvl>
    </w:lvlOverride>
  </w:num>
  <w:num w:numId="19">
    <w:abstractNumId w:val="83"/>
  </w:num>
  <w:num w:numId="20">
    <w:abstractNumId w:val="352"/>
  </w:num>
  <w:num w:numId="21">
    <w:abstractNumId w:val="210"/>
  </w:num>
  <w:num w:numId="22">
    <w:abstractNumId w:val="259"/>
  </w:num>
  <w:num w:numId="23">
    <w:abstractNumId w:val="308"/>
  </w:num>
  <w:num w:numId="24">
    <w:abstractNumId w:val="453"/>
  </w:num>
  <w:num w:numId="25">
    <w:abstractNumId w:val="214"/>
  </w:num>
  <w:num w:numId="26">
    <w:abstractNumId w:val="255"/>
  </w:num>
  <w:num w:numId="27">
    <w:abstractNumId w:val="130"/>
  </w:num>
  <w:num w:numId="28">
    <w:abstractNumId w:val="164"/>
  </w:num>
  <w:num w:numId="29">
    <w:abstractNumId w:val="447"/>
  </w:num>
  <w:num w:numId="30">
    <w:abstractNumId w:val="365"/>
  </w:num>
  <w:num w:numId="31">
    <w:abstractNumId w:val="406"/>
  </w:num>
  <w:num w:numId="32">
    <w:abstractNumId w:val="384"/>
  </w:num>
  <w:num w:numId="33">
    <w:abstractNumId w:val="212"/>
  </w:num>
  <w:num w:numId="34">
    <w:abstractNumId w:val="89"/>
  </w:num>
  <w:num w:numId="35">
    <w:abstractNumId w:val="363"/>
  </w:num>
  <w:num w:numId="36">
    <w:abstractNumId w:val="286"/>
  </w:num>
  <w:num w:numId="37">
    <w:abstractNumId w:val="461"/>
  </w:num>
  <w:num w:numId="38">
    <w:abstractNumId w:val="217"/>
  </w:num>
  <w:num w:numId="39">
    <w:abstractNumId w:val="30"/>
  </w:num>
  <w:num w:numId="40">
    <w:abstractNumId w:val="261"/>
  </w:num>
  <w:num w:numId="41">
    <w:abstractNumId w:val="359"/>
  </w:num>
  <w:num w:numId="42">
    <w:abstractNumId w:val="8"/>
    <w:lvlOverride w:ilvl="0">
      <w:lvl w:ilvl="0">
        <w:start w:val="1"/>
        <w:numFmt w:val="bullet"/>
        <w:lvlText w:val=""/>
        <w:legacy w:legacy="1" w:legacySpace="0" w:legacyIndent="360"/>
        <w:lvlJc w:val="left"/>
        <w:pPr>
          <w:ind w:left="735" w:hanging="360"/>
        </w:pPr>
        <w:rPr>
          <w:rFonts w:ascii="Symbol" w:hAnsi="Symbol" w:cs="Times New Roman"/>
          <w:rtl w:val="0"/>
        </w:rPr>
      </w:lvl>
    </w:lvlOverride>
  </w:num>
  <w:num w:numId="43">
    <w:abstractNumId w:val="36"/>
  </w:num>
  <w:num w:numId="44">
    <w:abstractNumId w:val="442"/>
  </w:num>
  <w:num w:numId="45">
    <w:abstractNumId w:val="94"/>
  </w:num>
  <w:num w:numId="46">
    <w:abstractNumId w:val="27"/>
  </w:num>
  <w:num w:numId="47">
    <w:abstractNumId w:val="84"/>
  </w:num>
  <w:num w:numId="48">
    <w:abstractNumId w:val="84"/>
    <w:lvlOverride w:ilvl="0">
      <w:lvl w:ilvl="0">
        <w:start w:val="1"/>
        <w:numFmt w:val="lowerLetter"/>
        <w:lvlText w:val="%1) "/>
        <w:legacy w:legacy="1" w:legacySpace="0" w:legacyIndent="283"/>
        <w:lvlJc w:val="left"/>
        <w:pPr>
          <w:ind w:left="849" w:hanging="283"/>
        </w:pPr>
        <w:rPr>
          <w:b w:val="0"/>
          <w:i w:val="0"/>
          <w:sz w:val="20"/>
          <w:szCs w:val="20"/>
          <w:rtl w:val="0"/>
        </w:rPr>
      </w:lvl>
    </w:lvlOverride>
  </w:num>
  <w:num w:numId="49">
    <w:abstractNumId w:val="389"/>
  </w:num>
  <w:num w:numId="50">
    <w:abstractNumId w:val="389"/>
    <w:lvlOverride w:ilvl="0">
      <w:lvl w:ilvl="0">
        <w:start w:val="4"/>
        <w:numFmt w:val="lowerLetter"/>
        <w:lvlText w:val="%1) "/>
        <w:legacy w:legacy="1" w:legacySpace="0" w:legacyIndent="283"/>
        <w:lvlJc w:val="left"/>
        <w:pPr>
          <w:ind w:left="849" w:hanging="283"/>
        </w:pPr>
        <w:rPr>
          <w:b w:val="0"/>
          <w:i w:val="0"/>
          <w:sz w:val="20"/>
          <w:szCs w:val="20"/>
          <w:rtl w:val="0"/>
        </w:rPr>
      </w:lvl>
    </w:lvlOverride>
  </w:num>
  <w:num w:numId="51">
    <w:abstractNumId w:val="379"/>
  </w:num>
  <w:num w:numId="52">
    <w:abstractNumId w:val="96"/>
  </w:num>
  <w:num w:numId="53">
    <w:abstractNumId w:val="8"/>
    <w:lvlOverride w:ilvl="0">
      <w:lvl w:ilvl="0">
        <w:start w:val="2"/>
        <w:numFmt w:val="bullet"/>
        <w:lvlText w:val="-"/>
        <w:legacy w:legacy="1" w:legacySpace="0" w:legacyIndent="360"/>
        <w:lvlJc w:val="left"/>
        <w:pPr>
          <w:ind w:left="360" w:hanging="360"/>
        </w:pPr>
      </w:lvl>
    </w:lvlOverride>
  </w:num>
  <w:num w:numId="54">
    <w:abstractNumId w:val="397"/>
  </w:num>
  <w:num w:numId="55">
    <w:abstractNumId w:val="144"/>
  </w:num>
  <w:num w:numId="56">
    <w:abstractNumId w:val="260"/>
  </w:num>
  <w:num w:numId="57">
    <w:abstractNumId w:val="341"/>
  </w:num>
  <w:num w:numId="58">
    <w:abstractNumId w:val="445"/>
  </w:num>
  <w:num w:numId="59">
    <w:abstractNumId w:val="394"/>
  </w:num>
  <w:num w:numId="60">
    <w:abstractNumId w:val="219"/>
  </w:num>
  <w:num w:numId="61">
    <w:abstractNumId w:val="199"/>
  </w:num>
  <w:num w:numId="62">
    <w:abstractNumId w:val="133"/>
  </w:num>
  <w:num w:numId="63">
    <w:abstractNumId w:val="338"/>
  </w:num>
  <w:num w:numId="64">
    <w:abstractNumId w:val="444"/>
  </w:num>
  <w:num w:numId="65">
    <w:abstractNumId w:val="184"/>
  </w:num>
  <w:num w:numId="66">
    <w:abstractNumId w:val="336"/>
  </w:num>
  <w:num w:numId="67">
    <w:abstractNumId w:val="462"/>
  </w:num>
  <w:num w:numId="68">
    <w:abstractNumId w:val="104"/>
  </w:num>
  <w:num w:numId="69">
    <w:abstractNumId w:val="77"/>
  </w:num>
  <w:num w:numId="70">
    <w:abstractNumId w:val="318"/>
  </w:num>
  <w:num w:numId="71">
    <w:abstractNumId w:val="318"/>
    <w:lvlOverride w:ilvl="0">
      <w:lvl w:ilvl="0">
        <w:start w:val="3"/>
        <w:numFmt w:val="lowerLetter"/>
        <w:lvlText w:val="%1) "/>
        <w:legacy w:legacy="1" w:legacySpace="0" w:legacyIndent="283"/>
        <w:lvlJc w:val="left"/>
        <w:pPr>
          <w:ind w:left="285" w:hanging="283"/>
        </w:pPr>
        <w:rPr>
          <w:rFonts w:ascii="Times New Roman" w:hAnsi="Times New Roman" w:cs="Times New Roman"/>
          <w:b w:val="0"/>
          <w:i w:val="0"/>
          <w:sz w:val="24"/>
          <w:szCs w:val="24"/>
          <w:u w:val="none"/>
          <w:rtl w:val="0"/>
        </w:rPr>
      </w:lvl>
    </w:lvlOverride>
  </w:num>
  <w:num w:numId="72">
    <w:abstractNumId w:val="298"/>
  </w:num>
  <w:num w:numId="73">
    <w:abstractNumId w:val="253"/>
  </w:num>
  <w:num w:numId="74">
    <w:abstractNumId w:val="253"/>
    <w:lvlOverride w:ilvl="0">
      <w:lvl w:ilvl="0">
        <w:start w:val="11"/>
        <w:numFmt w:val="lowerLetter"/>
        <w:lvlText w:val="%1) "/>
        <w:legacy w:legacy="1" w:legacySpace="0" w:legacyIndent="283"/>
        <w:lvlJc w:val="left"/>
        <w:pPr>
          <w:ind w:left="285" w:hanging="283"/>
        </w:pPr>
        <w:rPr>
          <w:rFonts w:ascii="Times New Roman" w:hAnsi="Times New Roman" w:cs="Times New Roman"/>
          <w:b w:val="0"/>
          <w:i w:val="0"/>
          <w:sz w:val="24"/>
          <w:szCs w:val="24"/>
          <w:u w:val="none"/>
          <w:rtl w:val="0"/>
        </w:rPr>
      </w:lvl>
    </w:lvlOverride>
  </w:num>
  <w:num w:numId="75">
    <w:abstractNumId w:val="373"/>
  </w:num>
  <w:num w:numId="76">
    <w:abstractNumId w:val="373"/>
    <w:lvlOverride w:ilvl="0">
      <w:lvl w:ilvl="0">
        <w:start w:val="19"/>
        <w:numFmt w:val="lowerLetter"/>
        <w:lvlText w:val="%1) "/>
        <w:legacy w:legacy="1" w:legacySpace="0" w:legacyIndent="283"/>
        <w:lvlJc w:val="left"/>
        <w:pPr>
          <w:ind w:left="285" w:hanging="283"/>
        </w:pPr>
        <w:rPr>
          <w:rFonts w:ascii="Times New Roman" w:hAnsi="Times New Roman" w:cs="Times New Roman"/>
          <w:b w:val="0"/>
          <w:i w:val="0"/>
          <w:sz w:val="24"/>
          <w:szCs w:val="24"/>
          <w:u w:val="none"/>
          <w:rtl w:val="0"/>
        </w:rPr>
      </w:lvl>
    </w:lvlOverride>
  </w:num>
  <w:num w:numId="77">
    <w:abstractNumId w:val="373"/>
    <w:lvlOverride w:ilvl="0">
      <w:lvl w:ilvl="0">
        <w:start w:val="23"/>
        <w:numFmt w:val="lowerLetter"/>
        <w:lvlText w:val="%1) "/>
        <w:legacy w:legacy="1" w:legacySpace="0" w:legacyIndent="283"/>
        <w:lvlJc w:val="left"/>
        <w:pPr>
          <w:ind w:left="283" w:hanging="283"/>
        </w:pPr>
        <w:rPr>
          <w:rFonts w:ascii="Times New Roman" w:hAnsi="Times New Roman" w:cs="Times New Roman"/>
          <w:b w:val="0"/>
          <w:i w:val="0"/>
          <w:sz w:val="24"/>
          <w:szCs w:val="24"/>
          <w:u w:val="none"/>
          <w:rtl w:val="0"/>
        </w:rPr>
      </w:lvl>
    </w:lvlOverride>
  </w:num>
  <w:num w:numId="78">
    <w:abstractNumId w:val="127"/>
  </w:num>
  <w:num w:numId="79">
    <w:abstractNumId w:val="98"/>
  </w:num>
  <w:num w:numId="80">
    <w:abstractNumId w:val="98"/>
    <w:lvlOverride w:ilvl="0">
      <w:lvl w:ilvl="0">
        <w:start w:val="26"/>
        <w:numFmt w:val="lowerLetter"/>
        <w:lvlText w:val="%1) "/>
        <w:legacy w:legacy="1" w:legacySpace="0" w:legacyIndent="283"/>
        <w:lvlJc w:val="left"/>
        <w:pPr>
          <w:ind w:left="283" w:hanging="283"/>
        </w:pPr>
        <w:rPr>
          <w:rFonts w:ascii="Times New Roman" w:hAnsi="Times New Roman" w:cs="Times New Roman"/>
          <w:b w:val="0"/>
          <w:i w:val="0"/>
          <w:sz w:val="24"/>
          <w:szCs w:val="24"/>
          <w:u w:val="none"/>
          <w:rtl w:val="0"/>
        </w:rPr>
      </w:lvl>
    </w:lvlOverride>
  </w:num>
  <w:num w:numId="81">
    <w:abstractNumId w:val="299"/>
  </w:num>
  <w:num w:numId="82">
    <w:abstractNumId w:val="421"/>
  </w:num>
  <w:num w:numId="83">
    <w:abstractNumId w:val="361"/>
  </w:num>
  <w:num w:numId="84">
    <w:abstractNumId w:val="429"/>
  </w:num>
  <w:num w:numId="85">
    <w:abstractNumId w:val="327"/>
  </w:num>
  <w:num w:numId="86">
    <w:abstractNumId w:val="390"/>
  </w:num>
  <w:num w:numId="87">
    <w:abstractNumId w:val="194"/>
  </w:num>
  <w:num w:numId="88">
    <w:abstractNumId w:val="437"/>
  </w:num>
  <w:num w:numId="89">
    <w:abstractNumId w:val="254"/>
  </w:num>
  <w:num w:numId="90">
    <w:abstractNumId w:val="227"/>
  </w:num>
  <w:num w:numId="91">
    <w:abstractNumId w:val="407"/>
  </w:num>
  <w:num w:numId="92">
    <w:abstractNumId w:val="368"/>
  </w:num>
  <w:num w:numId="93">
    <w:abstractNumId w:val="17"/>
  </w:num>
  <w:num w:numId="94">
    <w:abstractNumId w:val="185"/>
  </w:num>
  <w:num w:numId="95">
    <w:abstractNumId w:val="423"/>
  </w:num>
  <w:num w:numId="96">
    <w:abstractNumId w:val="209"/>
  </w:num>
  <w:num w:numId="97">
    <w:abstractNumId w:val="197"/>
  </w:num>
  <w:num w:numId="98">
    <w:abstractNumId w:val="404"/>
  </w:num>
  <w:num w:numId="99">
    <w:abstractNumId w:val="398"/>
  </w:num>
  <w:num w:numId="100">
    <w:abstractNumId w:val="399"/>
  </w:num>
  <w:num w:numId="101">
    <w:abstractNumId w:val="403"/>
  </w:num>
  <w:num w:numId="102">
    <w:abstractNumId w:val="45"/>
  </w:num>
  <w:num w:numId="103">
    <w:abstractNumId w:val="425"/>
  </w:num>
  <w:num w:numId="104">
    <w:abstractNumId w:val="107"/>
  </w:num>
  <w:num w:numId="105">
    <w:abstractNumId w:val="422"/>
  </w:num>
  <w:num w:numId="106">
    <w:abstractNumId w:val="366"/>
  </w:num>
  <w:num w:numId="107">
    <w:abstractNumId w:val="271"/>
  </w:num>
  <w:num w:numId="108">
    <w:abstractNumId w:val="417"/>
  </w:num>
  <w:num w:numId="109">
    <w:abstractNumId w:val="316"/>
  </w:num>
  <w:num w:numId="110">
    <w:abstractNumId w:val="207"/>
  </w:num>
  <w:num w:numId="111">
    <w:abstractNumId w:val="204"/>
  </w:num>
  <w:num w:numId="112">
    <w:abstractNumId w:val="346"/>
  </w:num>
  <w:num w:numId="113">
    <w:abstractNumId w:val="43"/>
  </w:num>
  <w:num w:numId="114">
    <w:abstractNumId w:val="40"/>
  </w:num>
  <w:num w:numId="115">
    <w:abstractNumId w:val="471"/>
  </w:num>
  <w:num w:numId="116">
    <w:abstractNumId w:val="188"/>
  </w:num>
  <w:num w:numId="117">
    <w:abstractNumId w:val="59"/>
  </w:num>
  <w:num w:numId="118">
    <w:abstractNumId w:val="274"/>
  </w:num>
  <w:num w:numId="119">
    <w:abstractNumId w:val="310"/>
  </w:num>
  <w:num w:numId="120">
    <w:abstractNumId w:val="329"/>
  </w:num>
  <w:num w:numId="121">
    <w:abstractNumId w:val="411"/>
  </w:num>
  <w:num w:numId="122">
    <w:abstractNumId w:val="322"/>
  </w:num>
  <w:num w:numId="123">
    <w:abstractNumId w:val="47"/>
  </w:num>
  <w:num w:numId="124">
    <w:abstractNumId w:val="353"/>
  </w:num>
  <w:num w:numId="125">
    <w:abstractNumId w:val="376"/>
  </w:num>
  <w:num w:numId="126">
    <w:abstractNumId w:val="451"/>
  </w:num>
  <w:num w:numId="127">
    <w:abstractNumId w:val="387"/>
  </w:num>
  <w:num w:numId="128">
    <w:abstractNumId w:val="115"/>
  </w:num>
  <w:num w:numId="129">
    <w:abstractNumId w:val="88"/>
  </w:num>
  <w:num w:numId="130">
    <w:abstractNumId w:val="252"/>
  </w:num>
  <w:num w:numId="131">
    <w:abstractNumId w:val="315"/>
  </w:num>
  <w:num w:numId="132">
    <w:abstractNumId w:val="120"/>
  </w:num>
  <w:num w:numId="133">
    <w:abstractNumId w:val="174"/>
  </w:num>
  <w:num w:numId="134">
    <w:abstractNumId w:val="335"/>
  </w:num>
  <w:num w:numId="135">
    <w:abstractNumId w:val="19"/>
  </w:num>
  <w:num w:numId="136">
    <w:abstractNumId w:val="97"/>
  </w:num>
  <w:num w:numId="137">
    <w:abstractNumId w:val="87"/>
  </w:num>
  <w:num w:numId="138">
    <w:abstractNumId w:val="121"/>
  </w:num>
  <w:num w:numId="139">
    <w:abstractNumId w:val="125"/>
  </w:num>
  <w:num w:numId="140">
    <w:abstractNumId w:val="82"/>
  </w:num>
  <w:num w:numId="141">
    <w:abstractNumId w:val="440"/>
  </w:num>
  <w:num w:numId="142">
    <w:abstractNumId w:val="68"/>
  </w:num>
  <w:num w:numId="143">
    <w:abstractNumId w:val="71"/>
  </w:num>
  <w:num w:numId="144">
    <w:abstractNumId w:val="57"/>
  </w:num>
  <w:num w:numId="145">
    <w:abstractNumId w:val="221"/>
  </w:num>
  <w:num w:numId="146">
    <w:abstractNumId w:val="72"/>
  </w:num>
  <w:num w:numId="147">
    <w:abstractNumId w:val="433"/>
  </w:num>
  <w:num w:numId="148">
    <w:abstractNumId w:val="39"/>
  </w:num>
  <w:num w:numId="149">
    <w:abstractNumId w:val="401"/>
  </w:num>
  <w:num w:numId="150">
    <w:abstractNumId w:val="145"/>
  </w:num>
  <w:num w:numId="151">
    <w:abstractNumId w:val="466"/>
  </w:num>
  <w:num w:numId="152">
    <w:abstractNumId w:val="306"/>
  </w:num>
  <w:num w:numId="153">
    <w:abstractNumId w:val="472"/>
  </w:num>
  <w:num w:numId="154">
    <w:abstractNumId w:val="312"/>
  </w:num>
  <w:num w:numId="155">
    <w:abstractNumId w:val="101"/>
  </w:num>
  <w:num w:numId="156">
    <w:abstractNumId w:val="313"/>
  </w:num>
  <w:num w:numId="157">
    <w:abstractNumId w:val="262"/>
  </w:num>
  <w:num w:numId="158">
    <w:abstractNumId w:val="153"/>
  </w:num>
  <w:num w:numId="159">
    <w:abstractNumId w:val="208"/>
  </w:num>
  <w:num w:numId="160">
    <w:abstractNumId w:val="222"/>
  </w:num>
  <w:num w:numId="161">
    <w:abstractNumId w:val="441"/>
  </w:num>
  <w:num w:numId="162">
    <w:abstractNumId w:val="33"/>
  </w:num>
  <w:num w:numId="163">
    <w:abstractNumId w:val="154"/>
  </w:num>
  <w:num w:numId="164">
    <w:abstractNumId w:val="243"/>
  </w:num>
  <w:num w:numId="165">
    <w:abstractNumId w:val="240"/>
  </w:num>
  <w:num w:numId="166">
    <w:abstractNumId w:val="333"/>
  </w:num>
  <w:num w:numId="167">
    <w:abstractNumId w:val="291"/>
  </w:num>
  <w:num w:numId="168">
    <w:abstractNumId w:val="317"/>
  </w:num>
  <w:num w:numId="169">
    <w:abstractNumId w:val="228"/>
  </w:num>
  <w:num w:numId="170">
    <w:abstractNumId w:val="325"/>
  </w:num>
  <w:num w:numId="171">
    <w:abstractNumId w:val="136"/>
  </w:num>
  <w:num w:numId="172">
    <w:abstractNumId w:val="170"/>
  </w:num>
  <w:num w:numId="173">
    <w:abstractNumId w:val="223"/>
  </w:num>
  <w:num w:numId="174">
    <w:abstractNumId w:val="231"/>
  </w:num>
  <w:num w:numId="175">
    <w:abstractNumId w:val="106"/>
  </w:num>
  <w:num w:numId="176">
    <w:abstractNumId w:val="383"/>
  </w:num>
  <w:num w:numId="177">
    <w:abstractNumId w:val="135"/>
  </w:num>
  <w:num w:numId="178">
    <w:abstractNumId w:val="414"/>
  </w:num>
  <w:num w:numId="179">
    <w:abstractNumId w:val="103"/>
  </w:num>
  <w:num w:numId="180">
    <w:abstractNumId w:val="10"/>
  </w:num>
  <w:num w:numId="181">
    <w:abstractNumId w:val="180"/>
  </w:num>
  <w:num w:numId="182">
    <w:abstractNumId w:val="12"/>
  </w:num>
  <w:num w:numId="183">
    <w:abstractNumId w:val="424"/>
  </w:num>
  <w:num w:numId="184">
    <w:abstractNumId w:val="432"/>
  </w:num>
  <w:num w:numId="185">
    <w:abstractNumId w:val="380"/>
  </w:num>
  <w:num w:numId="186">
    <w:abstractNumId w:val="413"/>
  </w:num>
  <w:num w:numId="187">
    <w:abstractNumId w:val="409"/>
  </w:num>
  <w:num w:numId="188">
    <w:abstractNumId w:val="245"/>
  </w:num>
  <w:num w:numId="189">
    <w:abstractNumId w:val="51"/>
  </w:num>
  <w:num w:numId="190">
    <w:abstractNumId w:val="54"/>
  </w:num>
  <w:num w:numId="191">
    <w:abstractNumId w:val="215"/>
  </w:num>
  <w:num w:numId="192">
    <w:abstractNumId w:val="463"/>
  </w:num>
  <w:num w:numId="193">
    <w:abstractNumId w:val="25"/>
  </w:num>
  <w:num w:numId="194">
    <w:abstractNumId w:val="443"/>
  </w:num>
  <w:num w:numId="195">
    <w:abstractNumId w:val="288"/>
  </w:num>
  <w:num w:numId="196">
    <w:abstractNumId w:val="416"/>
  </w:num>
  <w:num w:numId="197">
    <w:abstractNumId w:val="257"/>
  </w:num>
  <w:num w:numId="198">
    <w:abstractNumId w:val="350"/>
  </w:num>
  <w:num w:numId="199">
    <w:abstractNumId w:val="99"/>
  </w:num>
  <w:num w:numId="200">
    <w:abstractNumId w:val="343"/>
  </w:num>
  <w:num w:numId="201">
    <w:abstractNumId w:val="339"/>
  </w:num>
  <w:num w:numId="202">
    <w:abstractNumId w:val="169"/>
  </w:num>
  <w:num w:numId="203">
    <w:abstractNumId w:val="330"/>
  </w:num>
  <w:num w:numId="204">
    <w:abstractNumId w:val="278"/>
  </w:num>
  <w:num w:numId="205">
    <w:abstractNumId w:val="131"/>
  </w:num>
  <w:num w:numId="206">
    <w:abstractNumId w:val="468"/>
  </w:num>
  <w:num w:numId="207">
    <w:abstractNumId w:val="66"/>
  </w:num>
  <w:num w:numId="208">
    <w:abstractNumId w:val="196"/>
  </w:num>
  <w:num w:numId="209">
    <w:abstractNumId w:val="460"/>
  </w:num>
  <w:num w:numId="210">
    <w:abstractNumId w:val="378"/>
  </w:num>
  <w:num w:numId="211">
    <w:abstractNumId w:val="176"/>
  </w:num>
  <w:num w:numId="212">
    <w:abstractNumId w:val="15"/>
  </w:num>
  <w:num w:numId="213">
    <w:abstractNumId w:val="370"/>
  </w:num>
  <w:num w:numId="214">
    <w:abstractNumId w:val="272"/>
  </w:num>
  <w:num w:numId="215">
    <w:abstractNumId w:val="456"/>
  </w:num>
  <w:num w:numId="216">
    <w:abstractNumId w:val="232"/>
  </w:num>
  <w:num w:numId="217">
    <w:abstractNumId w:val="44"/>
  </w:num>
  <w:num w:numId="218">
    <w:abstractNumId w:val="62"/>
  </w:num>
  <w:num w:numId="219">
    <w:abstractNumId w:val="465"/>
  </w:num>
  <w:num w:numId="220">
    <w:abstractNumId w:val="473"/>
  </w:num>
  <w:num w:numId="221">
    <w:abstractNumId w:val="249"/>
  </w:num>
  <w:num w:numId="222">
    <w:abstractNumId w:val="14"/>
  </w:num>
  <w:num w:numId="223">
    <w:abstractNumId w:val="273"/>
  </w:num>
  <w:num w:numId="224">
    <w:abstractNumId w:val="474"/>
  </w:num>
  <w:num w:numId="225">
    <w:abstractNumId w:val="357"/>
  </w:num>
  <w:num w:numId="226">
    <w:abstractNumId w:val="32"/>
  </w:num>
  <w:num w:numId="227">
    <w:abstractNumId w:val="61"/>
  </w:num>
  <w:num w:numId="228">
    <w:abstractNumId w:val="356"/>
  </w:num>
  <w:num w:numId="229">
    <w:abstractNumId w:val="142"/>
  </w:num>
  <w:num w:numId="230">
    <w:abstractNumId w:val="377"/>
  </w:num>
  <w:num w:numId="231">
    <w:abstractNumId w:val="418"/>
  </w:num>
  <w:num w:numId="232">
    <w:abstractNumId w:val="123"/>
  </w:num>
  <w:num w:numId="233">
    <w:abstractNumId w:val="311"/>
  </w:num>
  <w:num w:numId="234">
    <w:abstractNumId w:val="267"/>
  </w:num>
  <w:num w:numId="235">
    <w:abstractNumId w:val="408"/>
  </w:num>
  <w:num w:numId="236">
    <w:abstractNumId w:val="436"/>
  </w:num>
  <w:num w:numId="237">
    <w:abstractNumId w:val="190"/>
  </w:num>
  <w:num w:numId="238">
    <w:abstractNumId w:val="280"/>
  </w:num>
  <w:num w:numId="239">
    <w:abstractNumId w:val="452"/>
  </w:num>
  <w:num w:numId="240">
    <w:abstractNumId w:val="438"/>
  </w:num>
  <w:num w:numId="241">
    <w:abstractNumId w:val="149"/>
  </w:num>
  <w:num w:numId="242">
    <w:abstractNumId w:val="459"/>
  </w:num>
  <w:num w:numId="243">
    <w:abstractNumId w:val="239"/>
  </w:num>
  <w:num w:numId="244">
    <w:abstractNumId w:val="457"/>
  </w:num>
  <w:num w:numId="245">
    <w:abstractNumId w:val="79"/>
  </w:num>
  <w:num w:numId="246">
    <w:abstractNumId w:val="302"/>
  </w:num>
  <w:num w:numId="247">
    <w:abstractNumId w:val="163"/>
  </w:num>
  <w:num w:numId="248">
    <w:abstractNumId w:val="293"/>
  </w:num>
  <w:num w:numId="249">
    <w:abstractNumId w:val="93"/>
  </w:num>
  <w:num w:numId="250">
    <w:abstractNumId w:val="294"/>
  </w:num>
  <w:num w:numId="251">
    <w:abstractNumId w:val="76"/>
  </w:num>
  <w:num w:numId="252">
    <w:abstractNumId w:val="193"/>
  </w:num>
  <w:num w:numId="253">
    <w:abstractNumId w:val="143"/>
  </w:num>
  <w:num w:numId="254">
    <w:abstractNumId w:val="250"/>
  </w:num>
  <w:num w:numId="255">
    <w:abstractNumId w:val="134"/>
  </w:num>
  <w:num w:numId="256">
    <w:abstractNumId w:val="3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71"/>
  </w:num>
  <w:num w:numId="258">
    <w:abstractNumId w:val="236"/>
  </w:num>
  <w:num w:numId="259">
    <w:abstractNumId w:val="448"/>
  </w:num>
  <w:num w:numId="260">
    <w:abstractNumId w:val="201"/>
  </w:num>
  <w:num w:numId="261">
    <w:abstractNumId w:val="426"/>
  </w:num>
  <w:num w:numId="262">
    <w:abstractNumId w:val="13"/>
  </w:num>
  <w:num w:numId="263">
    <w:abstractNumId w:val="367"/>
  </w:num>
  <w:num w:numId="264">
    <w:abstractNumId w:val="381"/>
  </w:num>
  <w:num w:numId="265">
    <w:abstractNumId w:val="266"/>
  </w:num>
  <w:num w:numId="266">
    <w:abstractNumId w:val="11"/>
  </w:num>
  <w:num w:numId="267">
    <w:abstractNumId w:val="124"/>
  </w:num>
  <w:num w:numId="268">
    <w:abstractNumId w:val="24"/>
  </w:num>
  <w:num w:numId="269">
    <w:abstractNumId w:val="183"/>
  </w:num>
  <w:num w:numId="270">
    <w:abstractNumId w:val="50"/>
  </w:num>
  <w:num w:numId="271">
    <w:abstractNumId w:val="470"/>
  </w:num>
  <w:num w:numId="272">
    <w:abstractNumId w:val="334"/>
  </w:num>
  <w:num w:numId="273">
    <w:abstractNumId w:val="297"/>
  </w:num>
  <w:num w:numId="274">
    <w:abstractNumId w:val="224"/>
  </w:num>
  <w:num w:numId="275">
    <w:abstractNumId w:val="86"/>
  </w:num>
  <w:num w:numId="276">
    <w:abstractNumId w:val="337"/>
  </w:num>
  <w:num w:numId="277">
    <w:abstractNumId w:val="385"/>
  </w:num>
  <w:num w:numId="278">
    <w:abstractNumId w:val="374"/>
  </w:num>
  <w:num w:numId="279">
    <w:abstractNumId w:val="35"/>
  </w:num>
  <w:num w:numId="280">
    <w:abstractNumId w:val="388"/>
  </w:num>
  <w:num w:numId="281">
    <w:abstractNumId w:val="256"/>
  </w:num>
  <w:num w:numId="282">
    <w:abstractNumId w:val="29"/>
  </w:num>
  <w:num w:numId="283">
    <w:abstractNumId w:val="95"/>
  </w:num>
  <w:num w:numId="284">
    <w:abstractNumId w:val="362"/>
  </w:num>
  <w:num w:numId="285">
    <w:abstractNumId w:val="117"/>
  </w:num>
  <w:num w:numId="286">
    <w:abstractNumId w:val="431"/>
  </w:num>
  <w:num w:numId="287">
    <w:abstractNumId w:val="218"/>
  </w:num>
  <w:num w:numId="288">
    <w:abstractNumId w:val="186"/>
  </w:num>
  <w:num w:numId="289">
    <w:abstractNumId w:val="263"/>
  </w:num>
  <w:num w:numId="290">
    <w:abstractNumId w:val="179"/>
  </w:num>
  <w:num w:numId="291">
    <w:abstractNumId w:val="400"/>
  </w:num>
  <w:num w:numId="292">
    <w:abstractNumId w:val="187"/>
  </w:num>
  <w:num w:numId="293">
    <w:abstractNumId w:val="63"/>
  </w:num>
  <w:num w:numId="294">
    <w:abstractNumId w:val="7"/>
  </w:num>
  <w:num w:numId="295">
    <w:abstractNumId w:val="5"/>
  </w:num>
  <w:num w:numId="296">
    <w:abstractNumId w:val="4"/>
  </w:num>
  <w:num w:numId="297">
    <w:abstractNumId w:val="3"/>
  </w:num>
  <w:num w:numId="298">
    <w:abstractNumId w:val="0"/>
  </w:num>
  <w:num w:numId="299">
    <w:abstractNumId w:val="110"/>
  </w:num>
  <w:num w:numId="300">
    <w:abstractNumId w:val="289"/>
  </w:num>
  <w:num w:numId="301">
    <w:abstractNumId w:val="428"/>
  </w:num>
  <w:num w:numId="302">
    <w:abstractNumId w:val="467"/>
  </w:num>
  <w:num w:numId="303">
    <w:abstractNumId w:val="28"/>
  </w:num>
  <w:num w:numId="304">
    <w:abstractNumId w:val="156"/>
  </w:num>
  <w:num w:numId="305">
    <w:abstractNumId w:val="331"/>
  </w:num>
  <w:num w:numId="306">
    <w:abstractNumId w:val="202"/>
  </w:num>
  <w:num w:numId="307">
    <w:abstractNumId w:val="284"/>
  </w:num>
  <w:num w:numId="308">
    <w:abstractNumId w:val="265"/>
  </w:num>
  <w:num w:numId="309">
    <w:abstractNumId w:val="213"/>
  </w:num>
  <w:num w:numId="310">
    <w:abstractNumId w:val="351"/>
  </w:num>
  <w:num w:numId="311">
    <w:abstractNumId w:val="198"/>
  </w:num>
  <w:num w:numId="312">
    <w:abstractNumId w:val="158"/>
  </w:num>
  <w:num w:numId="313">
    <w:abstractNumId w:val="301"/>
  </w:num>
  <w:num w:numId="314">
    <w:abstractNumId w:val="102"/>
  </w:num>
  <w:num w:numId="315">
    <w:abstractNumId w:val="247"/>
  </w:num>
  <w:num w:numId="316">
    <w:abstractNumId w:val="241"/>
  </w:num>
  <w:num w:numId="317">
    <w:abstractNumId w:val="155"/>
  </w:num>
  <w:num w:numId="318">
    <w:abstractNumId w:val="52"/>
  </w:num>
  <w:num w:numId="319">
    <w:abstractNumId w:val="67"/>
  </w:num>
  <w:num w:numId="320">
    <w:abstractNumId w:val="105"/>
  </w:num>
  <w:num w:numId="321">
    <w:abstractNumId w:val="393"/>
  </w:num>
  <w:num w:numId="322">
    <w:abstractNumId w:val="70"/>
  </w:num>
  <w:num w:numId="323">
    <w:abstractNumId w:val="326"/>
  </w:num>
  <w:num w:numId="324">
    <w:abstractNumId w:val="216"/>
  </w:num>
  <w:num w:numId="325">
    <w:abstractNumId w:val="321"/>
  </w:num>
  <w:num w:numId="326">
    <w:abstractNumId w:val="48"/>
  </w:num>
  <w:num w:numId="327">
    <w:abstractNumId w:val="375"/>
  </w:num>
  <w:num w:numId="328">
    <w:abstractNumId w:val="119"/>
  </w:num>
  <w:num w:numId="329">
    <w:abstractNumId w:val="80"/>
  </w:num>
  <w:num w:numId="330">
    <w:abstractNumId w:val="307"/>
  </w:num>
  <w:num w:numId="331">
    <w:abstractNumId w:val="113"/>
  </w:num>
  <w:num w:numId="332">
    <w:abstractNumId w:val="427"/>
  </w:num>
  <w:num w:numId="333">
    <w:abstractNumId w:val="415"/>
  </w:num>
  <w:num w:numId="334">
    <w:abstractNumId w:val="449"/>
  </w:num>
  <w:num w:numId="335">
    <w:abstractNumId w:val="152"/>
  </w:num>
  <w:num w:numId="336">
    <w:abstractNumId w:val="412"/>
  </w:num>
  <w:num w:numId="337">
    <w:abstractNumId w:val="55"/>
  </w:num>
  <w:num w:numId="338">
    <w:abstractNumId w:val="128"/>
  </w:num>
  <w:num w:numId="339">
    <w:abstractNumId w:val="295"/>
  </w:num>
  <w:num w:numId="340">
    <w:abstractNumId w:val="23"/>
  </w:num>
  <w:num w:numId="341">
    <w:abstractNumId w:val="137"/>
  </w:num>
  <w:num w:numId="342">
    <w:abstractNumId w:val="161"/>
  </w:num>
  <w:num w:numId="343">
    <w:abstractNumId w:val="296"/>
  </w:num>
  <w:num w:numId="344">
    <w:abstractNumId w:val="148"/>
  </w:num>
  <w:num w:numId="345">
    <w:abstractNumId w:val="191"/>
  </w:num>
  <w:num w:numId="346">
    <w:abstractNumId w:val="455"/>
  </w:num>
  <w:num w:numId="347">
    <w:abstractNumId w:val="157"/>
  </w:num>
  <w:num w:numId="348">
    <w:abstractNumId w:val="435"/>
  </w:num>
  <w:num w:numId="349">
    <w:abstractNumId w:val="41"/>
  </w:num>
  <w:num w:numId="350">
    <w:abstractNumId w:val="237"/>
  </w:num>
  <w:num w:numId="351">
    <w:abstractNumId w:val="64"/>
  </w:num>
  <w:num w:numId="352">
    <w:abstractNumId w:val="42"/>
  </w:num>
  <w:num w:numId="353">
    <w:abstractNumId w:val="244"/>
  </w:num>
  <w:num w:numId="354">
    <w:abstractNumId w:val="21"/>
  </w:num>
  <w:num w:numId="355">
    <w:abstractNumId w:val="355"/>
  </w:num>
  <w:num w:numId="356">
    <w:abstractNumId w:val="358"/>
  </w:num>
  <w:num w:numId="357">
    <w:abstractNumId w:val="53"/>
  </w:num>
  <w:num w:numId="358">
    <w:abstractNumId w:val="268"/>
  </w:num>
  <w:num w:numId="359">
    <w:abstractNumId w:val="109"/>
  </w:num>
  <w:num w:numId="360">
    <w:abstractNumId w:val="342"/>
  </w:num>
  <w:num w:numId="361">
    <w:abstractNumId w:val="26"/>
  </w:num>
  <w:num w:numId="362">
    <w:abstractNumId w:val="182"/>
  </w:num>
  <w:num w:numId="363">
    <w:abstractNumId w:val="129"/>
  </w:num>
  <w:num w:numId="364">
    <w:abstractNumId w:val="392"/>
  </w:num>
  <w:num w:numId="365">
    <w:abstractNumId w:val="9"/>
  </w:num>
  <w:num w:numId="366">
    <w:abstractNumId w:val="85"/>
  </w:num>
  <w:num w:numId="367">
    <w:abstractNumId w:val="91"/>
  </w:num>
  <w:num w:numId="368">
    <w:abstractNumId w:val="246"/>
  </w:num>
  <w:num w:numId="369">
    <w:abstractNumId w:val="206"/>
  </w:num>
  <w:num w:numId="370">
    <w:abstractNumId w:val="37"/>
  </w:num>
  <w:num w:numId="371">
    <w:abstractNumId w:val="264"/>
  </w:num>
  <w:num w:numId="372">
    <w:abstractNumId w:val="332"/>
  </w:num>
  <w:num w:numId="373">
    <w:abstractNumId w:val="141"/>
  </w:num>
  <w:num w:numId="374">
    <w:abstractNumId w:val="58"/>
  </w:num>
  <w:num w:numId="375">
    <w:abstractNumId w:val="275"/>
  </w:num>
  <w:num w:numId="376">
    <w:abstractNumId w:val="279"/>
  </w:num>
  <w:num w:numId="377">
    <w:abstractNumId w:val="420"/>
  </w:num>
  <w:num w:numId="378">
    <w:abstractNumId w:val="419"/>
  </w:num>
  <w:num w:numId="379">
    <w:abstractNumId w:val="65"/>
  </w:num>
  <w:num w:numId="380">
    <w:abstractNumId w:val="92"/>
  </w:num>
  <w:num w:numId="381">
    <w:abstractNumId w:val="395"/>
  </w:num>
  <w:num w:numId="382">
    <w:abstractNumId w:val="281"/>
  </w:num>
  <w:num w:numId="383">
    <w:abstractNumId w:val="171"/>
  </w:num>
  <w:num w:numId="384">
    <w:abstractNumId w:val="225"/>
  </w:num>
  <w:num w:numId="385">
    <w:abstractNumId w:val="211"/>
  </w:num>
  <w:num w:numId="386">
    <w:abstractNumId w:val="269"/>
  </w:num>
  <w:num w:numId="387">
    <w:abstractNumId w:val="369"/>
  </w:num>
  <w:num w:numId="388">
    <w:abstractNumId w:val="290"/>
  </w:num>
  <w:num w:numId="389">
    <w:abstractNumId w:val="458"/>
  </w:num>
  <w:num w:numId="390">
    <w:abstractNumId w:val="200"/>
  </w:num>
  <w:num w:numId="391">
    <w:abstractNumId w:val="118"/>
  </w:num>
  <w:num w:numId="392">
    <w:abstractNumId w:val="344"/>
  </w:num>
  <w:num w:numId="393">
    <w:abstractNumId w:val="450"/>
  </w:num>
  <w:num w:numId="394">
    <w:abstractNumId w:val="60"/>
  </w:num>
  <w:num w:numId="395">
    <w:abstractNumId w:val="360"/>
  </w:num>
  <w:num w:numId="396">
    <w:abstractNumId w:val="292"/>
  </w:num>
  <w:num w:numId="397">
    <w:abstractNumId w:val="205"/>
  </w:num>
  <w:num w:numId="398">
    <w:abstractNumId w:val="258"/>
  </w:num>
  <w:num w:numId="399">
    <w:abstractNumId w:val="430"/>
  </w:num>
  <w:num w:numId="400">
    <w:abstractNumId w:val="439"/>
  </w:num>
  <w:num w:numId="401">
    <w:abstractNumId w:val="49"/>
  </w:num>
  <w:num w:numId="402">
    <w:abstractNumId w:val="386"/>
  </w:num>
  <w:num w:numId="403">
    <w:abstractNumId w:val="372"/>
  </w:num>
  <w:num w:numId="404">
    <w:abstractNumId w:val="434"/>
  </w:num>
  <w:num w:numId="405">
    <w:abstractNumId w:val="69"/>
  </w:num>
  <w:num w:numId="406">
    <w:abstractNumId w:val="300"/>
  </w:num>
  <w:num w:numId="407">
    <w:abstractNumId w:val="159"/>
  </w:num>
  <w:num w:numId="408">
    <w:abstractNumId w:val="100"/>
  </w:num>
  <w:num w:numId="409">
    <w:abstractNumId w:val="454"/>
  </w:num>
  <w:num w:numId="410">
    <w:abstractNumId w:val="402"/>
  </w:num>
  <w:num w:numId="411">
    <w:abstractNumId w:val="230"/>
  </w:num>
  <w:num w:numId="412">
    <w:abstractNumId w:val="305"/>
  </w:num>
  <w:num w:numId="413">
    <w:abstractNumId w:val="285"/>
  </w:num>
  <w:num w:numId="414">
    <w:abstractNumId w:val="229"/>
  </w:num>
  <w:num w:numId="415">
    <w:abstractNumId w:val="195"/>
  </w:num>
  <w:num w:numId="416">
    <w:abstractNumId w:val="283"/>
  </w:num>
  <w:num w:numId="417">
    <w:abstractNumId w:val="34"/>
  </w:num>
  <w:num w:numId="418">
    <w:abstractNumId w:val="162"/>
  </w:num>
  <w:num w:numId="419">
    <w:abstractNumId w:val="165"/>
  </w:num>
  <w:num w:numId="420">
    <w:abstractNumId w:val="173"/>
  </w:num>
  <w:num w:numId="421">
    <w:abstractNumId w:val="112"/>
  </w:num>
  <w:num w:numId="422">
    <w:abstractNumId w:val="126"/>
  </w:num>
  <w:num w:numId="423">
    <w:abstractNumId w:val="166"/>
  </w:num>
  <w:num w:numId="424">
    <w:abstractNumId w:val="242"/>
  </w:num>
  <w:num w:numId="425">
    <w:abstractNumId w:val="410"/>
  </w:num>
  <w:num w:numId="426">
    <w:abstractNumId w:val="132"/>
  </w:num>
  <w:num w:numId="427">
    <w:abstractNumId w:val="391"/>
  </w:num>
  <w:num w:numId="428">
    <w:abstractNumId w:val="324"/>
  </w:num>
  <w:num w:numId="429">
    <w:abstractNumId w:val="304"/>
  </w:num>
  <w:num w:numId="430">
    <w:abstractNumId w:val="116"/>
  </w:num>
  <w:num w:numId="431">
    <w:abstractNumId w:val="382"/>
  </w:num>
  <w:num w:numId="432">
    <w:abstractNumId w:val="175"/>
  </w:num>
  <w:num w:numId="433">
    <w:abstractNumId w:val="309"/>
  </w:num>
  <w:num w:numId="434">
    <w:abstractNumId w:val="354"/>
  </w:num>
  <w:num w:numId="435">
    <w:abstractNumId w:val="138"/>
  </w:num>
  <w:num w:numId="436">
    <w:abstractNumId w:val="349"/>
  </w:num>
  <w:num w:numId="437">
    <w:abstractNumId w:val="140"/>
  </w:num>
  <w:num w:numId="438">
    <w:abstractNumId w:val="181"/>
  </w:num>
  <w:num w:numId="439">
    <w:abstractNumId w:val="111"/>
  </w:num>
  <w:num w:numId="440">
    <w:abstractNumId w:val="172"/>
  </w:num>
  <w:num w:numId="441">
    <w:abstractNumId w:val="226"/>
  </w:num>
  <w:num w:numId="442">
    <w:abstractNumId w:val="323"/>
  </w:num>
  <w:num w:numId="443">
    <w:abstractNumId w:val="234"/>
  </w:num>
  <w:num w:numId="444">
    <w:abstractNumId w:val="18"/>
  </w:num>
  <w:num w:numId="445">
    <w:abstractNumId w:val="314"/>
  </w:num>
  <w:num w:numId="446">
    <w:abstractNumId w:val="192"/>
  </w:num>
  <w:num w:numId="447">
    <w:abstractNumId w:val="235"/>
  </w:num>
  <w:num w:numId="448">
    <w:abstractNumId w:val="405"/>
  </w:num>
  <w:num w:numId="449">
    <w:abstractNumId w:val="74"/>
  </w:num>
  <w:num w:numId="450">
    <w:abstractNumId w:val="108"/>
  </w:num>
  <w:num w:numId="451">
    <w:abstractNumId w:val="167"/>
  </w:num>
  <w:num w:numId="452">
    <w:abstractNumId w:val="220"/>
  </w:num>
  <w:num w:numId="453">
    <w:abstractNumId w:val="238"/>
  </w:num>
  <w:num w:numId="454">
    <w:abstractNumId w:val="56"/>
  </w:num>
  <w:num w:numId="455">
    <w:abstractNumId w:val="282"/>
  </w:num>
  <w:num w:numId="456">
    <w:abstractNumId w:val="345"/>
  </w:num>
  <w:num w:numId="457">
    <w:abstractNumId w:val="46"/>
  </w:num>
  <w:num w:numId="458">
    <w:abstractNumId w:val="160"/>
  </w:num>
  <w:num w:numId="459">
    <w:abstractNumId w:val="287"/>
  </w:num>
  <w:num w:numId="460">
    <w:abstractNumId w:val="248"/>
  </w:num>
  <w:num w:numId="461">
    <w:abstractNumId w:val="177"/>
  </w:num>
  <w:num w:numId="462">
    <w:abstractNumId w:val="276"/>
  </w:num>
  <w:num w:numId="463">
    <w:abstractNumId w:val="340"/>
  </w:num>
  <w:num w:numId="464">
    <w:abstractNumId w:val="75"/>
  </w:num>
  <w:num w:numId="465">
    <w:abstractNumId w:val="464"/>
  </w:num>
  <w:num w:numId="466">
    <w:abstractNumId w:val="73"/>
  </w:num>
  <w:num w:numId="467">
    <w:abstractNumId w:val="150"/>
  </w:num>
  <w:num w:numId="468">
    <w:abstractNumId w:val="396"/>
  </w:num>
  <w:num w:numId="469">
    <w:abstractNumId w:val="203"/>
  </w:num>
  <w:num w:numId="470">
    <w:abstractNumId w:val="270"/>
  </w:num>
  <w:num w:numId="471">
    <w:abstractNumId w:val="147"/>
  </w:num>
  <w:num w:numId="472">
    <w:abstractNumId w:val="81"/>
  </w:num>
  <w:num w:numId="473">
    <w:abstractNumId w:val="364"/>
  </w:num>
  <w:num w:numId="474">
    <w:abstractNumId w:val="78"/>
  </w:num>
  <w:num w:numId="475">
    <w:abstractNumId w:val="348"/>
  </w:num>
  <w:num w:numId="476">
    <w:abstractNumId w:val="189"/>
  </w:num>
  <w:num w:numId="477">
    <w:abstractNumId w:val="146"/>
  </w:num>
  <w:num w:numId="478">
    <w:abstractNumId w:val="168"/>
  </w:num>
  <w:num w:numId="479">
    <w:abstractNumId w:val="20"/>
  </w:num>
  <w:num w:numId="480">
    <w:abstractNumId w:val="446"/>
  </w:num>
  <w:num w:numId="481">
    <w:abstractNumId w:val="251"/>
  </w:num>
  <w:num w:numId="482">
    <w:abstractNumId w:val="277"/>
  </w:num>
  <w:num w:numId="483">
    <w:abstractNumId w:val="233"/>
  </w:num>
  <w:num w:numId="484">
    <w:abstractNumId w:val="347"/>
  </w:num>
  <w:num w:numId="485">
    <w:abstractNumId w:val="122"/>
  </w:num>
  <w:num w:numId="486">
    <w:abstractNumId w:val="38"/>
  </w:num>
  <w:num w:numId="487">
    <w:abstractNumId w:val="1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Text1"/>
    <w:uiPriority w:val="9"/>
    <w:qFormat/>
    <w:pPr>
      <w:keepNext/>
      <w:numPr>
        <w:ilvl w:val="0"/>
        <w:numId w:val="343"/>
      </w:numPr>
      <w:tabs>
        <w:tab w:val="left" w:pos="850"/>
      </w:tabs>
      <w:spacing w:before="360" w:after="120"/>
      <w:ind w:left="850" w:hanging="850"/>
      <w:jc w:val="both"/>
      <w:outlineLvl w:val="0"/>
    </w:pPr>
    <w:rPr>
      <w:b/>
      <w:bCs/>
      <w:smallCaps/>
      <w:lang w:val="en-GB" w:eastAsia="ko-KR"/>
    </w:rPr>
  </w:style>
  <w:style w:type="paragraph" w:styleId="Heading2">
    <w:name w:val="heading 2"/>
    <w:basedOn w:val="Normal"/>
    <w:next w:val="Text2"/>
    <w:uiPriority w:val="9"/>
    <w:qFormat/>
    <w:pPr>
      <w:keepNext/>
      <w:numPr>
        <w:ilvl w:val="1"/>
        <w:numId w:val="343"/>
      </w:numPr>
      <w:tabs>
        <w:tab w:val="left" w:pos="850"/>
      </w:tabs>
      <w:spacing w:before="120" w:after="120"/>
      <w:ind w:left="850" w:hanging="850"/>
      <w:jc w:val="both"/>
      <w:outlineLvl w:val="1"/>
    </w:pPr>
    <w:rPr>
      <w:b/>
      <w:bCs/>
      <w:lang w:val="en-GB" w:eastAsia="ko-KR"/>
    </w:rPr>
  </w:style>
  <w:style w:type="paragraph" w:styleId="Heading3">
    <w:name w:val="heading 3"/>
    <w:basedOn w:val="Normal"/>
    <w:next w:val="Text3"/>
    <w:uiPriority w:val="9"/>
    <w:qFormat/>
    <w:pPr>
      <w:keepNext/>
      <w:numPr>
        <w:ilvl w:val="2"/>
        <w:numId w:val="343"/>
      </w:numPr>
      <w:tabs>
        <w:tab w:val="left" w:pos="850"/>
      </w:tabs>
      <w:spacing w:before="120" w:after="120"/>
      <w:ind w:left="850" w:hanging="850"/>
      <w:jc w:val="both"/>
      <w:outlineLvl w:val="2"/>
    </w:pPr>
    <w:rPr>
      <w:i/>
      <w:iCs/>
      <w:lang w:val="en-GB" w:eastAsia="ko-KR"/>
    </w:rPr>
  </w:style>
  <w:style w:type="paragraph" w:styleId="Heading4">
    <w:name w:val="heading 4"/>
    <w:basedOn w:val="Normal"/>
    <w:next w:val="Text4"/>
    <w:uiPriority w:val="9"/>
    <w:qFormat/>
    <w:pPr>
      <w:keepNext/>
      <w:numPr>
        <w:ilvl w:val="3"/>
        <w:numId w:val="343"/>
      </w:numPr>
      <w:tabs>
        <w:tab w:val="left" w:pos="850"/>
      </w:tabs>
      <w:spacing w:before="120" w:after="120"/>
      <w:ind w:left="850" w:hanging="850"/>
      <w:jc w:val="both"/>
      <w:outlineLvl w:val="3"/>
    </w:pPr>
    <w:rPr>
      <w:lang w:val="en-GB" w:eastAsia="ko-KR"/>
    </w:rPr>
  </w:style>
  <w:style w:type="character" w:default="1" w:styleId="DefaultParagraphFont">
    <w:name w:val="Default Paragraph Font"/>
    <w:semiHidden/>
  </w:style>
  <w:style w:type="paragraph" w:customStyle="1" w:styleId="Text1">
    <w:name w:val="Text 1"/>
    <w:basedOn w:val="Normal"/>
    <w:pPr>
      <w:spacing w:before="120" w:after="120"/>
      <w:ind w:left="850"/>
      <w:jc w:val="both"/>
    </w:pPr>
    <w:rPr>
      <w:lang w:val="en-GB" w:eastAsia="ko-KR"/>
    </w:rPr>
  </w:style>
  <w:style w:type="paragraph" w:customStyle="1" w:styleId="Text2">
    <w:name w:val="Text 2"/>
    <w:basedOn w:val="Normal"/>
    <w:pPr>
      <w:spacing w:before="120" w:after="120"/>
      <w:ind w:left="850"/>
      <w:jc w:val="both"/>
    </w:pPr>
    <w:rPr>
      <w:lang w:val="en-GB" w:eastAsia="ko-KR"/>
    </w:rPr>
  </w:style>
  <w:style w:type="paragraph" w:customStyle="1" w:styleId="Text3">
    <w:name w:val="Text 3"/>
    <w:basedOn w:val="Normal"/>
    <w:pPr>
      <w:spacing w:before="120" w:after="120"/>
      <w:ind w:left="850"/>
      <w:jc w:val="both"/>
    </w:pPr>
    <w:rPr>
      <w:lang w:val="en-GB" w:eastAsia="ko-KR"/>
    </w:rPr>
  </w:style>
  <w:style w:type="paragraph" w:customStyle="1" w:styleId="Text4">
    <w:name w:val="Text 4"/>
    <w:basedOn w:val="Normal"/>
    <w:pPr>
      <w:spacing w:before="120" w:after="120"/>
      <w:ind w:left="850"/>
      <w:jc w:val="both"/>
    </w:pPr>
    <w:rPr>
      <w:lang w:val="en-GB" w:eastAsia="ko-KR"/>
    </w:rPr>
  </w:style>
  <w:style w:type="paragraph" w:styleId="BodyText">
    <w:name w:val="Body Text"/>
    <w:basedOn w:val="Normal"/>
    <w:pPr>
      <w:jc w:val="left"/>
    </w:pPr>
    <w:rPr>
      <w:color w:val="000000"/>
    </w:rPr>
  </w:style>
  <w:style w:type="paragraph" w:styleId="BodyTextIndent">
    <w:name w:val="Body Text Indent"/>
    <w:basedOn w:val="Normal"/>
    <w:pPr>
      <w:ind w:firstLine="720"/>
      <w:jc w:val="both"/>
    </w:pPr>
  </w:style>
  <w:style w:type="paragraph" w:styleId="BodyText2">
    <w:name w:val="Body Text 2"/>
    <w:basedOn w:val="Normal"/>
    <w:pPr>
      <w:overflowPunct w:val="0"/>
      <w:autoSpaceDE/>
      <w:autoSpaceDN/>
      <w:spacing w:line="288" w:lineRule="auto"/>
      <w:jc w:val="both"/>
      <w:textAlignment w:val="baseline"/>
    </w:pPr>
    <w:rPr>
      <w:szCs w:val="20"/>
    </w:rPr>
  </w:style>
  <w:style w:type="paragraph" w:styleId="BlockText">
    <w:name w:val="Block Text"/>
    <w:basedOn w:val="Normal"/>
    <w:pPr>
      <w:autoSpaceDE/>
      <w:autoSpaceDN/>
      <w:ind w:left="270" w:right="2430" w:hanging="270"/>
      <w:jc w:val="both"/>
    </w:pPr>
    <w:rPr>
      <w:szCs w:val="14"/>
      <w:lang w:val="fr-FR"/>
    </w:rPr>
  </w:style>
  <w:style w:type="paragraph" w:styleId="FootnoteText">
    <w:name w:val="footnote text"/>
    <w:basedOn w:val="Normal"/>
    <w:semiHidden/>
    <w:pPr>
      <w:jc w:val="left"/>
    </w:pPr>
    <w:rPr>
      <w:sz w:val="20"/>
      <w:szCs w:val="20"/>
    </w:rPr>
  </w:style>
  <w:style w:type="paragraph" w:customStyle="1" w:styleId="Point0">
    <w:name w:val="Point 0"/>
    <w:basedOn w:val="Normal"/>
    <w:pPr>
      <w:spacing w:before="120" w:after="120"/>
      <w:ind w:left="850" w:hanging="850"/>
      <w:jc w:val="both"/>
    </w:pPr>
    <w:rPr>
      <w:lang w:val="en-GB" w:eastAsia="ko-KR"/>
    </w:rPr>
  </w:style>
  <w:style w:type="paragraph" w:customStyle="1" w:styleId="ManualNumPar1">
    <w:name w:val="Manual NumPar 1"/>
    <w:basedOn w:val="Normal"/>
    <w:next w:val="Normal"/>
    <w:pPr>
      <w:spacing w:before="120" w:after="120"/>
      <w:ind w:left="850" w:hanging="850"/>
      <w:jc w:val="both"/>
    </w:pPr>
    <w:rPr>
      <w:lang w:val="en-GB" w:eastAsia="ko-KR"/>
    </w:rPr>
  </w:style>
  <w:style w:type="paragraph" w:styleId="BodyTextIndent3">
    <w:name w:val="Body Text Indent 3"/>
    <w:basedOn w:val="Normal"/>
    <w:pPr>
      <w:ind w:firstLine="705"/>
      <w:jc w:val="both"/>
    </w:pPr>
  </w:style>
  <w:style w:type="paragraph" w:customStyle="1" w:styleId="Point1">
    <w:name w:val="Point 1"/>
    <w:basedOn w:val="Normal"/>
    <w:pPr>
      <w:spacing w:before="120" w:after="120"/>
      <w:ind w:left="1417" w:hanging="567"/>
      <w:jc w:val="both"/>
    </w:pPr>
    <w:rPr>
      <w:lang w:val="en-GB" w:eastAsia="ko-KR"/>
    </w:rPr>
  </w:style>
  <w:style w:type="paragraph" w:customStyle="1" w:styleId="ListDash1">
    <w:name w:val="List Dash 1"/>
    <w:basedOn w:val="Normal"/>
    <w:pPr>
      <w:numPr>
        <w:ilvl w:val="0"/>
        <w:numId w:val="65"/>
      </w:numPr>
      <w:tabs>
        <w:tab w:val="left" w:pos="360"/>
      </w:tabs>
      <w:spacing w:before="120" w:after="120"/>
      <w:ind w:left="360" w:hanging="360"/>
      <w:jc w:val="both"/>
    </w:pPr>
    <w:rPr>
      <w:lang w:val="en-GB" w:eastAsia="ko-KR"/>
    </w:rPr>
  </w:style>
  <w:style w:type="paragraph" w:customStyle="1" w:styleId="Titrearticle">
    <w:name w:val="Titre article"/>
    <w:basedOn w:val="Normal"/>
    <w:next w:val="Normal"/>
    <w:pPr>
      <w:keepNext/>
      <w:spacing w:before="360" w:after="120"/>
      <w:jc w:val="center"/>
    </w:pPr>
    <w:rPr>
      <w:i/>
      <w:iCs/>
      <w:lang w:val="en-GB" w:eastAsia="ko-KR"/>
    </w:rPr>
  </w:style>
  <w:style w:type="paragraph" w:customStyle="1" w:styleId="NumPar1">
    <w:name w:val="NumPar 1"/>
    <w:basedOn w:val="Normal"/>
    <w:next w:val="Normal"/>
    <w:pPr>
      <w:numPr>
        <w:ilvl w:val="0"/>
        <w:numId w:val="57"/>
      </w:numPr>
      <w:tabs>
        <w:tab w:val="left" w:pos="941"/>
      </w:tabs>
      <w:spacing w:before="120" w:after="120"/>
      <w:ind w:left="941" w:hanging="375"/>
      <w:jc w:val="both"/>
    </w:pPr>
    <w:rPr>
      <w:lang w:val="en-GB" w:eastAsia="ko-KR"/>
    </w:rPr>
  </w:style>
  <w:style w:type="paragraph" w:styleId="Header">
    <w:name w:val="header"/>
    <w:basedOn w:val="Normal"/>
    <w:pPr>
      <w:tabs>
        <w:tab w:val="center" w:pos="4536"/>
        <w:tab w:val="right" w:pos="9072"/>
      </w:tabs>
      <w:jc w:val="left"/>
    </w:pPr>
  </w:style>
  <w:style w:type="character" w:customStyle="1" w:styleId="tw4winMark">
    <w:name w:val="tw4winMark"/>
    <w:rPr>
      <w:rFonts w:ascii="Courier New" w:hAnsi="Courier New"/>
      <w:vanish/>
      <w:color w:val="800080"/>
      <w:sz w:val="24"/>
      <w:vertAlign w:val="subscript"/>
      <w:rtl w:val="0"/>
    </w:rPr>
  </w:style>
  <w:style w:type="paragraph" w:styleId="BodyTextIndent2">
    <w:name w:val="Body Text Indent 2"/>
    <w:basedOn w:val="Normal"/>
    <w:pPr>
      <w:ind w:firstLine="708"/>
      <w:jc w:val="both"/>
    </w:pPr>
    <w:rPr>
      <w:szCs w:val="20"/>
    </w:rPr>
  </w:style>
  <w:style w:type="character" w:styleId="PageNumber">
    <w:name w:val="page number"/>
    <w:basedOn w:val="DefaultParagraphFont"/>
  </w:style>
  <w:style w:type="paragraph" w:styleId="Footer">
    <w:name w:val="footer"/>
    <w:basedOn w:val="Normal"/>
    <w:pPr>
      <w:tabs>
        <w:tab w:val="center" w:pos="4536"/>
        <w:tab w:val="right" w:pos="9072"/>
      </w:tabs>
      <w:jc w:val="left"/>
    </w:pPr>
  </w:style>
  <w:style w:type="paragraph" w:customStyle="1" w:styleId="Textbubliny">
    <w:name w:val="Text bubliny"/>
    <w:basedOn w:val="Normal"/>
    <w:semiHidden/>
    <w:pPr>
      <w:jc w:val="left"/>
    </w:pPr>
    <w:rPr>
      <w:rFonts w:ascii="Tahoma" w:hAnsi="Tahoma" w:cs="Tahoma"/>
      <w:sz w:val="16"/>
      <w:szCs w:val="16"/>
    </w:rPr>
  </w:style>
  <w:style w:type="paragraph" w:customStyle="1" w:styleId="Zkladntext">
    <w:name w:val="Základní text"/>
    <w:pPr>
      <w:widowControl w:val="0"/>
      <w:autoSpaceDE/>
      <w:autoSpaceDN/>
      <w:bidi w:val="0"/>
      <w:adjustRightInd w:val="0"/>
      <w:ind w:left="0" w:right="0"/>
      <w:jc w:val="left"/>
      <w:textAlignment w:val="auto"/>
    </w:pPr>
    <w:rPr>
      <w:color w:val="000000"/>
      <w:sz w:val="20"/>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70</TotalTime>
  <Pages>61</Pages>
  <Words>24461</Words>
  <Characters>139433</Characters>
  <Application>Microsoft Office Word</Application>
  <DocSecurity>0</DocSecurity>
  <Lines>0</Lines>
  <Paragraphs>0</Paragraphs>
  <ScaleCrop>false</ScaleCrop>
  <Company/>
  <LinksUpToDate>false</LinksUpToDate>
  <CharactersWithSpaces>171233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Robert Vlkolinsky</dc:creator>
  <cp:lastModifiedBy>Marta Gulárová</cp:lastModifiedBy>
  <cp:revision>19</cp:revision>
  <cp:lastPrinted>2004-06-18T11:07:00Z</cp:lastPrinted>
  <dcterms:created xsi:type="dcterms:W3CDTF">2004-06-18T10:16:00Z</dcterms:created>
  <dcterms:modified xsi:type="dcterms:W3CDTF">2004-06-24T08:05:00Z</dcterms:modified>
</cp:coreProperties>
</file>