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>
        <w:rPr>
          <w:rFonts w:ascii="Times New Roman" w:hAnsi="Times New Roman" w:cs="Times New Roman"/>
          <w:b/>
          <w:szCs w:val="24"/>
          <w:lang w:val="sk-SK"/>
        </w:rPr>
        <w:t>TABUĽKA ZHODY</w:t>
      </w:r>
    </w:p>
    <w:p>
      <w:pPr>
        <w:jc w:val="center"/>
        <w:rPr>
          <w:rFonts w:ascii="Times New Roman" w:hAnsi="Times New Roman" w:cs="Times New Roman"/>
          <w:b/>
          <w:szCs w:val="24"/>
          <w:lang w:val="sk-SK"/>
        </w:rPr>
      </w:pPr>
      <w:r>
        <w:rPr>
          <w:rFonts w:ascii="Times New Roman" w:hAnsi="Times New Roman" w:cs="Times New Roman"/>
          <w:b/>
          <w:szCs w:val="24"/>
          <w:lang w:val="sk-SK"/>
        </w:rPr>
        <w:t>k návrhu zákona, ktorým sa mení a dopĺňa zákon č. 431/2002 Z.z. o účtovníctve v znení zákona č. 562/2003 Z.z. s právom Európskych spoločenstiev a  právom Európskej únie</w:t>
      </w:r>
    </w:p>
    <w:tbl>
      <w:tblPr>
        <w:tblW w:w="15539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6"/>
        <w:gridCol w:w="4394"/>
        <w:gridCol w:w="567"/>
        <w:gridCol w:w="567"/>
        <w:gridCol w:w="709"/>
        <w:gridCol w:w="5670"/>
        <w:gridCol w:w="443"/>
        <w:gridCol w:w="992"/>
        <w:gridCol w:w="851"/>
        <w:gridCol w:w="850"/>
      </w:tblGrid>
      <w:tr>
        <w:tblPrEx>
          <w:tblW w:w="15539" w:type="dxa"/>
          <w:tblInd w:w="-5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2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Heading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Právny akt ES/EÚ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de-DE"/>
              </w:rPr>
              <w:t xml:space="preserve">Smernica rady  2003/38/ES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de-DE"/>
              </w:rPr>
              <w:t>z 13. mája 2003,</w:t>
            </w:r>
          </w:p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de-DE"/>
              </w:rPr>
              <w:t>ktorou sa mení a dopĺňa smernica 78/660/EHS o ročnej účtovnej závierke určitých typov spoločností so zreteľom na čiastky vyjadrené v eurách</w:t>
            </w:r>
          </w:p>
        </w:tc>
        <w:tc>
          <w:tcPr>
            <w:tcW w:w="10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Všeobecne záväzné právne predpisy SR</w:t>
            </w:r>
          </w:p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Návrh zákona, ktorým sa mení a dopĺňa zákon č. 431/2002 Z.z. o účtovníctve v znení zákona č.</w:t>
            </w: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 xml:space="preserve"> 562/2003 Z.z.</w:t>
            </w:r>
          </w:p>
        </w:tc>
      </w:tr>
      <w:tr>
        <w:tblPrEx>
          <w:tblW w:w="15539" w:type="dxa"/>
          <w:tblInd w:w="-53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č.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Heading2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Spôsob transpozície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Číslo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Článok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Text</w:t>
            </w:r>
          </w:p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Zhoda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Administratívna infraštru-ktúra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Pozná</w:t>
            </w:r>
          </w:p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mky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b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sk-SK"/>
              </w:rPr>
              <w:t>Štádium legislatívneho procesu</w:t>
            </w:r>
          </w:p>
        </w:tc>
      </w:tr>
      <w:tr>
        <w:tblPrEx>
          <w:tblW w:w="15539" w:type="dxa"/>
          <w:tblInd w:w="-53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Čl.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Smernica Rady 78/660/EHS sa týmto mení a dopĺňa takto: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1. V článku 11: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a) prvý odsek sa mení a dopĺňa </w:t>
            </w:r>
            <w:r>
              <w:rPr>
                <w:rFonts w:ascii="Times New Roman" w:hAnsi="Times New Roman" w:cs="Times New Roman"/>
                <w:szCs w:val="24"/>
                <w:lang w:val="sk-SK"/>
              </w:rPr>
              <w:t>takto: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(i) v prvej zarážke sa slová „bilančná suma EUR 3 125 000“ nahrádzajú slovami „bilančná suma: EUR 3 650 000“;</w:t>
            </w:r>
          </w:p>
          <w:p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(ii) v druhej zarážke sa slová „bilančná suma EUR 6 250 000“ nahrádzajú slovami „bilančná suma: EUR 7 300 000“;</w:t>
            </w:r>
          </w:p>
          <w:p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b) vkladá sa tento odsek: 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Cs w:val="24"/>
                <w:lang w:val="fr-FR"/>
              </w:rPr>
              <w:t xml:space="preserve">„V prípade tých členských štátov, ktoré neprijali euro, kvótu v národnej mene rovnajúcu sa kvótam stanoveným v prvom odseku dostaneme uplatnením výmenného kurzu uverejneného v 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val="fr-FR"/>
              </w:rPr>
              <w:t>Úradnom vestníku Európskej únie</w:t>
            </w:r>
            <w:r>
              <w:rPr>
                <w:rFonts w:ascii="Times New Roman" w:hAnsi="Times New Roman" w:cs="Times New Roman"/>
                <w:szCs w:val="24"/>
                <w:lang w:val="fr-FR"/>
              </w:rPr>
              <w:t xml:space="preserve"> v deň nadobudnutia účinnosti smernice ustanovujúcej tieto kvóty v dôsledku revízie podľa článku 53 ods. 2“; 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Cs w:val="24"/>
                <w:lang w:val="fr-FR"/>
              </w:rPr>
              <w:t>2. v článku 27: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Cs w:val="24"/>
                <w:lang w:val="fr-FR"/>
              </w:rPr>
              <w:t>a) prvý odsek sa mení a dopĺňa takto:</w:t>
            </w:r>
          </w:p>
          <w:p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Cs w:val="24"/>
                <w:lang w:val="fr-FR"/>
              </w:rPr>
              <w:t>(i) v prvej zarážke sa slová „bilančná suma EUR 12 500 000“ nahrádzajú slovami „bilančná suma: EUR 14 600 000“;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Cs w:val="24"/>
                <w:lang w:val="fr-FR"/>
              </w:rPr>
              <w:t xml:space="preserve">(ii) v druhej zarážke sa slová „bilančná suma EUR 25 000 000“ nahrádzajú slovami „bilančná suma: EUR 29 200 000“;  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Cs w:val="24"/>
                <w:lang w:val="fr-FR"/>
              </w:rPr>
              <w:t xml:space="preserve">b) vkladá sa tento odsek: 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Cs w:val="24"/>
                <w:lang w:val="fr-FR"/>
              </w:rPr>
              <w:t>„V prípade tých členských štátov, ktoré neprijali euro, kvótu v národnej mene rovnajúcu sa kvótam stanoveným v prvom odseku dostaneme uplatnen</w:t>
            </w:r>
            <w:r>
              <w:rPr>
                <w:rFonts w:ascii="Times New Roman" w:hAnsi="Times New Roman" w:cs="Times New Roman"/>
                <w:szCs w:val="24"/>
                <w:lang w:val="fr-FR"/>
              </w:rPr>
              <w:t xml:space="preserve">ím výmenného kurzu uverejneného v 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val="fr-FR"/>
              </w:rPr>
              <w:t>Úradnom vestníku Európskej únie</w:t>
            </w:r>
            <w:r>
              <w:rPr>
                <w:rFonts w:ascii="Times New Roman" w:hAnsi="Times New Roman" w:cs="Times New Roman"/>
                <w:szCs w:val="24"/>
                <w:lang w:val="fr-FR"/>
              </w:rPr>
              <w:t xml:space="preserve"> v deň nadobudnutia účinnosti smernice ustanovujúcej tieto kvóty v dôsledku revízie podľa článku 53 ods. 2“;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D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n.a.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D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MF SR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15539" w:type="dxa"/>
          <w:tblInd w:w="-53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Čl.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1. </w:t>
            </w:r>
            <w:r>
              <w:rPr>
                <w:rFonts w:ascii="Times New Roman" w:hAnsi="Times New Roman" w:cs="Times New Roman"/>
                <w:noProof/>
                <w:szCs w:val="24"/>
              </w:rPr>
              <w:t xml:space="preserve">Členské štáty príjmu opatrenia potrebné na dosiahnutie súladu s touto smernicou, ak a kedykoľvek sa rozhodnú využiť možnosť podľa článkov 11 a 27 smernice 78/660/EHS. </w:t>
            </w:r>
            <w:r>
              <w:rPr>
                <w:rFonts w:ascii="Times New Roman" w:hAnsi="Times New Roman" w:cs="Times New Roman"/>
                <w:noProof/>
                <w:szCs w:val="24"/>
              </w:rPr>
              <w:t>Bezodkladne o tom informujú Komisi</w:t>
            </w:r>
            <w:r>
              <w:rPr>
                <w:rFonts w:ascii="Times New Roman" w:hAnsi="Times New Roman" w:cs="Times New Roman"/>
                <w:noProof/>
                <w:szCs w:val="24"/>
              </w:rPr>
              <w:t>u.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bookmarkStart w:id="0" w:name="tw4winUpto"/>
            <w:bookmarkEnd w:id="0"/>
            <w:r>
              <w:rPr>
                <w:rFonts w:ascii="Times New Roman" w:hAnsi="Times New Roman" w:cs="Times New Roman"/>
                <w:szCs w:val="24"/>
                <w:lang w:val="de-DE"/>
              </w:rPr>
              <w:t>Členské štáty uvedú priamo v prijatých ustanoveniach alebo pri ich úradnom uverejnení odkaz na túto smernicu. Podrobnosti o odkaze upravia členské štáty.</w:t>
            </w:r>
          </w:p>
          <w:p>
            <w:pPr>
              <w:jc w:val="both"/>
              <w:rPr>
                <w:rFonts w:ascii="Times New Roman" w:hAnsi="Times New Roman" w:cs="Times New Roman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Cs w:val="24"/>
                <w:lang w:val="de-DE"/>
              </w:rPr>
              <w:t>2. Členské štáty oznámia Komisii znenie hlavných ustanovení vnútroštátnych právnych predpisov, ktor</w:t>
            </w:r>
            <w:r>
              <w:rPr>
                <w:rFonts w:ascii="Times New Roman" w:hAnsi="Times New Roman" w:cs="Times New Roman"/>
                <w:szCs w:val="24"/>
                <w:lang w:val="de-DE"/>
              </w:rPr>
              <w:t xml:space="preserve">é prijmú v oblasti pôsobnosti tejto smernice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Čl. II návrhu zákona</w:t>
            </w: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§39c </w:t>
            </w: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Príloha k zákonu č. 431/ 2002 Z.z.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Tento zákon nadobúda účinnosť 1. januára 2005 okrem bodu 20, ktorý nadobúda účinnosť 1. januára 2006.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Týmto zákonom sa preberajú právne akty Európskych spoločenstiev a Európskej únie uvedené v prílohe.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Týmto zákonom sa preberajú tieto právne akty Európskych spoločenstiev a Európskej únie: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Štvrtá smernica Rady  78/660/EHS z 25. júla 1978 založená na článku 54 (3) g) zmluvy o účtovnej závierke niektorých typov spoločností, (Úradný vestník Európskej únie L 222, 14. 8. 1978 str. 11) v znení 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smernice Rady  90/604/EEC z 8. novembra 1990 novelizujúca smernicu  78/660/EEC o výročných účtoch a smernicu  83/349/EHS o konsolidovaných účtoch vzhľadom na oslobodenie malých a stredne veľkých spoločností a zverejňovania účtov v ECU (Úradný vestník Európskej únie L 317, 16. 11. 1990 str. 57),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smernice Rady  90/605/EEC z 8. novembra 1990 novelizujúca smernicu  78/660/EEC o výročných účtoch a smernicu   83/349/EHS o konsolidovaných účtoch vzhľadom na rozsah týchto smerníc (Úradný vestník Európskej únie L 317, 16. 11. 1990 str. 60),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smernice Rady 94/8/ES z 21. marca 1994, ktorou sa mení a dopĺňa smernica  78/660/EHS, čo sa týka revízie čiastok vyjadrených v</w:t>
            </w:r>
            <w:r>
              <w:rPr>
                <w:rFonts w:ascii="Times New Roman" w:hAnsi="Times New Roman" w:cs="Times New Roman"/>
              </w:rPr>
              <w:t> ECU (Úradný vestník Európskej únie L 82, 25. 3. 1994 str. 33),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smernice Rady 1999/60/ES zo 17. júna 1999, ktorou sa mení a dopĺňa smernica  78/660/EHS, čo sa týka  čiastok vyjadrených v ECU (Úradný vestník Európskej únie L 162, 26. 6. 1999 str. 65),</w:t>
            </w: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</w:rPr>
              <w:t>smern</w:t>
            </w:r>
            <w:r>
              <w:rPr>
                <w:rFonts w:ascii="Times New Roman" w:hAnsi="Times New Roman" w:cs="Times New Roman"/>
              </w:rPr>
              <w:t xml:space="preserve">ice Európskeho parlamentu a rady  </w:t>
            </w:r>
            <w:r>
              <w:rPr>
                <w:rFonts w:ascii="Times New Roman" w:hAnsi="Times New Roman" w:cs="Times New Roman"/>
                <w:b/>
              </w:rPr>
              <w:t>2003/38/ES</w:t>
            </w:r>
            <w:r>
              <w:rPr>
                <w:rFonts w:ascii="Times New Roman" w:hAnsi="Times New Roman" w:cs="Times New Roman"/>
              </w:rPr>
              <w:t xml:space="preserve"> z 13. mája 2003, ktorou sa mení a dopĺňa smernica 78/660/EHS o ročnej účtovnej závierke určitých typov spoločností so zreteľom na čiastky vyjadrené v eurách (Úradný vestník Európskej únie L120, 15. 5. 2003, str.</w:t>
            </w:r>
            <w:r>
              <w:rPr>
                <w:rFonts w:ascii="Times New Roman" w:hAnsi="Times New Roman" w:cs="Times New Roman"/>
              </w:rPr>
              <w:t xml:space="preserve"> 22),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SR informuje Komisiu prostredníctvom notifikácie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15539" w:type="dxa"/>
          <w:tblInd w:w="-53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Čl.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Táto smernica nadobúda účinnosť v deň jej uverejnenia v 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Úradnom vestníku Európskej únie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>
        <w:tblPrEx>
          <w:tblW w:w="15539" w:type="dxa"/>
          <w:tblInd w:w="-53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Čl.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both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noProof/>
                <w:szCs w:val="24"/>
              </w:rPr>
              <w:t>Táto smernica je adresovaná členským štátom.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>
      <w:pPr>
        <w:rPr>
          <w:rFonts w:ascii="Times New Roman" w:hAnsi="Times New Roman" w:cs="Times New Roman"/>
          <w:szCs w:val="24"/>
          <w:lang w:val="sk-SK"/>
        </w:rPr>
      </w:pPr>
    </w:p>
    <w:sectPr>
      <w:footerReference w:type="even" r:id="rId4"/>
      <w:footerReference w:type="default" r:id="rId5"/>
      <w:pgSz w:w="16840" w:h="11907" w:orient="landscape" w:code="9"/>
      <w:pgMar w:top="1191" w:right="1191" w:bottom="1191" w:left="1191" w:header="397" w:footer="397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861FA"/>
    <w:multiLevelType w:val="hybridMultilevel"/>
    <w:tmpl w:val="DA941E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7C1365"/>
    <w:multiLevelType w:val="singleLevel"/>
    <w:tmpl w:val="8CA86D9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en-US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noProof/>
      <w:lang w:val="sk-SK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noProof/>
      <w:lang w:val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autoSpaceDE/>
      <w:autoSpaceDN/>
      <w:spacing w:after="120"/>
      <w:jc w:val="left"/>
    </w:pPr>
    <w:rPr>
      <w:rFonts w:ascii="Arial" w:hAnsi="Arial" w:cs="Arial"/>
      <w:sz w:val="20"/>
      <w:lang w:val="sk-SK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after="120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665</Words>
  <Characters>3791</Characters>
  <Application>Microsoft Office Word</Application>
  <DocSecurity>0</DocSecurity>
  <Lines>0</Lines>
  <Paragraphs>0</Paragraphs>
  <ScaleCrop>false</ScaleCrop>
  <Company>Ministry of Finance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TABUĹKA ZHODY</dc:title>
  <dc:creator>Novackova Daniela</dc:creator>
  <cp:lastModifiedBy>Marta Gulárová</cp:lastModifiedBy>
  <cp:revision>2</cp:revision>
  <cp:lastPrinted>2004-05-04T07:58:00Z</cp:lastPrinted>
  <dcterms:created xsi:type="dcterms:W3CDTF">2004-06-21T12:58:00Z</dcterms:created>
  <dcterms:modified xsi:type="dcterms:W3CDTF">2004-06-21T12:58:00Z</dcterms:modified>
</cp:coreProperties>
</file>