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385E">
      <w:pPr>
        <w:pStyle w:val="BodyText3"/>
        <w:ind w:firstLine="567"/>
        <w:jc w:val="center"/>
        <w:rPr>
          <w:rFonts w:ascii="Times New Roman" w:hAnsi="Times New Roman" w:cs="Times New Roman"/>
          <w:b/>
          <w:sz w:val="28"/>
        </w:rPr>
      </w:pPr>
      <w:r>
        <w:rPr>
          <w:rFonts w:ascii="Times New Roman" w:hAnsi="Times New Roman" w:cs="Times New Roman"/>
          <w:b/>
          <w:sz w:val="28"/>
        </w:rPr>
        <w:t>DÔVODOVÁ  SPRÁVA</w:t>
      </w:r>
    </w:p>
    <w:p w:rsidR="000B385E">
      <w:pPr>
        <w:pStyle w:val="BodyText3"/>
        <w:ind w:firstLine="567"/>
        <w:rPr>
          <w:rFonts w:ascii="Times New Roman" w:hAnsi="Times New Roman" w:cs="Times New Roman"/>
        </w:rPr>
      </w:pPr>
    </w:p>
    <w:p w:rsidR="000B385E">
      <w:pPr>
        <w:pStyle w:val="BodyText3"/>
        <w:ind w:firstLine="567"/>
        <w:rPr>
          <w:rFonts w:ascii="Times New Roman" w:hAnsi="Times New Roman" w:cs="Times New Roman"/>
          <w:b/>
          <w:u w:val="single"/>
        </w:rPr>
      </w:pPr>
      <w:r>
        <w:rPr>
          <w:rFonts w:ascii="Times New Roman" w:hAnsi="Times New Roman" w:cs="Times New Roman"/>
          <w:b/>
          <w:u w:val="single"/>
        </w:rPr>
        <w:t>I. Všeobecná časť</w:t>
      </w:r>
    </w:p>
    <w:p w:rsidR="000B385E">
      <w:pPr>
        <w:pStyle w:val="BodyText3"/>
        <w:ind w:firstLine="567"/>
        <w:rPr>
          <w:rFonts w:ascii="Times New Roman" w:hAnsi="Times New Roman" w:cs="Times New Roman"/>
        </w:rPr>
      </w:pPr>
    </w:p>
    <w:p w:rsidR="000B385E">
      <w:pPr>
        <w:ind w:firstLine="709"/>
        <w:rPr>
          <w:rFonts w:ascii="Times New Roman" w:hAnsi="Times New Roman" w:cs="Times New Roman"/>
        </w:rPr>
      </w:pPr>
      <w:r>
        <w:rPr>
          <w:rFonts w:ascii="Times New Roman" w:hAnsi="Times New Roman" w:cs="Times New Roman"/>
        </w:rPr>
        <w:t>Predkladaná novela leteckého zákona v súlade s prístupovým procesom Slovenskej republiky do Európskej únie prispôsobuje našu legislatívu Nariadeniam Európskeho spoločenstva v civilnom letectve a odstraňuje rozporné, či dvojité úpravy. Ide hlavne o dokončenie implementácie predpisu o licencovaní, zodpovednosti, zrušenie prekážok voľnému pohybu tovaru, osôb, služieb a kapitálu v oblasti leteckej dopravy, čím sa zabezpečuje požiadavka článku 3 písm. c) zmluvy o Európskej ún</w:t>
      </w:r>
      <w:r>
        <w:rPr>
          <w:rFonts w:ascii="Times New Roman" w:hAnsi="Times New Roman" w:cs="Times New Roman"/>
        </w:rPr>
        <w:t xml:space="preserve">ii. </w:t>
      </w:r>
    </w:p>
    <w:p w:rsidR="000B385E">
      <w:pPr>
        <w:ind w:firstLine="709"/>
        <w:rPr>
          <w:rFonts w:ascii="Times New Roman" w:hAnsi="Times New Roman" w:cs="Times New Roman"/>
        </w:rPr>
      </w:pPr>
      <w:r>
        <w:rPr>
          <w:rFonts w:ascii="Times New Roman" w:hAnsi="Times New Roman" w:cs="Times New Roman"/>
        </w:rPr>
        <w:t>Hlavnou zmenou preto prechádza ôsma časť leteckého zákona upravujúca leteckú dopravu, ktorá v prípade licencovania tuzemských leteckých dopravcov plne implementuje Nariadenie Rady 2407/92 a v prípade leteckej dopravy vykonávanej zahraničnými dopravcami stanovuje osobitný režim pre vykonávanie dopravy dopravcami Spoločenstva, liberalizujúc tak vnútorný trh leteckej dopravy EÚ podľa Nariadenia Rady 2408/92. Podobne boli upravované ustanovenia vykonávania leteckej dopravy, týkajúce sa taríf v rámci spoloč</w:t>
      </w:r>
      <w:r>
        <w:rPr>
          <w:rFonts w:ascii="Times New Roman" w:hAnsi="Times New Roman" w:cs="Times New Roman"/>
        </w:rPr>
        <w:t>enstva a poistenia zodpovednosti dopravcov, prenájmu lietadiel.</w:t>
      </w:r>
    </w:p>
    <w:p w:rsidR="000B385E">
      <w:pPr>
        <w:tabs>
          <w:tab w:val="left" w:pos="1774"/>
        </w:tabs>
        <w:ind w:firstLine="709"/>
        <w:rPr>
          <w:rFonts w:ascii="Times New Roman" w:hAnsi="Times New Roman" w:cs="Times New Roman"/>
        </w:rPr>
      </w:pPr>
      <w:r>
        <w:rPr>
          <w:rFonts w:ascii="Times New Roman" w:hAnsi="Times New Roman" w:cs="Times New Roman"/>
        </w:rPr>
        <w:t xml:space="preserve">Následne sa však upravujú aj ďalšie časti, ktoré v súlade s európskymi predpismi </w:t>
      </w:r>
    </w:p>
    <w:p w:rsidR="000B385E">
      <w:pPr>
        <w:numPr>
          <w:ilvl w:val="0"/>
          <w:numId w:val="9"/>
        </w:numPr>
        <w:tabs>
          <w:tab w:val="clear" w:pos="360"/>
          <w:tab w:val="left" w:pos="1069"/>
        </w:tabs>
        <w:ind w:left="1069"/>
        <w:rPr>
          <w:rFonts w:ascii="Times New Roman" w:hAnsi="Times New Roman" w:cs="Times New Roman"/>
        </w:rPr>
      </w:pPr>
      <w:r>
        <w:rPr>
          <w:rFonts w:ascii="Times New Roman" w:hAnsi="Times New Roman" w:cs="Times New Roman"/>
        </w:rPr>
        <w:t>legislatívne umožňujú poverovanie fyzických osôb – examinátorov overovaním odbornej spôsobilosti leteckého per</w:t>
      </w:r>
      <w:r>
        <w:rPr>
          <w:rFonts w:ascii="Times New Roman" w:hAnsi="Times New Roman" w:cs="Times New Roman"/>
        </w:rPr>
        <w:t>sonálu a výcvik leteckého personálu do úrovne súkromného pilota letúnov fyzickými osobami na základe ohlásenia</w:t>
      </w:r>
    </w:p>
    <w:p w:rsidR="000B385E">
      <w:pPr>
        <w:numPr>
          <w:ilvl w:val="0"/>
          <w:numId w:val="10"/>
        </w:numPr>
        <w:tabs>
          <w:tab w:val="clear" w:pos="360"/>
          <w:tab w:val="left" w:pos="1069"/>
        </w:tabs>
        <w:ind w:left="1069"/>
        <w:rPr>
          <w:rFonts w:ascii="Times New Roman" w:hAnsi="Times New Roman" w:cs="Times New Roman"/>
        </w:rPr>
      </w:pPr>
      <w:r>
        <w:rPr>
          <w:rFonts w:ascii="Times New Roman" w:hAnsi="Times New Roman" w:cs="Times New Roman"/>
        </w:rPr>
        <w:t xml:space="preserve">umožňujú výkon štátneho odborného dozoru aj inšpektorom Európskych inštitúcií a zamestnancom ministerstva dopravy. </w:t>
      </w:r>
    </w:p>
    <w:p w:rsidR="000B385E">
      <w:pPr>
        <w:ind w:firstLine="709"/>
        <w:rPr>
          <w:rFonts w:ascii="Times New Roman" w:hAnsi="Times New Roman" w:cs="Times New Roman"/>
        </w:rPr>
      </w:pPr>
    </w:p>
    <w:p w:rsidR="000B385E">
      <w:pPr>
        <w:ind w:firstLine="709"/>
        <w:rPr>
          <w:rFonts w:ascii="Times New Roman" w:hAnsi="Times New Roman" w:cs="Times New Roman"/>
        </w:rPr>
      </w:pPr>
      <w:r>
        <w:rPr>
          <w:rFonts w:ascii="Times New Roman" w:hAnsi="Times New Roman" w:cs="Times New Roman"/>
        </w:rPr>
        <w:t>V súvislosti s otvorením legislatívneho procesu sa navrhujú riešiť aj ďalšie oblasti. Predkladaná novela leteckého zákona reaguje na vývoj v oblasti civilného letectva od poslednej novelizácie, ako aj na integračné prvky aj v oblasti spoločnej obrany Európskej únie. Preto ďalej :</w:t>
      </w:r>
    </w:p>
    <w:p w:rsidR="000B385E">
      <w:pPr>
        <w:pStyle w:val="odskok"/>
        <w:numPr>
          <w:ilvl w:val="0"/>
          <w:numId w:val="6"/>
        </w:numPr>
        <w:tabs>
          <w:tab w:val="clear" w:pos="360"/>
          <w:tab w:val="left" w:pos="927"/>
        </w:tabs>
        <w:ind w:left="927"/>
        <w:rPr>
          <w:rFonts w:ascii="Times New Roman" w:hAnsi="Times New Roman" w:cs="Times New Roman"/>
        </w:rPr>
      </w:pPr>
      <w:r>
        <w:rPr>
          <w:rFonts w:ascii="Times New Roman" w:hAnsi="Times New Roman" w:cs="Times New Roman"/>
        </w:rPr>
        <w:t xml:space="preserve">vo vymedzenom rozsahu rozširuje predmet zákona aj na vykonávanie letov štátnych lietadiel a rieši integráciu vojenského a civilného letectva v oblasti poskytovania služieb riadenia letovej prevádzky, </w:t>
      </w:r>
    </w:p>
    <w:p w:rsidR="000B385E">
      <w:pPr>
        <w:pStyle w:val="odskok"/>
        <w:numPr>
          <w:ilvl w:val="0"/>
          <w:numId w:val="6"/>
        </w:numPr>
        <w:tabs>
          <w:tab w:val="clear" w:pos="360"/>
          <w:tab w:val="left" w:pos="927"/>
        </w:tabs>
        <w:ind w:left="927"/>
        <w:rPr>
          <w:rFonts w:ascii="Times New Roman" w:hAnsi="Times New Roman" w:cs="Times New Roman"/>
        </w:rPr>
      </w:pPr>
      <w:r>
        <w:rPr>
          <w:rFonts w:ascii="Times New Roman" w:hAnsi="Times New Roman" w:cs="Times New Roman"/>
        </w:rPr>
        <w:t>spresňuje a dopĺňa pojmy, reaguje na novú legislatívu (nap</w:t>
      </w:r>
      <w:r>
        <w:rPr>
          <w:rFonts w:ascii="Times New Roman" w:hAnsi="Times New Roman" w:cs="Times New Roman"/>
        </w:rPr>
        <w:t>r. zákon o elektronických komunikáciách)</w:t>
      </w:r>
    </w:p>
    <w:p w:rsidR="000B385E">
      <w:pPr>
        <w:pStyle w:val="odskok"/>
        <w:numPr>
          <w:ilvl w:val="0"/>
          <w:numId w:val="6"/>
        </w:numPr>
        <w:tabs>
          <w:tab w:val="clear" w:pos="360"/>
          <w:tab w:val="left" w:pos="927"/>
        </w:tabs>
        <w:ind w:left="927"/>
        <w:rPr>
          <w:rFonts w:ascii="Times New Roman" w:hAnsi="Times New Roman" w:cs="Times New Roman"/>
        </w:rPr>
      </w:pPr>
      <w:r>
        <w:rPr>
          <w:rFonts w:ascii="Times New Roman" w:hAnsi="Times New Roman" w:cs="Times New Roman"/>
        </w:rPr>
        <w:t xml:space="preserve">upravuje použitie donucovacích prostriedkov štátnymi lietadlami v prípade, ak lietadlo nezmení dráhu letu alebo nepristane na určenom letisku alebo ohrozuje bezpečnosť a suverenitu Slovenskej republiky, </w:t>
      </w:r>
    </w:p>
    <w:p w:rsidR="000B385E">
      <w:pPr>
        <w:pStyle w:val="odskok"/>
        <w:numPr>
          <w:ilvl w:val="0"/>
          <w:numId w:val="6"/>
        </w:numPr>
        <w:tabs>
          <w:tab w:val="clear" w:pos="360"/>
          <w:tab w:val="left" w:pos="927"/>
        </w:tabs>
        <w:ind w:left="927"/>
        <w:rPr>
          <w:rFonts w:ascii="Times New Roman" w:hAnsi="Times New Roman" w:cs="Times New Roman"/>
        </w:rPr>
      </w:pPr>
      <w:r>
        <w:rPr>
          <w:rFonts w:ascii="Times New Roman" w:hAnsi="Times New Roman" w:cs="Times New Roman"/>
        </w:rPr>
        <w:t xml:space="preserve">vyšetrovanie leteckých nehôd a incidentov sa rozširuje aj na štátne lietadlá, ktoré mali vplyv na bezpečnosť prevádzky civilných lietadiel, </w:t>
      </w:r>
    </w:p>
    <w:p w:rsidR="000B385E">
      <w:pPr>
        <w:pStyle w:val="odskok"/>
        <w:numPr>
          <w:ilvl w:val="0"/>
          <w:numId w:val="6"/>
        </w:numPr>
        <w:tabs>
          <w:tab w:val="clear" w:pos="360"/>
          <w:tab w:val="left" w:pos="927"/>
        </w:tabs>
        <w:ind w:left="927"/>
        <w:rPr>
          <w:rFonts w:ascii="Times New Roman" w:hAnsi="Times New Roman" w:cs="Times New Roman"/>
        </w:rPr>
      </w:pPr>
      <w:r>
        <w:rPr>
          <w:rFonts w:ascii="Times New Roman" w:hAnsi="Times New Roman" w:cs="Times New Roman"/>
        </w:rPr>
        <w:t xml:space="preserve">register lietadiel sprístupňuje verejnosti a umožňuje sa výmaz lietadiel leteckým úradom aj bez žiadosti majiteľa z dôvodov určených v zákone, </w:t>
      </w:r>
    </w:p>
    <w:p w:rsidR="000B385E">
      <w:pPr>
        <w:pStyle w:val="odskok"/>
        <w:numPr>
          <w:ilvl w:val="0"/>
          <w:numId w:val="6"/>
        </w:numPr>
        <w:tabs>
          <w:tab w:val="clear" w:pos="360"/>
          <w:tab w:val="left" w:pos="927"/>
        </w:tabs>
        <w:ind w:left="927"/>
        <w:rPr>
          <w:rFonts w:ascii="Times New Roman" w:hAnsi="Times New Roman" w:cs="Times New Roman"/>
        </w:rPr>
      </w:pPr>
      <w:r>
        <w:rPr>
          <w:rFonts w:ascii="Times New Roman" w:hAnsi="Times New Roman" w:cs="Times New Roman"/>
        </w:rPr>
        <w:t xml:space="preserve">posilňuje bezpečnosť leteckej prevádzky - v ochranných pásmach sa ukladá povinnosť vlastníkom budov strpieť umiestnenie leteckého prevádzkového zariadenia a mimo ochranných pasiem sa na prevádzkovanie zariadenia a činnosti s klamlivými svetlami a lasermi vyžaduje povolenie leteckého úradu, </w:t>
      </w:r>
    </w:p>
    <w:p w:rsidR="000B385E">
      <w:pPr>
        <w:pStyle w:val="odskok"/>
        <w:numPr>
          <w:ilvl w:val="0"/>
          <w:numId w:val="6"/>
        </w:numPr>
        <w:tabs>
          <w:tab w:val="clear" w:pos="360"/>
          <w:tab w:val="left" w:pos="927"/>
        </w:tabs>
        <w:ind w:left="927"/>
        <w:rPr>
          <w:rFonts w:ascii="Times New Roman" w:hAnsi="Times New Roman" w:cs="Times New Roman"/>
        </w:rPr>
      </w:pPr>
      <w:r w:rsidR="00853CD9">
        <w:rPr>
          <w:rFonts w:ascii="Times New Roman" w:hAnsi="Times New Roman" w:cs="Times New Roman"/>
        </w:rPr>
        <w:t>posilňuje bezpečnostnú ochranu</w:t>
      </w:r>
      <w:r>
        <w:rPr>
          <w:rFonts w:ascii="Times New Roman" w:hAnsi="Times New Roman" w:cs="Times New Roman"/>
        </w:rPr>
        <w:t xml:space="preserve"> civilného letectva - riešia sa postihy právnických osôb a fyzických osôb zúčastnených na prevádzkovaní a používaní letiska v prípade nedodržania bezpečnostného programu letiska a legislatívne sa upravuje aj povinnosť spolupráce rezortov obrany, vnútra a Policajného zboru pri plnení opatrení podľa Nariadenia ES č. 2320/2002, </w:t>
      </w:r>
    </w:p>
    <w:p w:rsidR="000B385E">
      <w:pPr>
        <w:pStyle w:val="odskok"/>
        <w:numPr>
          <w:ilvl w:val="0"/>
          <w:numId w:val="6"/>
        </w:numPr>
        <w:tabs>
          <w:tab w:val="clear" w:pos="360"/>
          <w:tab w:val="left" w:pos="927"/>
        </w:tabs>
        <w:ind w:left="927"/>
        <w:rPr>
          <w:rFonts w:ascii="Times New Roman" w:hAnsi="Times New Roman" w:cs="Times New Roman"/>
        </w:rPr>
      </w:pPr>
      <w:r>
        <w:rPr>
          <w:rFonts w:ascii="Times New Roman" w:hAnsi="Times New Roman" w:cs="Times New Roman"/>
        </w:rPr>
        <w:t>jednotne upravuje iné podnikanie v civilnom letectve.</w:t>
      </w:r>
    </w:p>
    <w:p w:rsidR="000B385E">
      <w:pPr>
        <w:pStyle w:val="BodyTextIndent3"/>
        <w:rPr>
          <w:rFonts w:ascii="Times New Roman" w:hAnsi="Times New Roman" w:cs="Times New Roman"/>
        </w:rPr>
      </w:pPr>
      <w:r>
        <w:rPr>
          <w:rFonts w:ascii="Times New Roman" w:hAnsi="Times New Roman" w:cs="Times New Roman"/>
        </w:rPr>
        <w:t>Navrhovaná právna úprava je v súlade s Ústavou</w:t>
      </w:r>
      <w:r>
        <w:rPr>
          <w:rFonts w:ascii="Times New Roman" w:hAnsi="Times New Roman" w:cs="Times New Roman"/>
        </w:rPr>
        <w:t xml:space="preserve"> Slovenskej republiky, ako aj s medzinárodnými zmluvami a inými medzinárodnými dokumentmi, ktorými je Slovenská republika viazaná.</w:t>
      </w:r>
    </w:p>
    <w:p w:rsidR="000B385E">
      <w:pPr>
        <w:pStyle w:val="BodyTextIndent3"/>
        <w:rPr>
          <w:rFonts w:ascii="Times New Roman" w:hAnsi="Times New Roman" w:cs="Times New Roman"/>
        </w:rPr>
      </w:pPr>
      <w:r>
        <w:rPr>
          <w:rFonts w:ascii="Times New Roman" w:hAnsi="Times New Roman" w:cs="Times New Roman"/>
        </w:rPr>
        <w:t xml:space="preserve">Predkladaný návrh novelizácie zákona nepredpokladá zvýšenie nárokov na finančné prostriedky zo štátneho rozpočtu a nezakladá nové nároky na pracovné sily a organizačné zabezpečenie. </w:t>
      </w:r>
    </w:p>
    <w:p w:rsidR="000B385E">
      <w:pPr>
        <w:pStyle w:val="BodyText"/>
        <w:jc w:val="center"/>
        <w:rPr>
          <w:rFonts w:ascii="Times New Roman" w:hAnsi="Times New Roman" w:cs="Times New Roman"/>
          <w:b/>
        </w:rPr>
      </w:pPr>
    </w:p>
    <w:p w:rsidR="000B385E">
      <w:pPr>
        <w:pStyle w:val="BodyText"/>
        <w:jc w:val="center"/>
        <w:rPr>
          <w:rFonts w:ascii="Times New Roman" w:hAnsi="Times New Roman" w:cs="Times New Roman"/>
          <w:b/>
        </w:rPr>
      </w:pPr>
    </w:p>
    <w:p w:rsidR="000B385E">
      <w:pPr>
        <w:pStyle w:val="BodyText"/>
        <w:jc w:val="center"/>
        <w:rPr>
          <w:rFonts w:ascii="Times New Roman" w:hAnsi="Times New Roman" w:cs="Times New Roman"/>
          <w:b/>
        </w:rPr>
      </w:pPr>
    </w:p>
    <w:p w:rsidR="00E84374">
      <w:pPr>
        <w:pStyle w:val="BodyText"/>
        <w:jc w:val="center"/>
        <w:rPr>
          <w:rFonts w:ascii="Times New Roman" w:hAnsi="Times New Roman" w:cs="Times New Roman"/>
          <w:b/>
        </w:rPr>
      </w:pPr>
    </w:p>
    <w:p w:rsidR="00E84374">
      <w:pPr>
        <w:pStyle w:val="BodyText"/>
        <w:jc w:val="center"/>
        <w:rPr>
          <w:rFonts w:ascii="Times New Roman" w:hAnsi="Times New Roman" w:cs="Times New Roman"/>
          <w:b/>
        </w:rPr>
      </w:pPr>
    </w:p>
    <w:p w:rsidR="00E84374">
      <w:pPr>
        <w:pStyle w:val="BodyText"/>
        <w:jc w:val="center"/>
        <w:rPr>
          <w:rFonts w:ascii="Times New Roman" w:hAnsi="Times New Roman" w:cs="Times New Roman"/>
          <w:b/>
        </w:rPr>
      </w:pPr>
    </w:p>
    <w:p w:rsidR="00E84374">
      <w:pPr>
        <w:pStyle w:val="BodyText"/>
        <w:jc w:val="center"/>
        <w:rPr>
          <w:rFonts w:ascii="Times New Roman" w:hAnsi="Times New Roman" w:cs="Times New Roman"/>
          <w:b/>
        </w:rPr>
      </w:pPr>
    </w:p>
    <w:p w:rsidR="00853CD9">
      <w:pPr>
        <w:pStyle w:val="BodyText"/>
        <w:jc w:val="center"/>
        <w:rPr>
          <w:rFonts w:ascii="Times New Roman" w:hAnsi="Times New Roman" w:cs="Times New Roman"/>
          <w:b/>
        </w:rPr>
      </w:pPr>
    </w:p>
    <w:p w:rsidR="000B385E">
      <w:pPr>
        <w:pStyle w:val="BodyText"/>
        <w:jc w:val="center"/>
        <w:rPr>
          <w:rFonts w:ascii="Times New Roman" w:hAnsi="Times New Roman" w:cs="Times New Roman"/>
          <w:b/>
        </w:rPr>
      </w:pPr>
      <w:r>
        <w:rPr>
          <w:rFonts w:ascii="Times New Roman" w:hAnsi="Times New Roman" w:cs="Times New Roman"/>
          <w:b/>
        </w:rPr>
        <w:t xml:space="preserve">DOLOŽKA ZLUČITEĽNOSTI </w:t>
      </w:r>
    </w:p>
    <w:p w:rsidR="000B385E">
      <w:pPr>
        <w:pStyle w:val="BodyText"/>
        <w:jc w:val="center"/>
        <w:rPr>
          <w:rFonts w:ascii="Times New Roman" w:hAnsi="Times New Roman" w:cs="Times New Roman"/>
          <w:b/>
        </w:rPr>
      </w:pPr>
    </w:p>
    <w:p w:rsidR="000B385E">
      <w:pPr>
        <w:pStyle w:val="BodyText"/>
        <w:jc w:val="center"/>
        <w:rPr>
          <w:rFonts w:ascii="Times New Roman" w:hAnsi="Times New Roman" w:cs="Times New Roman"/>
          <w:b/>
        </w:rPr>
      </w:pPr>
      <w:r>
        <w:rPr>
          <w:rFonts w:ascii="Times New Roman" w:hAnsi="Times New Roman" w:cs="Times New Roman"/>
          <w:b/>
        </w:rPr>
        <w:t>návrhu zákona s právom Európskych spoločenstiev a právom Európskej únie</w:t>
      </w:r>
    </w:p>
    <w:p w:rsidR="000B385E">
      <w:pPr>
        <w:pStyle w:val="BodyText"/>
        <w:jc w:val="center"/>
        <w:rPr>
          <w:rFonts w:ascii="Times New Roman" w:hAnsi="Times New Roman" w:cs="Times New Roman"/>
          <w:b/>
        </w:rPr>
      </w:pPr>
    </w:p>
    <w:p w:rsidR="00853CD9">
      <w:pPr>
        <w:pStyle w:val="BodyText"/>
        <w:jc w:val="center"/>
        <w:rPr>
          <w:rFonts w:ascii="Times New Roman" w:hAnsi="Times New Roman" w:cs="Times New Roman"/>
          <w:b/>
        </w:rPr>
      </w:pPr>
    </w:p>
    <w:p w:rsidR="000B385E">
      <w:pPr>
        <w:pStyle w:val="BodyText"/>
        <w:jc w:val="center"/>
        <w:rPr>
          <w:rFonts w:ascii="Times New Roman" w:hAnsi="Times New Roman" w:cs="Times New Roman"/>
          <w:b/>
        </w:rPr>
      </w:pPr>
    </w:p>
    <w:p w:rsidR="000B385E">
      <w:pPr>
        <w:pStyle w:val="BodyText"/>
        <w:numPr>
          <w:ilvl w:val="0"/>
          <w:numId w:val="1"/>
        </w:numPr>
        <w:tabs>
          <w:tab w:val="left" w:pos="360"/>
        </w:tabs>
        <w:rPr>
          <w:rFonts w:ascii="Times New Roman" w:hAnsi="Times New Roman" w:cs="Times New Roman"/>
        </w:rPr>
      </w:pPr>
      <w:r>
        <w:rPr>
          <w:rFonts w:ascii="Times New Roman" w:hAnsi="Times New Roman" w:cs="Times New Roman"/>
          <w:b/>
        </w:rPr>
        <w:t>Navrhovateľ právneho predpisu</w:t>
      </w:r>
      <w:r>
        <w:rPr>
          <w:rFonts w:ascii="Times New Roman" w:hAnsi="Times New Roman" w:cs="Times New Roman"/>
        </w:rPr>
        <w:t>:</w:t>
      </w:r>
    </w:p>
    <w:p w:rsidR="000B385E">
      <w:pPr>
        <w:pStyle w:val="BodyText"/>
        <w:ind w:left="709"/>
        <w:rPr>
          <w:rFonts w:ascii="Times New Roman" w:hAnsi="Times New Roman" w:cs="Times New Roman"/>
        </w:rPr>
      </w:pPr>
    </w:p>
    <w:p w:rsidR="000B385E">
      <w:pPr>
        <w:pStyle w:val="BodyText"/>
        <w:spacing w:after="120"/>
        <w:ind w:left="709"/>
        <w:rPr>
          <w:rFonts w:ascii="Times New Roman" w:hAnsi="Times New Roman" w:cs="Times New Roman"/>
        </w:rPr>
      </w:pPr>
      <w:r>
        <w:rPr>
          <w:rFonts w:ascii="Times New Roman" w:hAnsi="Times New Roman" w:cs="Times New Roman"/>
        </w:rPr>
        <w:t>Vláda Slovenskej republiky.</w:t>
      </w:r>
    </w:p>
    <w:p w:rsidR="000B385E">
      <w:pPr>
        <w:pStyle w:val="BodyText"/>
        <w:ind w:left="709"/>
        <w:rPr>
          <w:rFonts w:ascii="Times New Roman" w:hAnsi="Times New Roman" w:cs="Times New Roman"/>
        </w:rPr>
      </w:pPr>
    </w:p>
    <w:p w:rsidR="000B385E">
      <w:pPr>
        <w:pStyle w:val="BodyText"/>
        <w:numPr>
          <w:ilvl w:val="0"/>
          <w:numId w:val="1"/>
        </w:numPr>
        <w:tabs>
          <w:tab w:val="left" w:pos="360"/>
        </w:tabs>
        <w:rPr>
          <w:rFonts w:ascii="Times New Roman" w:hAnsi="Times New Roman" w:cs="Times New Roman"/>
        </w:rPr>
      </w:pPr>
      <w:r>
        <w:rPr>
          <w:rFonts w:ascii="Times New Roman" w:hAnsi="Times New Roman" w:cs="Times New Roman"/>
          <w:b/>
        </w:rPr>
        <w:t>Názov návrhu právneho predpisu</w:t>
      </w:r>
      <w:r>
        <w:rPr>
          <w:rFonts w:ascii="Times New Roman" w:hAnsi="Times New Roman" w:cs="Times New Roman"/>
        </w:rPr>
        <w:t>:</w:t>
      </w:r>
    </w:p>
    <w:p w:rsidR="000B385E">
      <w:pPr>
        <w:rPr>
          <w:rFonts w:ascii="Times New Roman" w:hAnsi="Times New Roman" w:cs="Times New Roman"/>
        </w:rPr>
      </w:pPr>
      <w:r>
        <w:rPr>
          <w:rFonts w:ascii="Times New Roman" w:hAnsi="Times New Roman" w:cs="Times New Roman"/>
        </w:rPr>
        <w:tab/>
        <w:t>Zákon, ktorým sa mení a dopĺňa zákon č. 143/1998 Z. z. o civilnom letectve (letecký zákon) a o zmene a doplnení niektorých zákonov v znení neskorších predpisov a o zmene zákona č. 455/1991 Zb. o živnostenskom podnikaní (živnostenský zákon) v znení nesko</w:t>
      </w:r>
      <w:r>
        <w:rPr>
          <w:rFonts w:ascii="Times New Roman" w:hAnsi="Times New Roman" w:cs="Times New Roman"/>
        </w:rPr>
        <w:t>rších predpisov.</w:t>
      </w:r>
    </w:p>
    <w:p w:rsidR="000B385E">
      <w:pPr>
        <w:rPr>
          <w:rFonts w:ascii="Times New Roman" w:hAnsi="Times New Roman" w:cs="Times New Roman"/>
        </w:rPr>
      </w:pPr>
    </w:p>
    <w:p w:rsidR="000B385E">
      <w:pPr>
        <w:pStyle w:val="BodyText"/>
        <w:numPr>
          <w:ilvl w:val="0"/>
          <w:numId w:val="1"/>
        </w:numPr>
        <w:tabs>
          <w:tab w:val="left" w:pos="360"/>
        </w:tabs>
        <w:rPr>
          <w:rFonts w:ascii="Times New Roman" w:hAnsi="Times New Roman" w:cs="Times New Roman"/>
          <w:b/>
        </w:rPr>
      </w:pPr>
      <w:r>
        <w:rPr>
          <w:rFonts w:ascii="Times New Roman" w:hAnsi="Times New Roman" w:cs="Times New Roman"/>
          <w:b/>
        </w:rPr>
        <w:t xml:space="preserve">Záväzky Slovenskej republiky vo vzťahu k Európskym spoločenstvám a Európskej  </w:t>
      </w:r>
    </w:p>
    <w:p w:rsidR="000B385E">
      <w:pPr>
        <w:pStyle w:val="BodyText"/>
        <w:ind w:firstLine="357"/>
        <w:rPr>
          <w:rFonts w:ascii="Times New Roman" w:hAnsi="Times New Roman" w:cs="Times New Roman"/>
          <w:b/>
        </w:rPr>
      </w:pPr>
      <w:r>
        <w:rPr>
          <w:rFonts w:ascii="Times New Roman" w:hAnsi="Times New Roman" w:cs="Times New Roman"/>
          <w:b/>
        </w:rPr>
        <w:t>únii</w:t>
      </w:r>
    </w:p>
    <w:p w:rsidR="000B385E">
      <w:pPr>
        <w:numPr>
          <w:ilvl w:val="0"/>
          <w:numId w:val="3"/>
        </w:numPr>
        <w:tabs>
          <w:tab w:val="left" w:pos="284"/>
          <w:tab w:val="left" w:pos="360"/>
        </w:tabs>
        <w:rPr>
          <w:rFonts w:ascii="Times New Roman" w:hAnsi="Times New Roman" w:cs="Times New Roman"/>
        </w:rPr>
      </w:pPr>
      <w:r>
        <w:rPr>
          <w:rFonts w:ascii="Times New Roman" w:hAnsi="Times New Roman" w:cs="Times New Roman"/>
          <w:b/>
        </w:rPr>
        <w:t>identifikácia predmetu návrhu:</w:t>
      </w:r>
      <w:r>
        <w:rPr>
          <w:rFonts w:ascii="Times New Roman" w:hAnsi="Times New Roman" w:cs="Times New Roman"/>
        </w:rPr>
        <w:t xml:space="preserve"> </w:t>
      </w:r>
    </w:p>
    <w:p w:rsidR="000B385E">
      <w:pPr>
        <w:numPr>
          <w:ilvl w:val="0"/>
          <w:numId w:val="4"/>
        </w:numPr>
        <w:tabs>
          <w:tab w:val="left" w:pos="720"/>
        </w:tabs>
        <w:spacing w:before="0"/>
        <w:rPr>
          <w:rFonts w:ascii="Times New Roman" w:hAnsi="Times New Roman" w:cs="Times New Roman"/>
        </w:rPr>
      </w:pPr>
      <w:r>
        <w:rPr>
          <w:rFonts w:ascii="Times New Roman" w:hAnsi="Times New Roman" w:cs="Times New Roman"/>
        </w:rPr>
        <w:t xml:space="preserve">návrh zákona podľa Európskej dohody o pridružení patrí medzi prioritné oblasti podľa čl. 70 a 82 – doprava </w:t>
      </w:r>
    </w:p>
    <w:p w:rsidR="000B385E">
      <w:pPr>
        <w:numPr>
          <w:ilvl w:val="0"/>
          <w:numId w:val="4"/>
        </w:numPr>
        <w:tabs>
          <w:tab w:val="left" w:pos="720"/>
        </w:tabs>
        <w:spacing w:before="0"/>
        <w:rPr>
          <w:rFonts w:ascii="Times New Roman" w:hAnsi="Times New Roman" w:cs="Times New Roman"/>
        </w:rPr>
      </w:pPr>
      <w:r>
        <w:rPr>
          <w:rFonts w:ascii="Times New Roman" w:hAnsi="Times New Roman" w:cs="Times New Roman"/>
        </w:rPr>
        <w:t>návrh zákona podľa Národného programu pre prijatie acquis communautaire patrí medzi prioritné úlohy v Kapitole 9 – Dopravná politika</w:t>
      </w:r>
    </w:p>
    <w:p w:rsidR="000B385E">
      <w:pPr>
        <w:numPr>
          <w:ilvl w:val="0"/>
          <w:numId w:val="4"/>
        </w:numPr>
        <w:tabs>
          <w:tab w:val="left" w:pos="720"/>
        </w:tabs>
        <w:spacing w:before="0"/>
        <w:rPr>
          <w:rFonts w:ascii="Times New Roman" w:hAnsi="Times New Roman" w:cs="Times New Roman"/>
        </w:rPr>
      </w:pPr>
      <w:r>
        <w:rPr>
          <w:rFonts w:ascii="Times New Roman" w:hAnsi="Times New Roman" w:cs="Times New Roman"/>
        </w:rPr>
        <w:t xml:space="preserve">návrh zákona podľa Partnerstva pre vstup patrí medzi priority v oblasti doprava </w:t>
      </w:r>
    </w:p>
    <w:p w:rsidR="000B385E">
      <w:pPr>
        <w:numPr>
          <w:ilvl w:val="0"/>
          <w:numId w:val="4"/>
        </w:numPr>
        <w:tabs>
          <w:tab w:val="left" w:pos="720"/>
        </w:tabs>
        <w:spacing w:before="0"/>
        <w:rPr>
          <w:rFonts w:ascii="Times New Roman" w:hAnsi="Times New Roman" w:cs="Times New Roman"/>
        </w:rPr>
      </w:pPr>
      <w:r>
        <w:rPr>
          <w:rFonts w:ascii="Times New Roman" w:hAnsi="Times New Roman" w:cs="Times New Roman"/>
        </w:rPr>
        <w:t xml:space="preserve">návrh zákona patrí medzi priority odporúčané v Príprave asociovaných krajín strednej a východnej Európy na integráciu do vnútorného trhu Európskej únie (Biela Kniha) podľa kapitoly 6 – Doprava (VI. Letecká doprava) </w:t>
      </w:r>
    </w:p>
    <w:p w:rsidR="000B385E">
      <w:pPr>
        <w:numPr>
          <w:ilvl w:val="0"/>
          <w:numId w:val="4"/>
        </w:numPr>
        <w:tabs>
          <w:tab w:val="left" w:pos="720"/>
        </w:tabs>
        <w:spacing w:before="0"/>
        <w:rPr>
          <w:rFonts w:ascii="Times New Roman" w:hAnsi="Times New Roman" w:cs="Times New Roman"/>
        </w:rPr>
      </w:pPr>
      <w:r>
        <w:rPr>
          <w:rFonts w:ascii="Times New Roman" w:hAnsi="Times New Roman" w:cs="Times New Roman"/>
        </w:rPr>
        <w:t>návrh zákona podľa Screeningu patrí medzi prioritné úlohy v Kapitole 9 – Dopravná politika</w:t>
      </w:r>
    </w:p>
    <w:p w:rsidR="000B385E">
      <w:pPr>
        <w:numPr>
          <w:ilvl w:val="0"/>
          <w:numId w:val="4"/>
        </w:numPr>
        <w:tabs>
          <w:tab w:val="left" w:pos="720"/>
        </w:tabs>
        <w:spacing w:before="0"/>
        <w:rPr>
          <w:rFonts w:ascii="Times New Roman" w:hAnsi="Times New Roman" w:cs="Times New Roman"/>
        </w:rPr>
      </w:pPr>
      <w:r>
        <w:rPr>
          <w:rFonts w:ascii="Times New Roman" w:hAnsi="Times New Roman" w:cs="Times New Roman"/>
        </w:rPr>
        <w:t>návrh</w:t>
      </w:r>
      <w:r>
        <w:rPr>
          <w:rFonts w:ascii="Times New Roman" w:hAnsi="Times New Roman" w:cs="Times New Roman"/>
        </w:rPr>
        <w:t xml:space="preserve"> zákona je zahrnutý do Plánu legislatívnych úloh vlády SR na rok 2004 </w:t>
      </w:r>
    </w:p>
    <w:p w:rsidR="000B385E">
      <w:pPr>
        <w:numPr>
          <w:ilvl w:val="0"/>
          <w:numId w:val="2"/>
        </w:numPr>
        <w:tabs>
          <w:tab w:val="left" w:pos="284"/>
          <w:tab w:val="left" w:pos="360"/>
        </w:tabs>
        <w:rPr>
          <w:rFonts w:ascii="Times New Roman" w:hAnsi="Times New Roman" w:cs="Times New Roman"/>
          <w:b/>
        </w:rPr>
      </w:pPr>
      <w:r>
        <w:rPr>
          <w:rFonts w:ascii="Times New Roman" w:hAnsi="Times New Roman" w:cs="Times New Roman"/>
          <w:b/>
        </w:rPr>
        <w:t xml:space="preserve">Identifikácia záväzkov: </w:t>
      </w:r>
    </w:p>
    <w:p w:rsidR="000B385E">
      <w:pPr>
        <w:pStyle w:val="BodyText"/>
        <w:rPr>
          <w:rFonts w:ascii="Times New Roman" w:hAnsi="Times New Roman" w:cs="Times New Roman"/>
        </w:rPr>
      </w:pPr>
      <w:r>
        <w:rPr>
          <w:rFonts w:ascii="Times New Roman" w:hAnsi="Times New Roman" w:cs="Times New Roman"/>
        </w:rPr>
        <w:tab/>
        <w:t xml:space="preserve">v negociačnej pozícii ku Kapitole 9 – Dopravná politika Slovenská republika prevzala </w:t>
        <w:tab/>
        <w:t>na seba záväzok akceptácie acquis a pripravenosti na jeho implementáciu v</w:t>
      </w:r>
      <w:r>
        <w:rPr>
          <w:rFonts w:ascii="Times New Roman" w:hAnsi="Times New Roman" w:cs="Times New Roman"/>
        </w:rPr>
        <w:t xml:space="preserve"> plnom </w:t>
        <w:tab/>
        <w:t xml:space="preserve">rozsahu k dátumu vstupu do Európskej únie </w:t>
      </w:r>
    </w:p>
    <w:p w:rsidR="000B385E">
      <w:pPr>
        <w:pStyle w:val="BodyText3"/>
        <w:spacing w:before="0" w:after="120"/>
        <w:ind w:left="709"/>
        <w:rPr>
          <w:rFonts w:ascii="Times New Roman" w:hAnsi="Times New Roman" w:cs="Times New Roman"/>
        </w:rPr>
      </w:pPr>
    </w:p>
    <w:p w:rsidR="000B385E">
      <w:pPr>
        <w:pStyle w:val="BodyText"/>
        <w:numPr>
          <w:ilvl w:val="0"/>
          <w:numId w:val="1"/>
        </w:numPr>
        <w:tabs>
          <w:tab w:val="left" w:pos="360"/>
        </w:tabs>
        <w:ind w:left="357" w:hanging="357"/>
        <w:rPr>
          <w:rFonts w:ascii="Times New Roman" w:hAnsi="Times New Roman" w:cs="Times New Roman"/>
        </w:rPr>
      </w:pPr>
      <w:r>
        <w:rPr>
          <w:rFonts w:ascii="Times New Roman" w:hAnsi="Times New Roman" w:cs="Times New Roman"/>
          <w:b/>
        </w:rPr>
        <w:t>Problematika návrhu právneho predpisu</w:t>
      </w:r>
    </w:p>
    <w:p w:rsidR="000B385E">
      <w:pPr>
        <w:pStyle w:val="BodyText3"/>
        <w:spacing w:before="0"/>
        <w:ind w:left="357"/>
        <w:rPr>
          <w:rFonts w:ascii="Times New Roman" w:hAnsi="Times New Roman" w:cs="Times New Roman"/>
        </w:rPr>
      </w:pPr>
      <w:r>
        <w:rPr>
          <w:rFonts w:ascii="Times New Roman" w:hAnsi="Times New Roman" w:cs="Times New Roman"/>
        </w:rPr>
        <w:t xml:space="preserve"> </w:t>
        <w:tab/>
      </w:r>
    </w:p>
    <w:p w:rsidR="000B385E">
      <w:pPr>
        <w:pStyle w:val="BodyText3"/>
        <w:spacing w:before="0" w:after="120"/>
        <w:ind w:left="357"/>
        <w:rPr>
          <w:rFonts w:ascii="Times New Roman" w:hAnsi="Times New Roman" w:cs="Times New Roman"/>
        </w:rPr>
      </w:pPr>
      <w:r>
        <w:rPr>
          <w:rFonts w:ascii="Times New Roman" w:hAnsi="Times New Roman" w:cs="Times New Roman"/>
        </w:rPr>
        <w:tab/>
        <w:t>a) je upravená v práve Európskych spoločenstiev:</w:t>
      </w:r>
    </w:p>
    <w:p w:rsidR="000B385E">
      <w:pPr>
        <w:pStyle w:val="BodyText3"/>
        <w:numPr>
          <w:ilvl w:val="0"/>
          <w:numId w:val="11"/>
        </w:numPr>
        <w:tabs>
          <w:tab w:val="clear" w:pos="360"/>
          <w:tab w:val="left" w:pos="717"/>
        </w:tabs>
        <w:spacing w:before="0" w:after="120"/>
        <w:ind w:left="717"/>
        <w:rPr>
          <w:rFonts w:ascii="Times New Roman" w:hAnsi="Times New Roman" w:cs="Times New Roman"/>
        </w:rPr>
      </w:pPr>
      <w:r>
        <w:rPr>
          <w:rFonts w:ascii="Times New Roman" w:hAnsi="Times New Roman" w:cs="Times New Roman"/>
        </w:rPr>
        <w:t>Nariadenie Rady (ES) č. 295/91 zo 4. februára 1991 stanovujúce spoločné pravidlá systému náhrad pri odmietnutí ná</w:t>
      </w:r>
      <w:r>
        <w:rPr>
          <w:rFonts w:ascii="Times New Roman" w:hAnsi="Times New Roman" w:cs="Times New Roman"/>
        </w:rPr>
        <w:t>stupu do lietadla v pravidelnej leteckej doprave,</w:t>
      </w:r>
    </w:p>
    <w:p w:rsidR="000B385E">
      <w:pPr>
        <w:pStyle w:val="BodyText3"/>
        <w:numPr>
          <w:ilvl w:val="0"/>
          <w:numId w:val="11"/>
        </w:numPr>
        <w:tabs>
          <w:tab w:val="clear" w:pos="360"/>
          <w:tab w:val="left" w:pos="717"/>
        </w:tabs>
        <w:spacing w:before="0" w:after="120"/>
        <w:ind w:left="717"/>
        <w:rPr>
          <w:rFonts w:ascii="Times New Roman" w:hAnsi="Times New Roman" w:cs="Times New Roman"/>
        </w:rPr>
      </w:pPr>
      <w:r>
        <w:rPr>
          <w:rFonts w:ascii="Times New Roman" w:hAnsi="Times New Roman" w:cs="Times New Roman"/>
        </w:rPr>
        <w:t>Nariadenia Rady (ES) č. 2407/92 z 23.júla 1992 o licencovaní leteckých dopravcov,</w:t>
      </w:r>
    </w:p>
    <w:p w:rsidR="000B385E">
      <w:pPr>
        <w:pStyle w:val="BodyText3"/>
        <w:numPr>
          <w:ilvl w:val="0"/>
          <w:numId w:val="11"/>
        </w:numPr>
        <w:tabs>
          <w:tab w:val="clear" w:pos="360"/>
          <w:tab w:val="left" w:pos="717"/>
        </w:tabs>
        <w:spacing w:before="0" w:after="120"/>
        <w:ind w:left="717"/>
        <w:rPr>
          <w:rFonts w:ascii="Times New Roman" w:hAnsi="Times New Roman" w:cs="Times New Roman"/>
        </w:rPr>
      </w:pPr>
      <w:r>
        <w:rPr>
          <w:rFonts w:ascii="Times New Roman" w:hAnsi="Times New Roman" w:cs="Times New Roman"/>
        </w:rPr>
        <w:t>Nariadenie Rady (ES) č. 2408/92 z 23. júla 1992 o prístupe leteckých dopravcov spoločenstva k  letovým trasám v rámci spoloč</w:t>
      </w:r>
      <w:r>
        <w:rPr>
          <w:rFonts w:ascii="Times New Roman" w:hAnsi="Times New Roman" w:cs="Times New Roman"/>
        </w:rPr>
        <w:t>enstva,</w:t>
      </w:r>
    </w:p>
    <w:p w:rsidR="000B385E">
      <w:pPr>
        <w:pStyle w:val="BodyText3"/>
        <w:numPr>
          <w:ilvl w:val="0"/>
          <w:numId w:val="11"/>
        </w:numPr>
        <w:tabs>
          <w:tab w:val="clear" w:pos="360"/>
          <w:tab w:val="left" w:pos="717"/>
        </w:tabs>
        <w:spacing w:before="0" w:after="120"/>
        <w:ind w:left="717"/>
        <w:rPr>
          <w:rFonts w:ascii="Times New Roman" w:hAnsi="Times New Roman" w:cs="Times New Roman"/>
        </w:rPr>
      </w:pPr>
      <w:r>
        <w:rPr>
          <w:rFonts w:ascii="Times New Roman" w:hAnsi="Times New Roman" w:cs="Times New Roman"/>
        </w:rPr>
        <w:t>Nariadenie Rady (ES) č. 2409/92 z 23. júla 1992 o</w:t>
      </w:r>
      <w:r>
        <w:rPr>
          <w:rFonts w:ascii="Times New Roman" w:hAnsi="Times New Roman" w:cs="Times New Roman"/>
          <w:lang w:eastAsia="sk-SK"/>
        </w:rPr>
        <w:t xml:space="preserve"> cestovnom a sadzbách v leteckých dopravných službách,</w:t>
      </w:r>
    </w:p>
    <w:p w:rsidR="000B385E">
      <w:pPr>
        <w:pStyle w:val="BodyText3"/>
        <w:numPr>
          <w:ilvl w:val="0"/>
          <w:numId w:val="11"/>
        </w:numPr>
        <w:tabs>
          <w:tab w:val="clear" w:pos="360"/>
          <w:tab w:val="left" w:pos="717"/>
        </w:tabs>
        <w:spacing w:before="0" w:after="120"/>
        <w:ind w:left="717"/>
        <w:rPr>
          <w:rFonts w:ascii="Times New Roman" w:hAnsi="Times New Roman" w:cs="Times New Roman"/>
        </w:rPr>
      </w:pPr>
      <w:r>
        <w:rPr>
          <w:rFonts w:ascii="Times New Roman" w:hAnsi="Times New Roman" w:cs="Times New Roman"/>
        </w:rPr>
        <w:t>Nariadenie Rady (ES) č. 95/93 z 18. januára 1993 o spoločných pravidlách prideľovania prevádzkových intervalov na letiskách Spoločenstva,</w:t>
      </w:r>
    </w:p>
    <w:p w:rsidR="000B385E">
      <w:pPr>
        <w:pStyle w:val="BodyText3"/>
        <w:numPr>
          <w:ilvl w:val="0"/>
          <w:numId w:val="11"/>
        </w:numPr>
        <w:tabs>
          <w:tab w:val="clear" w:pos="360"/>
          <w:tab w:val="left" w:pos="717"/>
        </w:tabs>
        <w:spacing w:before="0" w:after="120"/>
        <w:ind w:left="717"/>
        <w:rPr>
          <w:rFonts w:ascii="Times New Roman" w:hAnsi="Times New Roman" w:cs="Times New Roman"/>
        </w:rPr>
      </w:pPr>
      <w:r>
        <w:rPr>
          <w:rFonts w:ascii="Times New Roman" w:hAnsi="Times New Roman" w:cs="Times New Roman"/>
        </w:rPr>
        <w:t>Nariad</w:t>
      </w:r>
      <w:r>
        <w:rPr>
          <w:rFonts w:ascii="Times New Roman" w:hAnsi="Times New Roman" w:cs="Times New Roman"/>
        </w:rPr>
        <w:t>enie Rady (ES) 2027/97 z 9. októbra 1997 o zodpovednosti leteckého dopravcu v prípade nehôd,</w:t>
      </w:r>
    </w:p>
    <w:p w:rsidR="000B385E">
      <w:pPr>
        <w:pStyle w:val="BodyText3"/>
        <w:numPr>
          <w:ilvl w:val="0"/>
          <w:numId w:val="11"/>
        </w:numPr>
        <w:tabs>
          <w:tab w:val="clear" w:pos="360"/>
          <w:tab w:val="left" w:pos="717"/>
        </w:tabs>
        <w:spacing w:before="0" w:after="120"/>
        <w:ind w:left="717"/>
        <w:rPr>
          <w:rFonts w:ascii="Times New Roman" w:hAnsi="Times New Roman" w:cs="Times New Roman"/>
        </w:rPr>
      </w:pPr>
      <w:r>
        <w:rPr>
          <w:rFonts w:ascii="Times New Roman" w:hAnsi="Times New Roman" w:cs="Times New Roman"/>
        </w:rPr>
        <w:t>Nariadenie Rady (ES) 1592/2002 z 15. júla 2002 o spoločných pravidlách v oblasti civilného letectva a zriadení  Európskej agentúry pre bezpečnosť letectva (EASA),</w:t>
      </w:r>
    </w:p>
    <w:p w:rsidR="00853CD9">
      <w:pPr>
        <w:pStyle w:val="BodyText3"/>
        <w:numPr>
          <w:ilvl w:val="0"/>
          <w:numId w:val="11"/>
        </w:numPr>
        <w:tabs>
          <w:tab w:val="clear" w:pos="360"/>
          <w:tab w:val="left" w:pos="717"/>
        </w:tabs>
        <w:spacing w:before="0" w:after="120"/>
        <w:ind w:left="717"/>
        <w:rPr>
          <w:rFonts w:ascii="Times New Roman" w:hAnsi="Times New Roman" w:cs="Times New Roman"/>
        </w:rPr>
      </w:pPr>
      <w:r w:rsidR="000B385E">
        <w:rPr>
          <w:rFonts w:ascii="Times New Roman" w:hAnsi="Times New Roman" w:cs="Times New Roman"/>
        </w:rPr>
        <w:t>Nariadenie Komisie (ES) č. 1486/2003 z 22. augusta 2003, ustanovujúce postupy pre vykonávanie inšpekcií Komisie v oblasti bezpečnostnej ochrany civilného letectva</w:t>
      </w:r>
    </w:p>
    <w:p w:rsidR="00853CD9">
      <w:pPr>
        <w:pStyle w:val="BodyText3"/>
        <w:numPr>
          <w:ilvl w:val="0"/>
          <w:numId w:val="11"/>
        </w:numPr>
        <w:tabs>
          <w:tab w:val="clear" w:pos="360"/>
          <w:tab w:val="left" w:pos="717"/>
        </w:tabs>
        <w:spacing w:before="0" w:after="120"/>
        <w:ind w:left="717"/>
        <w:rPr>
          <w:rFonts w:ascii="Times New Roman" w:hAnsi="Times New Roman" w:cs="Times New Roman"/>
        </w:rPr>
      </w:pPr>
      <w:r>
        <w:rPr>
          <w:rFonts w:ascii="Times New Roman" w:hAnsi="Times New Roman" w:cs="Times New Roman"/>
        </w:rPr>
        <w:t xml:space="preserve">Nariadenie Európskeho parlamentu a Rady (ES) č. 2320/2002 z 16. decembra 2002 o ustanovení spoločných pravidiel v oblasti bezpečnostnej ochrany civilného letectva, </w:t>
      </w:r>
    </w:p>
    <w:p w:rsidR="000B385E">
      <w:pPr>
        <w:pStyle w:val="BodyText3"/>
        <w:numPr>
          <w:ilvl w:val="0"/>
          <w:numId w:val="11"/>
        </w:numPr>
        <w:tabs>
          <w:tab w:val="clear" w:pos="360"/>
          <w:tab w:val="left" w:pos="717"/>
        </w:tabs>
        <w:spacing w:before="0" w:after="120"/>
        <w:ind w:left="717"/>
        <w:rPr>
          <w:rFonts w:ascii="Times New Roman" w:hAnsi="Times New Roman" w:cs="Times New Roman"/>
        </w:rPr>
      </w:pPr>
      <w:r w:rsidR="00853CD9">
        <w:rPr>
          <w:rFonts w:ascii="Times New Roman" w:hAnsi="Times New Roman" w:cs="Times New Roman"/>
        </w:rPr>
        <w:t>Nariadenie Komisie (ES) č. 622/2003 z 4. apríla 2003 o ustanovení opatrení na vykonávanie spoločných základných noriem bezpečnostnej ochrany civilného letectva v znení nariadenia Komisie (ES) č. 68/2004 z 15. januára 2004</w:t>
      </w:r>
      <w:r>
        <w:rPr>
          <w:rFonts w:ascii="Times New Roman" w:hAnsi="Times New Roman" w:cs="Times New Roman"/>
        </w:rPr>
        <w:t>.</w:t>
      </w:r>
    </w:p>
    <w:p w:rsidR="000B385E">
      <w:pPr>
        <w:pStyle w:val="BodyText3"/>
        <w:spacing w:before="0"/>
        <w:ind w:left="357"/>
        <w:rPr>
          <w:rFonts w:ascii="Times New Roman" w:hAnsi="Times New Roman" w:cs="Times New Roman"/>
        </w:rPr>
      </w:pPr>
    </w:p>
    <w:p w:rsidR="000B385E">
      <w:pPr>
        <w:pStyle w:val="BodyText"/>
        <w:numPr>
          <w:ilvl w:val="0"/>
          <w:numId w:val="1"/>
        </w:numPr>
        <w:tabs>
          <w:tab w:val="left" w:pos="360"/>
        </w:tabs>
        <w:rPr>
          <w:rFonts w:ascii="Times New Roman" w:hAnsi="Times New Roman" w:cs="Times New Roman"/>
        </w:rPr>
      </w:pPr>
      <w:r>
        <w:rPr>
          <w:rFonts w:ascii="Times New Roman" w:hAnsi="Times New Roman" w:cs="Times New Roman"/>
          <w:b/>
        </w:rPr>
        <w:t>Stupeň zlučiteľnosti návrhu právneho predpisu s právom Európskych spoločenstiev a právom Európskej únie:</w:t>
      </w:r>
    </w:p>
    <w:p w:rsidR="000B385E">
      <w:pPr>
        <w:pStyle w:val="BodyText3"/>
        <w:spacing w:before="0"/>
        <w:rPr>
          <w:rFonts w:ascii="Times New Roman" w:hAnsi="Times New Roman" w:cs="Times New Roman"/>
        </w:rPr>
      </w:pPr>
      <w:r>
        <w:rPr>
          <w:rFonts w:ascii="Times New Roman" w:hAnsi="Times New Roman" w:cs="Times New Roman"/>
        </w:rPr>
        <w:tab/>
      </w:r>
    </w:p>
    <w:p w:rsidR="000B385E">
      <w:pPr>
        <w:pStyle w:val="BodyText3"/>
        <w:spacing w:before="0" w:after="120"/>
        <w:rPr>
          <w:rFonts w:ascii="Times New Roman" w:hAnsi="Times New Roman" w:cs="Times New Roman"/>
        </w:rPr>
      </w:pPr>
      <w:r>
        <w:rPr>
          <w:rFonts w:ascii="Times New Roman" w:hAnsi="Times New Roman" w:cs="Times New Roman"/>
        </w:rPr>
        <w:tab/>
        <w:t>a) úplná</w:t>
      </w:r>
    </w:p>
    <w:p w:rsidR="000B385E">
      <w:pPr>
        <w:pStyle w:val="BodyText3"/>
        <w:spacing w:before="0"/>
        <w:rPr>
          <w:rFonts w:ascii="Times New Roman" w:hAnsi="Times New Roman" w:cs="Times New Roman"/>
        </w:rPr>
      </w:pPr>
    </w:p>
    <w:p w:rsidR="000B385E">
      <w:pPr>
        <w:pStyle w:val="BodyText"/>
        <w:numPr>
          <w:ilvl w:val="0"/>
          <w:numId w:val="1"/>
        </w:numPr>
        <w:tabs>
          <w:tab w:val="left" w:pos="360"/>
        </w:tabs>
        <w:rPr>
          <w:rFonts w:ascii="Times New Roman" w:hAnsi="Times New Roman" w:cs="Times New Roman"/>
          <w:b/>
        </w:rPr>
      </w:pPr>
      <w:r>
        <w:rPr>
          <w:rFonts w:ascii="Times New Roman" w:hAnsi="Times New Roman" w:cs="Times New Roman"/>
          <w:b/>
        </w:rPr>
        <w:t>Gestor</w:t>
      </w:r>
    </w:p>
    <w:p w:rsidR="000B385E">
      <w:pPr>
        <w:pStyle w:val="BodyText"/>
        <w:ind w:left="357"/>
        <w:rPr>
          <w:rFonts w:ascii="Times New Roman" w:hAnsi="Times New Roman" w:cs="Times New Roman"/>
        </w:rPr>
      </w:pPr>
      <w:r>
        <w:rPr>
          <w:rFonts w:ascii="Times New Roman" w:hAnsi="Times New Roman" w:cs="Times New Roman"/>
        </w:rPr>
        <w:t xml:space="preserve">    </w:t>
      </w:r>
    </w:p>
    <w:p w:rsidR="000B385E">
      <w:pPr>
        <w:pStyle w:val="BodyText"/>
        <w:spacing w:after="120"/>
        <w:ind w:left="357"/>
        <w:rPr>
          <w:rFonts w:ascii="Times New Roman" w:hAnsi="Times New Roman" w:cs="Times New Roman"/>
        </w:rPr>
      </w:pPr>
      <w:r>
        <w:rPr>
          <w:rFonts w:ascii="Times New Roman" w:hAnsi="Times New Roman" w:cs="Times New Roman"/>
        </w:rPr>
        <w:tab/>
        <w:t xml:space="preserve">Ministerstvo dopravy, pôšt a telekomunikácií </w:t>
      </w:r>
      <w:r>
        <w:rPr>
          <w:rFonts w:ascii="Times New Roman" w:hAnsi="Times New Roman" w:cs="Times New Roman"/>
        </w:rPr>
        <w:t>Slovenskej republiky</w:t>
      </w:r>
      <w:r>
        <w:rPr>
          <w:rFonts w:ascii="Times New Roman" w:hAnsi="Times New Roman" w:cs="Times New Roman"/>
        </w:rPr>
        <w:t>.</w:t>
      </w:r>
    </w:p>
    <w:p w:rsidR="000B385E">
      <w:pPr>
        <w:pStyle w:val="BodyText"/>
        <w:ind w:left="357"/>
        <w:rPr>
          <w:rFonts w:ascii="Times New Roman" w:hAnsi="Times New Roman" w:cs="Times New Roman"/>
        </w:rPr>
      </w:pPr>
    </w:p>
    <w:p w:rsidR="000B385E">
      <w:pPr>
        <w:pStyle w:val="BodyText"/>
        <w:numPr>
          <w:ilvl w:val="0"/>
          <w:numId w:val="1"/>
        </w:numPr>
        <w:tabs>
          <w:tab w:val="left" w:pos="360"/>
        </w:tabs>
        <w:rPr>
          <w:rFonts w:ascii="Times New Roman" w:hAnsi="Times New Roman" w:cs="Times New Roman"/>
        </w:rPr>
      </w:pPr>
      <w:r>
        <w:rPr>
          <w:rFonts w:ascii="Times New Roman" w:hAnsi="Times New Roman" w:cs="Times New Roman"/>
          <w:b/>
        </w:rPr>
        <w:t>Účasť expertov pr</w:t>
      </w:r>
      <w:r>
        <w:rPr>
          <w:rFonts w:ascii="Times New Roman" w:hAnsi="Times New Roman" w:cs="Times New Roman"/>
          <w:b/>
        </w:rPr>
        <w:t xml:space="preserve">i príprave návrhu </w:t>
      </w:r>
      <w:r>
        <w:rPr>
          <w:rFonts w:ascii="Times New Roman" w:hAnsi="Times New Roman" w:cs="Times New Roman"/>
          <w:b/>
        </w:rPr>
        <w:t xml:space="preserve">právneho predpisu </w:t>
      </w:r>
      <w:r>
        <w:rPr>
          <w:rFonts w:ascii="Times New Roman" w:hAnsi="Times New Roman" w:cs="Times New Roman"/>
          <w:b/>
        </w:rPr>
        <w:t xml:space="preserve">a ich stanovisko k zlučiteľnosti návrhu </w:t>
      </w:r>
      <w:r>
        <w:rPr>
          <w:rFonts w:ascii="Times New Roman" w:hAnsi="Times New Roman" w:cs="Times New Roman"/>
          <w:b/>
        </w:rPr>
        <w:t xml:space="preserve">právneho predpisu </w:t>
      </w:r>
      <w:r>
        <w:rPr>
          <w:rFonts w:ascii="Times New Roman" w:hAnsi="Times New Roman" w:cs="Times New Roman"/>
          <w:b/>
        </w:rPr>
        <w:t>s právom Európskych spoločenstiev a právom Európskej únie.</w:t>
      </w:r>
    </w:p>
    <w:p w:rsidR="000B385E">
      <w:pPr>
        <w:spacing w:before="0"/>
        <w:rPr>
          <w:rFonts w:ascii="Times New Roman" w:hAnsi="Times New Roman" w:cs="Times New Roman"/>
        </w:rPr>
      </w:pPr>
      <w:r>
        <w:rPr>
          <w:rFonts w:ascii="Times New Roman" w:hAnsi="Times New Roman" w:cs="Times New Roman"/>
        </w:rPr>
        <w:tab/>
      </w:r>
    </w:p>
    <w:p w:rsidR="000B385E">
      <w:pPr>
        <w:spacing w:before="0"/>
        <w:rPr>
          <w:rFonts w:ascii="Times New Roman" w:hAnsi="Times New Roman" w:cs="Times New Roman"/>
        </w:rPr>
      </w:pPr>
      <w:r>
        <w:rPr>
          <w:rFonts w:ascii="Times New Roman" w:hAnsi="Times New Roman" w:cs="Times New Roman"/>
        </w:rPr>
        <w:tab/>
        <w:t>Nie</w:t>
      </w:r>
      <w:r>
        <w:rPr>
          <w:rFonts w:ascii="Times New Roman" w:hAnsi="Times New Roman" w:cs="Times New Roman"/>
        </w:rPr>
        <w:t>.</w:t>
      </w:r>
    </w:p>
    <w:p w:rsidR="000B385E">
      <w:pPr>
        <w:spacing w:before="0"/>
        <w:rPr>
          <w:rFonts w:ascii="Times New Roman" w:hAnsi="Times New Roman" w:cs="Times New Roman"/>
        </w:rPr>
      </w:pPr>
    </w:p>
    <w:p w:rsidR="000B385E">
      <w:pPr>
        <w:spacing w:before="0"/>
        <w:rPr>
          <w:rFonts w:ascii="Times New Roman" w:hAnsi="Times New Roman" w:cs="Times New Roman"/>
        </w:rPr>
      </w:pPr>
    </w:p>
    <w:p w:rsidR="000B385E">
      <w:pPr>
        <w:spacing w:before="0"/>
        <w:rPr>
          <w:rFonts w:ascii="Times New Roman" w:hAnsi="Times New Roman" w:cs="Times New Roman"/>
        </w:rPr>
      </w:pPr>
    </w:p>
    <w:p w:rsidR="000B385E">
      <w:pPr>
        <w:spacing w:before="0"/>
        <w:rPr>
          <w:rFonts w:ascii="Times New Roman" w:hAnsi="Times New Roman" w:cs="Times New Roman"/>
        </w:rPr>
      </w:pPr>
    </w:p>
    <w:p w:rsidR="000B385E">
      <w:pPr>
        <w:spacing w:before="0"/>
        <w:rPr>
          <w:rFonts w:ascii="Times New Roman" w:hAnsi="Times New Roman" w:cs="Times New Roman"/>
          <w:b/>
          <w:u w:val="single"/>
        </w:rPr>
      </w:pPr>
      <w:r>
        <w:rPr>
          <w:rFonts w:ascii="Times New Roman" w:hAnsi="Times New Roman" w:cs="Times New Roman"/>
        </w:rPr>
        <w:br w:type="page"/>
        <w:tab/>
      </w:r>
      <w:r>
        <w:rPr>
          <w:rFonts w:ascii="Times New Roman" w:hAnsi="Times New Roman" w:cs="Times New Roman"/>
          <w:b/>
          <w:u w:val="single"/>
        </w:rPr>
        <w:t>II. Osobitná časť</w:t>
      </w:r>
    </w:p>
    <w:p w:rsidR="000B385E">
      <w:pPr>
        <w:pStyle w:val="BodyText3"/>
        <w:ind w:firstLine="567"/>
        <w:rPr>
          <w:rFonts w:ascii="Times New Roman" w:hAnsi="Times New Roman" w:cs="Times New Roman"/>
        </w:rPr>
      </w:pPr>
    </w:p>
    <w:p w:rsidR="00E84374">
      <w:pPr>
        <w:pStyle w:val="BodyText3"/>
        <w:ind w:firstLine="567"/>
        <w:rPr>
          <w:rFonts w:ascii="Times New Roman" w:hAnsi="Times New Roman" w:cs="Times New Roman"/>
        </w:rPr>
      </w:pPr>
    </w:p>
    <w:p w:rsidR="000B385E">
      <w:pPr>
        <w:pStyle w:val="BodyText3"/>
        <w:rPr>
          <w:rFonts w:ascii="Times New Roman" w:hAnsi="Times New Roman" w:cs="Times New Roman"/>
        </w:rPr>
      </w:pPr>
      <w:r>
        <w:rPr>
          <w:rFonts w:ascii="Times New Roman" w:hAnsi="Times New Roman" w:cs="Times New Roman"/>
          <w:b/>
        </w:rPr>
        <w:t>K čl. I</w:t>
      </w:r>
    </w:p>
    <w:p w:rsidR="000B385E">
      <w:pPr>
        <w:pStyle w:val="BodyText3"/>
        <w:ind w:firstLine="567"/>
        <w:rPr>
          <w:rFonts w:ascii="Times New Roman" w:hAnsi="Times New Roman" w:cs="Times New Roman"/>
          <w:u w:val="single"/>
        </w:rPr>
      </w:pPr>
    </w:p>
    <w:p w:rsidR="000B385E">
      <w:pPr>
        <w:pStyle w:val="BodyText3"/>
        <w:ind w:firstLine="567"/>
        <w:rPr>
          <w:rFonts w:ascii="Times New Roman" w:hAnsi="Times New Roman" w:cs="Times New Roman"/>
          <w:b/>
        </w:rPr>
      </w:pPr>
      <w:r>
        <w:rPr>
          <w:rFonts w:ascii="Times New Roman" w:hAnsi="Times New Roman" w:cs="Times New Roman"/>
          <w:b/>
        </w:rPr>
        <w:t xml:space="preserve">K bodom 1 a 2 </w:t>
      </w:r>
    </w:p>
    <w:p w:rsidR="000B385E">
      <w:pPr>
        <w:rPr>
          <w:rFonts w:ascii="Times New Roman" w:hAnsi="Times New Roman" w:cs="Times New Roman"/>
        </w:rPr>
      </w:pPr>
      <w:r>
        <w:rPr>
          <w:rFonts w:ascii="Times New Roman" w:hAnsi="Times New Roman" w:cs="Times New Roman"/>
        </w:rPr>
        <w:t>V odseku 1 a 3 sa rozširuje predmet zákona. Tento zákon sa tak vzťahuje aj na vykonávanie letov štátnych lietadiel (lietadlá v službách policajných alebo vojenských, bez ohľadu na vlastníctvo). Plní sa tým záväzok Slovenskej republiky daný Dohovorom o medzinárodnom civilnom letectve z roku 1944, ktorý v článku 3 zaväzuje štáty pri prevádzke týchto lietadiel zabezpečiť bezpečnosť civilnej prevádzky. Štátne lietadlá tak vo vzdušnom priestore Slovenskej republiky prístupnom pre civilné lietadlá budú dodržiavať pravidlá lietania platné pre civilné letectvo. Spôsob zabezpečenia výkonu osobitných úloh, ktoré neumožňujú dodržiavať tieto pravidlá upravuje § 4.</w:t>
      </w:r>
    </w:p>
    <w:p w:rsidR="000B385E">
      <w:pPr>
        <w:pStyle w:val="Header"/>
        <w:tabs>
          <w:tab w:val="clear" w:pos="4536"/>
          <w:tab w:val="clear" w:pos="9072"/>
        </w:tabs>
        <w:spacing w:before="0"/>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 xml:space="preserve">K bodom 3 a 6 </w:t>
      </w:r>
    </w:p>
    <w:p w:rsidR="000B385E">
      <w:pPr>
        <w:pStyle w:val="BodyText3"/>
        <w:ind w:firstLine="567"/>
        <w:rPr>
          <w:rFonts w:ascii="Times New Roman" w:hAnsi="Times New Roman" w:cs="Times New Roman"/>
        </w:rPr>
      </w:pPr>
      <w:r>
        <w:rPr>
          <w:rFonts w:ascii="Times New Roman" w:hAnsi="Times New Roman" w:cs="Times New Roman"/>
        </w:rPr>
        <w:t xml:space="preserve">Spresňujú sa dva pojmy, u ktorých dochádzalo často k zámene. </w:t>
      </w:r>
      <w:r w:rsidRPr="00853CD9">
        <w:rPr>
          <w:rFonts w:ascii="Times New Roman" w:hAnsi="Times New Roman" w:cs="Times New Roman"/>
        </w:rPr>
        <w:t>Výrobkami leteckej techniky sú len tie technické zariadenia a programové prostriedky, ktoré sú súčasti lietadiel. Technické zariadenia a programové prostriedky, ktoré slúžia na zabezpečenie leteckých navigačných služieb sú už leteckými pozemnými zariadeniami. Ich posudzovanie je odlišné od posudzovania spôsobilosti súčastí lietad</w:t>
      </w:r>
      <w:r w:rsidRPr="00853CD9">
        <w:rPr>
          <w:rFonts w:ascii="Times New Roman" w:hAnsi="Times New Roman" w:cs="Times New Roman"/>
        </w:rPr>
        <w:t>iel, posudzujú ich iní špecialisti na leteckom úrade. Nakoniec stavby leteckých pozemných zariadení sa posudzujú špeciálnym</w:t>
      </w:r>
      <w:r>
        <w:rPr>
          <w:rFonts w:ascii="Times New Roman" w:hAnsi="Times New Roman" w:cs="Times New Roman"/>
        </w:rPr>
        <w:t xml:space="preserve"> stavebným úradom na leteckom úrade.</w:t>
      </w:r>
    </w:p>
    <w:p w:rsidR="000B385E">
      <w:pPr>
        <w:pStyle w:val="BodyText3"/>
        <w:ind w:firstLine="567"/>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4</w:t>
      </w:r>
    </w:p>
    <w:p w:rsidR="000B385E">
      <w:pPr>
        <w:pStyle w:val="BodyText3"/>
        <w:ind w:firstLine="567"/>
        <w:rPr>
          <w:rFonts w:ascii="Times New Roman" w:hAnsi="Times New Roman" w:cs="Times New Roman"/>
        </w:rPr>
      </w:pPr>
      <w:r>
        <w:rPr>
          <w:rFonts w:ascii="Times New Roman" w:hAnsi="Times New Roman" w:cs="Times New Roman"/>
        </w:rPr>
        <w:t xml:space="preserve">Osobitne sa definuje pojem </w:t>
      </w:r>
      <w:r w:rsidRPr="00853CD9">
        <w:rPr>
          <w:rFonts w:ascii="Times New Roman" w:hAnsi="Times New Roman" w:cs="Times New Roman"/>
        </w:rPr>
        <w:t>leteckého prevádzkovateľa.</w:t>
      </w:r>
      <w:r>
        <w:rPr>
          <w:rFonts w:ascii="Times New Roman" w:hAnsi="Times New Roman" w:cs="Times New Roman"/>
        </w:rPr>
        <w:t xml:space="preserve"> Ide o užší pojem k pojmu prevádzkovateľ lietadla. Leteckým prevádzkovateľom sa rozumie ten prevádzkovateľ lietadla, ktorý používa lietadlo na podnikanie v civilnom letectve. Ide nielen o držiteľa osvedčenia leteckého prevádzkovateľa (letecký dopravca), ale aj subjekt, ktorý vykonáva letecké práce alebo vedie leteckú školu. Pri získavaní povolenia alebo osvedčenia na výkon leteckej činnosti za odplatu sa preukazuje leteckému úradu vo forme prevádzkovej príručky najmä výkon činnosti a spôsob zabezpečenia systému údržby leteckej techniky využívanej na podnikanie. </w:t>
      </w:r>
    </w:p>
    <w:p w:rsidR="000B385E">
      <w:pPr>
        <w:pStyle w:val="BodyText3"/>
        <w:ind w:firstLine="567"/>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5</w:t>
      </w:r>
    </w:p>
    <w:p w:rsidR="000B385E">
      <w:pPr>
        <w:pStyle w:val="BodyText3"/>
        <w:ind w:firstLine="567"/>
        <w:rPr>
          <w:rFonts w:ascii="Times New Roman" w:hAnsi="Times New Roman" w:cs="Times New Roman"/>
        </w:rPr>
      </w:pPr>
      <w:r>
        <w:rPr>
          <w:rFonts w:ascii="Times New Roman" w:hAnsi="Times New Roman" w:cs="Times New Roman"/>
        </w:rPr>
        <w:t xml:space="preserve">Podľa § 6 ods. 4 zákona č. 507/2001 Z.z. o poštových službách možno označenie pošta použiť len na označenie prístupových miest verejnej poštovej siete (stále prevádzkárne určené na vyberanie a poštových zásielok a na predaj poštových cenín, kontaktné miesta – osoby, ktoré sú na základe zmluvy s poskytovateľom univerzálnej služby oprávnené vyberať poštové zásielky). Rovnako aj v § 42 ods. 2 sa hovorí o preprave poštových zásielok, a nie o preprave pošty. </w:t>
      </w:r>
    </w:p>
    <w:p w:rsidR="000B385E">
      <w:pPr>
        <w:pStyle w:val="BodyText3"/>
        <w:ind w:firstLine="567"/>
        <w:rPr>
          <w:rFonts w:ascii="Times New Roman" w:hAnsi="Times New Roman" w:cs="Times New Roman"/>
          <w:b/>
        </w:rPr>
      </w:pPr>
    </w:p>
    <w:p w:rsidR="000B385E">
      <w:pPr>
        <w:pStyle w:val="BodyText3"/>
        <w:ind w:firstLine="567"/>
        <w:rPr>
          <w:rFonts w:ascii="Times New Roman" w:hAnsi="Times New Roman" w:cs="Times New Roman"/>
          <w:b/>
        </w:rPr>
      </w:pPr>
      <w:r>
        <w:rPr>
          <w:rFonts w:ascii="Times New Roman" w:hAnsi="Times New Roman" w:cs="Times New Roman"/>
          <w:b/>
        </w:rPr>
        <w:t>K bodu 7</w:t>
      </w:r>
    </w:p>
    <w:p w:rsidR="000B385E">
      <w:pPr>
        <w:pStyle w:val="BodyText3"/>
        <w:ind w:firstLine="567"/>
        <w:rPr>
          <w:rFonts w:ascii="Times New Roman" w:hAnsi="Times New Roman" w:cs="Times New Roman"/>
        </w:rPr>
      </w:pPr>
      <w:r>
        <w:rPr>
          <w:rFonts w:ascii="Times New Roman" w:hAnsi="Times New Roman" w:cs="Times New Roman"/>
        </w:rPr>
        <w:t>Definícia verejného letiska sa upravuje tak, aby bolo prístupné aj iným lietadlám ako civilným v prípade, že sa tieto budú správať podľa pravidiel lietania platných pre civilné letectvo.</w:t>
      </w:r>
    </w:p>
    <w:p w:rsidR="000B385E">
      <w:pPr>
        <w:pStyle w:val="BodyText3"/>
        <w:ind w:firstLine="567"/>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8</w:t>
      </w:r>
    </w:p>
    <w:p w:rsidR="000B385E">
      <w:pPr>
        <w:pStyle w:val="BodyText3"/>
        <w:ind w:firstLine="567"/>
        <w:rPr>
          <w:rFonts w:ascii="Times New Roman" w:hAnsi="Times New Roman" w:cs="Times New Roman"/>
        </w:rPr>
      </w:pPr>
      <w:r>
        <w:rPr>
          <w:rFonts w:ascii="Times New Roman" w:hAnsi="Times New Roman" w:cs="Times New Roman"/>
        </w:rPr>
        <w:t xml:space="preserve">Súhrnne sa zavádza jednotný </w:t>
      </w:r>
      <w:r w:rsidRPr="00853CD9">
        <w:rPr>
          <w:rFonts w:ascii="Times New Roman" w:hAnsi="Times New Roman" w:cs="Times New Roman"/>
        </w:rPr>
        <w:t>pojem letecké navigačné služby pre</w:t>
      </w:r>
      <w:r>
        <w:rPr>
          <w:rFonts w:ascii="Times New Roman" w:hAnsi="Times New Roman" w:cs="Times New Roman"/>
        </w:rPr>
        <w:t xml:space="preserve"> vymenované služby, obdobne medzinárodnej terminológii. </w:t>
      </w:r>
    </w:p>
    <w:p w:rsidR="000B385E">
      <w:pPr>
        <w:pStyle w:val="BodyText3"/>
        <w:ind w:firstLine="567"/>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9 a 10</w:t>
      </w:r>
    </w:p>
    <w:p w:rsidR="000B385E">
      <w:pPr>
        <w:pStyle w:val="BodyText3"/>
        <w:ind w:firstLine="567"/>
        <w:rPr>
          <w:rFonts w:ascii="Times New Roman" w:hAnsi="Times New Roman" w:cs="Times New Roman"/>
        </w:rPr>
      </w:pPr>
      <w:r>
        <w:rPr>
          <w:rFonts w:ascii="Times New Roman" w:hAnsi="Times New Roman" w:cs="Times New Roman"/>
        </w:rPr>
        <w:t xml:space="preserve">Dopĺňa sa možnosť zriadiť medzirezortnú komisiu ako nástroj na koordináciu postupov a činností civilných a vojenských zložiek. Doterajšia právna úprava v odseku 2 predpokladala túto činnosť vyčlenenými príslušníkmi vojenského letectva na leteckom úrade, čo po prijatí súčasnej koncepcie branných síl na Slovensku už nie je splniteľné. </w:t>
      </w:r>
    </w:p>
    <w:p w:rsidR="000B385E">
      <w:pPr>
        <w:pStyle w:val="BodyText3"/>
        <w:ind w:firstLine="567"/>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11</w:t>
      </w:r>
    </w:p>
    <w:p w:rsidR="000B385E">
      <w:pPr>
        <w:pStyle w:val="BodyText3"/>
        <w:ind w:firstLine="567"/>
        <w:rPr>
          <w:rFonts w:ascii="Times New Roman" w:hAnsi="Times New Roman" w:cs="Times New Roman"/>
        </w:rPr>
      </w:pPr>
      <w:r>
        <w:rPr>
          <w:rFonts w:ascii="Times New Roman" w:hAnsi="Times New Roman" w:cs="Times New Roman"/>
        </w:rPr>
        <w:t xml:space="preserve">V nadväznosti na rozšírený predmet zákona sa rieši vyčleňovanie vzdušného priestoru (vyhradený priestor) výlučne pre lety štátnych lietadiel. Ide o vyčleňovanie priestoru v reálnom čase, ktoré dokáže vykonať v riadenom vzdušnom priestore poskytovateľ riadenia letovej prevádzky. Myslí sa tým subjekt poverený podľa § 8 ministerstvom dopravy po dohode s ministerstvom obrany. Týmto je možné reagovať na aktuálne požiadavky ministerstva obrany resp. ministerstva vnútra pre plnenie osobitných úloh štátnych lietadiel. Tento prístup zároveň zabezpečí optimálnejšie využitie vzdušného priestoru civilným letectvom znížením požiadaviek na dlhodobé plánovanie a vyblokovanie priestorov. Využitie obmedzených priestorov podľa § 6 ako nástroj plánovaného využívania vzdušného priestoru ostáva nedotknuté a naďalej možné. </w:t>
      </w:r>
    </w:p>
    <w:p w:rsidR="000B385E">
      <w:pPr>
        <w:pStyle w:val="BodyText3"/>
        <w:ind w:firstLine="567"/>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12</w:t>
      </w:r>
    </w:p>
    <w:p w:rsidR="000B385E">
      <w:pPr>
        <w:pStyle w:val="BodyText3"/>
        <w:ind w:firstLine="567"/>
        <w:rPr>
          <w:rFonts w:ascii="Times New Roman" w:hAnsi="Times New Roman" w:cs="Times New Roman"/>
        </w:rPr>
      </w:pPr>
      <w:r>
        <w:rPr>
          <w:rFonts w:ascii="Times New Roman" w:hAnsi="Times New Roman" w:cs="Times New Roman"/>
        </w:rPr>
        <w:t xml:space="preserve">Upravuje sa integrácia civilného a vojenského letectva v oblasti spoločného poskytovania služieb riadenia letovej prevádzky. Poskytovateľ letových prevádzkových služieb poverený na základe § 8 poskytuje služby riadenia všetkým lietadlám v priestore prístupnom pre civilné lietadlá. Na riadenie štátnych lietadiel vo vyčlenených, obmedzených a zakázaných priestoroch plniacich osobitné úlohy sa špecializuje personál rezortu obrany. Tieto úlohy sú nezastupiteľné civilnými zložkami, spôsob riadenia letov je odlišný od riadenia letovej prevádzky, s inou zodpovednosťou veliteľa lietadla; úlohy zároveň podliehajú utajovaniu. </w:t>
      </w:r>
    </w:p>
    <w:p w:rsidR="000B385E">
      <w:pPr>
        <w:pStyle w:val="Normlny1"/>
        <w:spacing w:before="120"/>
        <w:jc w:val="both"/>
        <w:rPr>
          <w:rFonts w:ascii="Times New Roman" w:hAnsi="Times New Roman" w:cs="Times New Roman"/>
          <w:b/>
          <w:sz w:val="24"/>
        </w:rPr>
      </w:pPr>
    </w:p>
    <w:p w:rsidR="000B385E">
      <w:pPr>
        <w:pStyle w:val="BodyText3"/>
        <w:ind w:firstLine="567"/>
        <w:rPr>
          <w:rFonts w:ascii="Times New Roman" w:hAnsi="Times New Roman" w:cs="Times New Roman"/>
          <w:b/>
        </w:rPr>
      </w:pPr>
      <w:r>
        <w:rPr>
          <w:rFonts w:ascii="Times New Roman" w:hAnsi="Times New Roman" w:cs="Times New Roman"/>
          <w:b/>
        </w:rPr>
        <w:t>K bodu 13</w:t>
      </w:r>
    </w:p>
    <w:p w:rsidR="000B385E">
      <w:pPr>
        <w:pStyle w:val="BodyText3"/>
        <w:ind w:firstLine="567"/>
        <w:rPr>
          <w:rFonts w:ascii="Times New Roman" w:hAnsi="Times New Roman" w:cs="Times New Roman"/>
        </w:rPr>
      </w:pPr>
      <w:r>
        <w:rPr>
          <w:rFonts w:ascii="Times New Roman" w:hAnsi="Times New Roman" w:cs="Times New Roman"/>
        </w:rPr>
        <w:t xml:space="preserve">Zmeny v odseku 3 dopĺňajú povinnosť veliteľovi lietadla samostatne konať, ak je prevádzka lietadla vykonávaná v rozpore s týmto zákonom alebo medzinárodnou zmluvou. V opačnom prípade zákon umožňuje použitie donucovacích prostriedkov. Ide o nutnú právnu úpravu v nadväznosti na septembrové udalosti roku 2001. </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14</w:t>
      </w:r>
    </w:p>
    <w:p w:rsidR="000B385E">
      <w:pPr>
        <w:pStyle w:val="BodyText3"/>
        <w:ind w:firstLine="567"/>
        <w:rPr>
          <w:rFonts w:ascii="Times New Roman" w:hAnsi="Times New Roman" w:cs="Times New Roman"/>
        </w:rPr>
      </w:pPr>
      <w:r>
        <w:rPr>
          <w:rFonts w:ascii="Times New Roman" w:hAnsi="Times New Roman" w:cs="Times New Roman"/>
        </w:rPr>
        <w:t>V odseku 4 je nutná úprava spojená s rozšírením predmetu zákona. Pravidlá lietania platné pre civilné letectv</w:t>
      </w:r>
      <w:r>
        <w:rPr>
          <w:rFonts w:ascii="Times New Roman" w:hAnsi="Times New Roman" w:cs="Times New Roman"/>
        </w:rPr>
        <w:t xml:space="preserve">o sú medzinárodne upravené a plne prevzaté do nášho právneho systému. </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15</w:t>
      </w:r>
    </w:p>
    <w:p w:rsidR="000B385E">
      <w:pPr>
        <w:pStyle w:val="BodyText3"/>
        <w:ind w:firstLine="567"/>
        <w:rPr>
          <w:rFonts w:ascii="Times New Roman" w:hAnsi="Times New Roman" w:cs="Times New Roman"/>
        </w:rPr>
      </w:pPr>
      <w:r>
        <w:rPr>
          <w:rFonts w:ascii="Times New Roman" w:hAnsi="Times New Roman" w:cs="Times New Roman"/>
        </w:rPr>
        <w:t xml:space="preserve">Zákaz alebo obmedzenie vykonávania letov sa zužuje len na civilné lietadlá. Ide o nutnú úpravu spojenú s rozšírením predmetu zákona aj na štátne lietadlá. Obmedzenie priestorov z iných ako obranných a bezpečnostných dôvodov (nízke lety nad chránenými územiami) je možné rešpektovať obdobne aj zo strany vojenského resp. policajného letectva. Na to nie je nutné na to zákonné ustanovenie. </w:t>
      </w:r>
    </w:p>
    <w:p w:rsidR="000B385E">
      <w:pPr>
        <w:pStyle w:val="BodyText3"/>
        <w:ind w:firstLine="567"/>
        <w:rPr>
          <w:rFonts w:ascii="Times New Roman" w:hAnsi="Times New Roman" w:cs="Times New Roman"/>
          <w:b/>
        </w:rPr>
      </w:pPr>
    </w:p>
    <w:p w:rsidR="000B385E">
      <w:pPr>
        <w:pStyle w:val="BodyText3"/>
        <w:ind w:firstLine="567"/>
        <w:rPr>
          <w:rFonts w:ascii="Times New Roman" w:hAnsi="Times New Roman" w:cs="Times New Roman"/>
          <w:b/>
        </w:rPr>
      </w:pPr>
      <w:r>
        <w:rPr>
          <w:rFonts w:ascii="Times New Roman" w:hAnsi="Times New Roman" w:cs="Times New Roman"/>
          <w:b/>
        </w:rPr>
        <w:t>K bodu 16</w:t>
      </w:r>
    </w:p>
    <w:p w:rsidR="000B385E">
      <w:pPr>
        <w:pStyle w:val="BodyText3"/>
        <w:ind w:firstLine="567"/>
        <w:rPr>
          <w:rFonts w:ascii="Times New Roman" w:hAnsi="Times New Roman" w:cs="Times New Roman"/>
        </w:rPr>
      </w:pPr>
      <w:r>
        <w:rPr>
          <w:rFonts w:ascii="Times New Roman" w:hAnsi="Times New Roman" w:cs="Times New Roman"/>
        </w:rPr>
        <w:t>Spresňuje sa znenie v nadväzno</w:t>
      </w:r>
      <w:r>
        <w:rPr>
          <w:rFonts w:ascii="Times New Roman" w:hAnsi="Times New Roman" w:cs="Times New Roman"/>
        </w:rPr>
        <w:t>sti na platnú legislatívu.</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17</w:t>
      </w:r>
    </w:p>
    <w:p w:rsidR="000B385E">
      <w:pPr>
        <w:pStyle w:val="BodyText3"/>
        <w:ind w:firstLine="567"/>
        <w:rPr>
          <w:rFonts w:ascii="Times New Roman" w:hAnsi="Times New Roman" w:cs="Times New Roman"/>
        </w:rPr>
      </w:pPr>
      <w:r>
        <w:rPr>
          <w:rFonts w:ascii="Times New Roman" w:hAnsi="Times New Roman" w:cs="Times New Roman"/>
        </w:rPr>
        <w:t>Upresňuje sa znenie v nadväznosti na rozšírenie predmetu zákona a na zmenu v § 4.</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18</w:t>
      </w:r>
    </w:p>
    <w:p w:rsidR="000B385E">
      <w:pPr>
        <w:pStyle w:val="BodyText3"/>
        <w:ind w:firstLine="567"/>
        <w:rPr>
          <w:rFonts w:ascii="Times New Roman" w:hAnsi="Times New Roman" w:cs="Times New Roman"/>
        </w:rPr>
      </w:pPr>
      <w:r>
        <w:rPr>
          <w:rFonts w:ascii="Times New Roman" w:hAnsi="Times New Roman" w:cs="Times New Roman"/>
        </w:rPr>
        <w:t xml:space="preserve">Zmena je vykonaná v súvislosti s novým prístupom k problematike prostredníctvom zákona č. 610/2003 Z.z. o elektronických komunikáciách. Letecký úrad prideľuje iba frekvencie z vymedzeného rozsahu frekvenčného pásma. </w:t>
      </w:r>
    </w:p>
    <w:p w:rsidR="000B385E">
      <w:pPr>
        <w:pStyle w:val="Title"/>
        <w:ind w:left="360"/>
        <w:jc w:val="both"/>
        <w:rPr>
          <w:rFonts w:ascii="Times New Roman" w:hAnsi="Times New Roman" w:cs="Times New Roman"/>
          <w:b w:val="0"/>
        </w:rPr>
      </w:pPr>
    </w:p>
    <w:p w:rsidR="000B385E">
      <w:pPr>
        <w:pStyle w:val="BodyText3"/>
        <w:ind w:firstLine="567"/>
        <w:rPr>
          <w:rFonts w:ascii="Times New Roman" w:hAnsi="Times New Roman" w:cs="Times New Roman"/>
          <w:b/>
        </w:rPr>
      </w:pPr>
      <w:r>
        <w:rPr>
          <w:rFonts w:ascii="Times New Roman" w:hAnsi="Times New Roman" w:cs="Times New Roman"/>
          <w:b/>
        </w:rPr>
        <w:t>K bodu 19</w:t>
      </w:r>
    </w:p>
    <w:p w:rsidR="000B385E">
      <w:pPr>
        <w:pStyle w:val="BodyText3"/>
        <w:ind w:firstLine="567"/>
        <w:rPr>
          <w:rFonts w:ascii="Times New Roman" w:hAnsi="Times New Roman" w:cs="Times New Roman"/>
        </w:rPr>
      </w:pPr>
      <w:r>
        <w:rPr>
          <w:rFonts w:ascii="Times New Roman" w:hAnsi="Times New Roman" w:cs="Times New Roman"/>
        </w:rPr>
        <w:t>Dopĺňa sa odsek 5, ktorý rieši vyšetrovanie leteckých nehôd a incidentov, v ktorých štátne lietadlo malo vplyv na bezpečnosť lietania civilných lietadiel. Vyšetrovanie leteckých nehôd a incidentov nemá trestno</w:t>
      </w:r>
      <w:r w:rsidR="00853CD9">
        <w:rPr>
          <w:rFonts w:ascii="Times New Roman" w:hAnsi="Times New Roman" w:cs="Times New Roman"/>
        </w:rPr>
        <w:t>-</w:t>
      </w:r>
      <w:r>
        <w:rPr>
          <w:rFonts w:ascii="Times New Roman" w:hAnsi="Times New Roman" w:cs="Times New Roman"/>
        </w:rPr>
        <w:t xml:space="preserve">právny rozmer, slúži na prevenciu a zvyšovanie bezpečnosti lietania. Takéto rozšírenie pôsobnosti je v súlade s požiadavkami článku 3 Dohovoru o medzinárodnom civilnom letectve. </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20</w:t>
      </w:r>
    </w:p>
    <w:p w:rsidR="000B385E">
      <w:pPr>
        <w:pStyle w:val="BodyText3"/>
        <w:ind w:firstLine="567"/>
        <w:rPr>
          <w:rFonts w:ascii="Times New Roman" w:hAnsi="Times New Roman" w:cs="Times New Roman"/>
        </w:rPr>
      </w:pPr>
      <w:r>
        <w:rPr>
          <w:rFonts w:ascii="Times New Roman" w:hAnsi="Times New Roman" w:cs="Times New Roman"/>
        </w:rPr>
        <w:t xml:space="preserve">Preukaz odbornej spôsobilosti vydáva letecký úrad na základe posudzovania, pri ktorom musí žiadateľ preukázať teoretické znalosti a praktické schopnosti podľa požiadaviek na jednotlivé odbornosti leteckého personálu. Následné overovanie odbornej spôsobilosti sa najmä u posádky lietadla vykonáva na palube lietadla počas letu, pričom sa ustanovuje oprávnenie leteckého úradu poveriť týmto overovaním fyzickú osobu – examinátora. Ide o medzinárodný trend prenosu niektorých odborných činností na externistov pod dohľadom administrátorov splnomocňujúcej autority. Bližšie upravuje predpis JAR-FCL 1. </w:t>
      </w:r>
    </w:p>
    <w:p w:rsidR="000B385E">
      <w:pPr>
        <w:pStyle w:val="BodyText3"/>
        <w:ind w:firstLine="567"/>
        <w:rPr>
          <w:rFonts w:ascii="Times New Roman" w:hAnsi="Times New Roman" w:cs="Times New Roman"/>
        </w:rPr>
      </w:pPr>
      <w:r>
        <w:rPr>
          <w:rFonts w:ascii="Times New Roman" w:hAnsi="Times New Roman" w:cs="Times New Roman"/>
        </w:rPr>
        <w:t>Zároveň sa dopĺňa, v súlade so zákonom č. 610/2003 Z.z., že osobitnú odbornú spôsobilosť na obsluhu rádiových zariadení posudzuje Telekomunikačný úrad.</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21 až 24</w:t>
      </w:r>
    </w:p>
    <w:p w:rsidR="000B385E">
      <w:pPr>
        <w:pStyle w:val="BodyText3"/>
        <w:ind w:firstLine="567"/>
        <w:rPr>
          <w:rFonts w:ascii="Times New Roman" w:hAnsi="Times New Roman" w:cs="Times New Roman"/>
        </w:rPr>
      </w:pPr>
      <w:r>
        <w:rPr>
          <w:rFonts w:ascii="Times New Roman" w:hAnsi="Times New Roman" w:cs="Times New Roman"/>
        </w:rPr>
        <w:t>Obdobne prístupu v § 19 európsky predpis JAR-FCL 1 umožňuje vykonávanie výcviku do úrovne súkromného pilota letúnov na to spôsobilým fyzickým osobám, ktoré vykonávanie tejto činnosti leteckému úradu len oznamujú. Činnosť leteckej školy je podnikaním podľa tohto zákona. Zmenou v odsekoch 2 a 3 sa určuje, že pre vlastnú potrebu môžu výcvik leteckého personálu vykonávať iba leteckí prevádzkovatelia – prísnejšia úprava voči pôvodnému zneniu.</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25 a 26</w:t>
      </w:r>
    </w:p>
    <w:p w:rsidR="000B385E">
      <w:pPr>
        <w:pStyle w:val="BodyText3"/>
        <w:ind w:firstLine="567"/>
        <w:rPr>
          <w:rFonts w:ascii="Times New Roman" w:hAnsi="Times New Roman" w:cs="Times New Roman"/>
        </w:rPr>
      </w:pPr>
      <w:r>
        <w:rPr>
          <w:rFonts w:ascii="Times New Roman" w:hAnsi="Times New Roman" w:cs="Times New Roman"/>
        </w:rPr>
        <w:t>Úpravou odseku 3 sa register lietadiel stane verejne prístupným na leteckom úrade.</w:t>
      </w:r>
    </w:p>
    <w:p w:rsidR="000B385E">
      <w:pPr>
        <w:ind w:firstLine="567"/>
        <w:rPr>
          <w:rFonts w:ascii="Times New Roman" w:hAnsi="Times New Roman" w:cs="Times New Roman"/>
        </w:rPr>
      </w:pPr>
      <w:r>
        <w:rPr>
          <w:rFonts w:ascii="Times New Roman" w:hAnsi="Times New Roman" w:cs="Times New Roman"/>
        </w:rPr>
        <w:t xml:space="preserve">V odsekoch 5 a 6 sa dopĺňa možnosť zo strany leteckého úradu vykonať výmaz lietadla z  registra lietadiel. Ide najmä o prípady, keď lietadlo stratí letovú spôsobilosť a jeho majiteľ nekoná. Na zamedzenie dôsledkom neoprávneného nakladania s lietadlom zo strany prevádzkovateľa je umožnený vzťah k registru iba zo strany vlastníka lietadla. </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27</w:t>
      </w:r>
    </w:p>
    <w:p w:rsidR="000B385E">
      <w:pPr>
        <w:pStyle w:val="BodyText3"/>
        <w:ind w:firstLine="567"/>
        <w:rPr>
          <w:rFonts w:ascii="Times New Roman" w:hAnsi="Times New Roman" w:cs="Times New Roman"/>
        </w:rPr>
      </w:pPr>
      <w:r>
        <w:rPr>
          <w:rFonts w:ascii="Times New Roman" w:hAnsi="Times New Roman" w:cs="Times New Roman"/>
        </w:rPr>
        <w:t>Odsek 3 upravuje povinnosť zniesť dodatočné umiestnenie a udržiavanie leteckého prekážkového značenia aj na objektoch už postavených v ochranných pásmach letísk a leteckých pozemných zariadení. Obdobne, ako je to u stavieb a zariadení mimo ochranných pás</w:t>
      </w:r>
      <w:r w:rsidR="00853CD9">
        <w:rPr>
          <w:rFonts w:ascii="Times New Roman" w:hAnsi="Times New Roman" w:cs="Times New Roman"/>
        </w:rPr>
        <w:t>i</w:t>
      </w:r>
      <w:r>
        <w:rPr>
          <w:rFonts w:ascii="Times New Roman" w:hAnsi="Times New Roman" w:cs="Times New Roman"/>
        </w:rPr>
        <w:t>em v § 30 ods. 3. Na nových stavbách v ochranných pásmach sa povinnosť umiestniť a udržiavať letecké prekážkové značenie zabezpečuje v stavebnom konaní, kde je dotknutý aj letecký úrad ako špeciálny stavebný úrad.</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28</w:t>
      </w:r>
    </w:p>
    <w:p w:rsidR="000B385E">
      <w:pPr>
        <w:pStyle w:val="BodyText3"/>
        <w:ind w:firstLine="567"/>
        <w:rPr>
          <w:rFonts w:ascii="Times New Roman" w:hAnsi="Times New Roman" w:cs="Times New Roman"/>
        </w:rPr>
      </w:pPr>
      <w:r>
        <w:rPr>
          <w:rFonts w:ascii="Times New Roman" w:hAnsi="Times New Roman" w:cs="Times New Roman"/>
        </w:rPr>
        <w:t xml:space="preserve">Rozširuje sa, v súlade s medzinárodnými požiadavkami, výpočet stavieb a zariadení nestavebnej povahy, ktoré môžu svojimi vlastnosťami ohroziť bezpečnosť leteckej prevádzky a na ktorých prevádzku je potrebný súhlas leteckého úradu. Ide hlavne o klamlivé svetlá a silné svetelné zdroje - lasery. </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29</w:t>
      </w:r>
    </w:p>
    <w:p w:rsidR="000B385E">
      <w:pPr>
        <w:pStyle w:val="BodyText3"/>
        <w:ind w:firstLine="567"/>
        <w:rPr>
          <w:rFonts w:ascii="Times New Roman" w:hAnsi="Times New Roman" w:cs="Times New Roman"/>
        </w:rPr>
      </w:pPr>
      <w:r>
        <w:rPr>
          <w:rFonts w:ascii="Times New Roman" w:hAnsi="Times New Roman" w:cs="Times New Roman"/>
        </w:rPr>
        <w:t xml:space="preserve">Doplnením odseku 5 sa riešia postihy právnických osôb a fyzických osôb zúčastnených na prevádzkovaní a používaní letiska v prípade porušenia povinností, ktoré im ukladá bezpečnostný program letiska. Doterajšia právna úprava riešila len postih osoby, ktorá sa odmietla podrobiť osobnej kontrole a kontrole prepravovaných vecí (§ 36). </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30</w:t>
      </w:r>
    </w:p>
    <w:p w:rsidR="000B385E">
      <w:pPr>
        <w:pStyle w:val="BodyText3"/>
        <w:ind w:firstLine="567"/>
        <w:rPr>
          <w:rFonts w:ascii="Times New Roman" w:hAnsi="Times New Roman" w:cs="Times New Roman"/>
        </w:rPr>
      </w:pPr>
      <w:r>
        <w:rPr>
          <w:rFonts w:ascii="Times New Roman" w:hAnsi="Times New Roman" w:cs="Times New Roman"/>
        </w:rPr>
        <w:t>V odseku 7 je odkazom na Nariadenie Rady (EHS) č. 95/93 o spoločných pravidlách prideľovania prevádzkových intervalov na letiskách Spoločenstva vykonané priame previazanie zákona v danej oblasti na právny predpis EÚ.</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31 a 32</w:t>
      </w:r>
    </w:p>
    <w:p w:rsidR="000B385E">
      <w:pPr>
        <w:pStyle w:val="BodyText3"/>
        <w:ind w:firstLine="567"/>
        <w:rPr>
          <w:rFonts w:ascii="Times New Roman" w:hAnsi="Times New Roman" w:cs="Times New Roman"/>
        </w:rPr>
      </w:pPr>
      <w:r>
        <w:rPr>
          <w:rFonts w:ascii="Times New Roman" w:hAnsi="Times New Roman" w:cs="Times New Roman"/>
        </w:rPr>
        <w:t>Odplaty sa vyberajú nielen za letové prevádzkové služby, ale aj za ďalšie poskytované služby, ktoré sa spoločne nazývajú letecké navigačné služby. Táto zmena si vyžiadala doplnenie definície pojmu letecké navigačné služby v § 2 písm. l).</w:t>
      </w:r>
    </w:p>
    <w:p w:rsidR="000B385E">
      <w:pPr>
        <w:rPr>
          <w:rFonts w:ascii="Times New Roman" w:hAnsi="Times New Roman" w:cs="Times New Roman"/>
        </w:rPr>
      </w:pPr>
    </w:p>
    <w:p w:rsidR="000B385E" w:rsidRPr="00853CD9">
      <w:pPr>
        <w:pStyle w:val="BodyText3"/>
        <w:ind w:firstLine="567"/>
        <w:rPr>
          <w:rFonts w:ascii="Times New Roman" w:hAnsi="Times New Roman" w:cs="Times New Roman"/>
          <w:b/>
        </w:rPr>
      </w:pPr>
      <w:r w:rsidRPr="00853CD9">
        <w:rPr>
          <w:rFonts w:ascii="Times New Roman" w:hAnsi="Times New Roman" w:cs="Times New Roman"/>
          <w:b/>
        </w:rPr>
        <w:t>K bodom 33</w:t>
      </w:r>
      <w:r w:rsidRPr="00853CD9" w:rsidR="004D72FD">
        <w:rPr>
          <w:rFonts w:ascii="Times New Roman" w:hAnsi="Times New Roman" w:cs="Times New Roman"/>
          <w:b/>
        </w:rPr>
        <w:t xml:space="preserve"> </w:t>
      </w:r>
      <w:r w:rsidRPr="00853CD9">
        <w:rPr>
          <w:rFonts w:ascii="Times New Roman" w:hAnsi="Times New Roman" w:cs="Times New Roman"/>
          <w:b/>
        </w:rPr>
        <w:t xml:space="preserve">až </w:t>
      </w:r>
      <w:r w:rsidRPr="00853CD9" w:rsidR="004D72FD">
        <w:rPr>
          <w:rFonts w:ascii="Times New Roman" w:hAnsi="Times New Roman" w:cs="Times New Roman"/>
          <w:b/>
        </w:rPr>
        <w:t>39</w:t>
      </w:r>
    </w:p>
    <w:p w:rsidR="000B385E" w:rsidRPr="00853CD9">
      <w:pPr>
        <w:pStyle w:val="BodyText3"/>
        <w:ind w:firstLine="567"/>
        <w:rPr>
          <w:rFonts w:ascii="Times New Roman" w:hAnsi="Times New Roman" w:cs="Times New Roman"/>
        </w:rPr>
      </w:pPr>
      <w:r w:rsidRPr="00853CD9">
        <w:rPr>
          <w:rFonts w:ascii="Times New Roman" w:hAnsi="Times New Roman" w:cs="Times New Roman"/>
        </w:rPr>
        <w:t xml:space="preserve">Nariadenie Európskeho parlamentu a Rady č. 2320/2002 upravuje spoločné pravidlá v oblasti bezpečnostnej ochrany civilného letectva. Kladie požiadavky na zodpovedné zložky v jednotlivých členských krajinách. Tie majú byť detailne upravené národnou legislatívou a národným programom bezpečnostnej ochrany. </w:t>
      </w:r>
    </w:p>
    <w:p w:rsidR="000B385E">
      <w:pPr>
        <w:rPr>
          <w:rFonts w:ascii="Times New Roman" w:hAnsi="Times New Roman" w:cs="Times New Roman"/>
        </w:rPr>
      </w:pPr>
      <w:r w:rsidRPr="00853CD9">
        <w:rPr>
          <w:rFonts w:ascii="Times New Roman" w:hAnsi="Times New Roman" w:cs="Times New Roman"/>
        </w:rPr>
        <w:t>Doterajšia právna úprava riešila len koordináciu postupov a činnosti všetkých zložiek zúčastnených na ochrane civilného letectva pred činmi protiprávneho zasahovania, ale neukladá povinnosť ostatným silovým zložkám štátu na nej aj spolupracovať. Súčasne sa rozširuje pôsobnosť leteckého úradu hodnotiť spôsob zaistenia bezpečnostnej ochrany a koordináciu všetkých zúčastnených zložiek, v súlade s Nariadením č. 2320/2002.</w:t>
      </w:r>
    </w:p>
    <w:p w:rsidR="000B385E">
      <w:pPr>
        <w:pStyle w:val="BodyText3"/>
        <w:ind w:firstLine="567"/>
        <w:rPr>
          <w:rFonts w:ascii="Times New Roman" w:hAnsi="Times New Roman" w:cs="Times New Roman"/>
          <w:b/>
        </w:rPr>
      </w:pPr>
    </w:p>
    <w:p w:rsidR="000B385E">
      <w:pPr>
        <w:pStyle w:val="BodyText3"/>
        <w:ind w:firstLine="567"/>
        <w:rPr>
          <w:rFonts w:ascii="Times New Roman" w:hAnsi="Times New Roman" w:cs="Times New Roman"/>
          <w:b/>
        </w:rPr>
      </w:pPr>
      <w:r w:rsidR="004D72FD">
        <w:rPr>
          <w:rFonts w:ascii="Times New Roman" w:hAnsi="Times New Roman" w:cs="Times New Roman"/>
          <w:b/>
        </w:rPr>
        <w:t>K bodu 40 a 41</w:t>
      </w:r>
    </w:p>
    <w:p w:rsidR="000B385E">
      <w:pPr>
        <w:pStyle w:val="BodyText3"/>
        <w:ind w:firstLine="567"/>
        <w:rPr>
          <w:rFonts w:ascii="Times New Roman" w:hAnsi="Times New Roman" w:cs="Times New Roman"/>
        </w:rPr>
      </w:pPr>
      <w:r>
        <w:rPr>
          <w:rFonts w:ascii="Times New Roman" w:hAnsi="Times New Roman" w:cs="Times New Roman"/>
        </w:rPr>
        <w:t xml:space="preserve">Doplnenie odseku 2 je vykonané z dôvodu odstránenia rozporu s Nariadením Rady (ES) č. 2407/92 o licencovaní leteckých dopravcov, ktoré stanovuje v danej oblasti leteckú dopravnú politiku Spoločenstva, zabezpečuje voľný pohyb kapitálu v rámci vnútorného trhu bez hraníc a vytvára inštitút „leteckého dopravcu spoločenstva“. Z uvedeného dôvodu zákon poskytuje rovnaké podmienky pre všetkých žiadateľov o udelenie licencie v rámci EÚ a implementuje možnosť majoritného vlastníctva leteckého dopravcu subjektami členského štátu alebo členských štátov EÚ. </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4</w:t>
      </w:r>
      <w:r w:rsidR="004D72FD">
        <w:rPr>
          <w:rFonts w:ascii="Times New Roman" w:hAnsi="Times New Roman" w:cs="Times New Roman"/>
          <w:b/>
        </w:rPr>
        <w:t>2</w:t>
      </w:r>
    </w:p>
    <w:p w:rsidR="000B385E">
      <w:pPr>
        <w:pStyle w:val="BodyText3"/>
        <w:ind w:firstLine="567"/>
        <w:rPr>
          <w:rFonts w:ascii="Times New Roman" w:hAnsi="Times New Roman" w:cs="Times New Roman"/>
        </w:rPr>
      </w:pPr>
      <w:r>
        <w:rPr>
          <w:rFonts w:ascii="Times New Roman" w:hAnsi="Times New Roman" w:cs="Times New Roman"/>
        </w:rPr>
        <w:t>Odsek 5 plne implementuje ekonomické a finančné kritériá a požiadavky na finančnú spôsobilosť leteckého dopravcu podľa Nariadenia Rady (ES) č. 2407/92.</w:t>
      </w:r>
    </w:p>
    <w:p w:rsidR="000B385E">
      <w:pPr>
        <w:pStyle w:val="BodyText3"/>
        <w:ind w:firstLine="567"/>
        <w:rPr>
          <w:rFonts w:ascii="Times New Roman" w:hAnsi="Times New Roman" w:cs="Times New Roman"/>
        </w:rPr>
      </w:pPr>
    </w:p>
    <w:p w:rsidR="000B385E">
      <w:pPr>
        <w:pStyle w:val="BodyText3"/>
        <w:ind w:firstLine="567"/>
        <w:rPr>
          <w:rFonts w:ascii="Times New Roman" w:hAnsi="Times New Roman" w:cs="Times New Roman"/>
          <w:b/>
        </w:rPr>
      </w:pPr>
      <w:r w:rsidR="004D72FD">
        <w:rPr>
          <w:rFonts w:ascii="Times New Roman" w:hAnsi="Times New Roman" w:cs="Times New Roman"/>
          <w:b/>
        </w:rPr>
        <w:t>K bodu 43</w:t>
      </w:r>
    </w:p>
    <w:p w:rsidR="000B385E">
      <w:pPr>
        <w:pStyle w:val="BodyText3"/>
        <w:ind w:firstLine="567"/>
        <w:rPr>
          <w:rFonts w:ascii="Times New Roman" w:hAnsi="Times New Roman" w:cs="Times New Roman"/>
        </w:rPr>
      </w:pPr>
      <w:r>
        <w:rPr>
          <w:rFonts w:ascii="Times New Roman" w:hAnsi="Times New Roman" w:cs="Times New Roman"/>
        </w:rPr>
        <w:t>Zmenou v § 45 sa splnomocňujúce ustanovenie na vydanie všeobecne záväzného právneho predpisu presúvajú do tejto, vecne príslušnej časti.</w:t>
      </w:r>
    </w:p>
    <w:p w:rsidR="000B385E">
      <w:pPr>
        <w:pStyle w:val="BodyText3"/>
        <w:ind w:firstLine="567"/>
        <w:rPr>
          <w:rFonts w:ascii="Times New Roman" w:hAnsi="Times New Roman" w:cs="Times New Roman"/>
        </w:rPr>
      </w:pPr>
    </w:p>
    <w:p w:rsidR="000B385E">
      <w:pPr>
        <w:pStyle w:val="BodyText3"/>
        <w:ind w:firstLine="567"/>
        <w:rPr>
          <w:rFonts w:ascii="Times New Roman" w:hAnsi="Times New Roman" w:cs="Times New Roman"/>
          <w:b/>
        </w:rPr>
      </w:pPr>
      <w:r w:rsidR="004D72FD">
        <w:rPr>
          <w:rFonts w:ascii="Times New Roman" w:hAnsi="Times New Roman" w:cs="Times New Roman"/>
          <w:b/>
        </w:rPr>
        <w:t>K bodu 44</w:t>
      </w:r>
    </w:p>
    <w:p w:rsidR="000B385E">
      <w:pPr>
        <w:pStyle w:val="BodyText3"/>
        <w:ind w:firstLine="567"/>
        <w:rPr>
          <w:rFonts w:ascii="Times New Roman" w:hAnsi="Times New Roman" w:cs="Times New Roman"/>
        </w:rPr>
      </w:pPr>
      <w:r>
        <w:rPr>
          <w:rFonts w:ascii="Times New Roman" w:hAnsi="Times New Roman" w:cs="Times New Roman"/>
        </w:rPr>
        <w:t>Vzhľadom na leteckú dopravnú politiku spoločenstva, vnútorný trh EÚ bez vnútorných hraníc, zabezpečenie voľného pohybu tovaru, osôb, služieb a kapitálu a uplatňovanie Nariadenia Rady (ES) č. 2408/92 o prístupe leteckých dopravcov spoločenstva k leteckým trasám v rámci spoločenstva bol v zákone stanovený nový odsek 7. Tento odsek určuje rovnaké, nediskriminačné a zjednodušené pravidlá pre leteckých dopravcov spoločenstva pre získavanie prepravných práv na vykonávanie leteckej dopravy.</w:t>
      </w:r>
    </w:p>
    <w:p w:rsidR="000B385E">
      <w:pPr>
        <w:pStyle w:val="BodyText3"/>
        <w:ind w:firstLine="567"/>
        <w:rPr>
          <w:rFonts w:ascii="Times New Roman" w:hAnsi="Times New Roman" w:cs="Times New Roman"/>
          <w:b/>
        </w:rPr>
      </w:pPr>
    </w:p>
    <w:p w:rsidR="000B385E">
      <w:pPr>
        <w:pStyle w:val="BodyText3"/>
        <w:ind w:firstLine="567"/>
        <w:rPr>
          <w:rFonts w:ascii="Times New Roman" w:hAnsi="Times New Roman" w:cs="Times New Roman"/>
          <w:b/>
        </w:rPr>
      </w:pPr>
      <w:r w:rsidR="004D72FD">
        <w:rPr>
          <w:rFonts w:ascii="Times New Roman" w:hAnsi="Times New Roman" w:cs="Times New Roman"/>
          <w:b/>
        </w:rPr>
        <w:t>K bodu 45</w:t>
      </w:r>
    </w:p>
    <w:p w:rsidR="000B385E">
      <w:pPr>
        <w:pStyle w:val="BodyText3"/>
        <w:ind w:firstLine="567"/>
        <w:rPr>
          <w:rFonts w:ascii="Times New Roman" w:hAnsi="Times New Roman" w:cs="Times New Roman"/>
        </w:rPr>
      </w:pPr>
      <w:r>
        <w:rPr>
          <w:rFonts w:ascii="Times New Roman" w:hAnsi="Times New Roman" w:cs="Times New Roman"/>
        </w:rPr>
        <w:t>Dopĺňa sa ustanovenie vytvárajúce väzbu a súlad zákona s Nariadením Rady (ES) č. 2409/92 o cestovnom a sadzbách v leteckých dopravných službách.</w:t>
      </w:r>
    </w:p>
    <w:p w:rsidR="000B385E">
      <w:pPr>
        <w:pStyle w:val="BodyText3"/>
        <w:ind w:firstLine="567"/>
        <w:rPr>
          <w:rFonts w:ascii="Times New Roman" w:hAnsi="Times New Roman" w:cs="Times New Roman"/>
        </w:rPr>
      </w:pPr>
    </w:p>
    <w:p w:rsidR="000B385E">
      <w:pPr>
        <w:pStyle w:val="BodyText3"/>
        <w:ind w:firstLine="567"/>
        <w:rPr>
          <w:rFonts w:ascii="Times New Roman" w:hAnsi="Times New Roman" w:cs="Times New Roman"/>
          <w:b/>
        </w:rPr>
      </w:pPr>
      <w:r w:rsidR="004D72FD">
        <w:rPr>
          <w:rFonts w:ascii="Times New Roman" w:hAnsi="Times New Roman" w:cs="Times New Roman"/>
          <w:b/>
        </w:rPr>
        <w:t>K bodu 46</w:t>
      </w:r>
    </w:p>
    <w:p w:rsidR="000B385E">
      <w:pPr>
        <w:pStyle w:val="BodyText3"/>
        <w:ind w:firstLine="567"/>
        <w:rPr>
          <w:rFonts w:ascii="Times New Roman" w:hAnsi="Times New Roman" w:cs="Times New Roman"/>
        </w:rPr>
      </w:pPr>
      <w:r>
        <w:rPr>
          <w:rFonts w:ascii="Times New Roman" w:hAnsi="Times New Roman" w:cs="Times New Roman"/>
        </w:rPr>
        <w:t>Dopĺňa sa ustanovenie vzťahujúce sa k Nariadeniu Rady (ES) č. 295/91 stanovujúcemu spoločné pravidlá systému náhrad pri odmietnutí nástupu do lietadla v pravidelnej leteckej doprave.</w:t>
      </w:r>
    </w:p>
    <w:p w:rsidR="000B385E">
      <w:pPr>
        <w:rPr>
          <w:rFonts w:ascii="Times New Roman" w:hAnsi="Times New Roman" w:cs="Times New Roman"/>
        </w:rPr>
      </w:pPr>
    </w:p>
    <w:p w:rsidR="000B385E">
      <w:pPr>
        <w:pStyle w:val="BodyText3"/>
        <w:ind w:firstLine="567"/>
        <w:rPr>
          <w:rFonts w:ascii="Times New Roman" w:hAnsi="Times New Roman" w:cs="Times New Roman"/>
          <w:b/>
        </w:rPr>
      </w:pPr>
      <w:r w:rsidR="004D72FD">
        <w:rPr>
          <w:rFonts w:ascii="Times New Roman" w:hAnsi="Times New Roman" w:cs="Times New Roman"/>
          <w:b/>
        </w:rPr>
        <w:t>K bodu 47</w:t>
      </w:r>
      <w:r>
        <w:rPr>
          <w:rFonts w:ascii="Times New Roman" w:hAnsi="Times New Roman" w:cs="Times New Roman"/>
          <w:b/>
        </w:rPr>
        <w:t xml:space="preserve"> a </w:t>
      </w:r>
      <w:r w:rsidR="004D72FD">
        <w:rPr>
          <w:rFonts w:ascii="Times New Roman" w:hAnsi="Times New Roman" w:cs="Times New Roman"/>
          <w:b/>
        </w:rPr>
        <w:t>49</w:t>
      </w:r>
    </w:p>
    <w:p w:rsidR="000B385E">
      <w:pPr>
        <w:pStyle w:val="BodyText3"/>
        <w:ind w:firstLine="567"/>
        <w:rPr>
          <w:rFonts w:ascii="Times New Roman" w:hAnsi="Times New Roman" w:cs="Times New Roman"/>
        </w:rPr>
      </w:pPr>
      <w:r>
        <w:rPr>
          <w:rFonts w:ascii="Times New Roman" w:hAnsi="Times New Roman" w:cs="Times New Roman"/>
        </w:rPr>
        <w:t xml:space="preserve">Rozširuje sa možnosť prenajímania leteckej techniky aj od leteckého prevádzkovateľa. Doplnenie je v súlade s európskym predpisom JAR-OPS, ktorý detailne rieši všetky kombinácie a upravuje požiadavky na zabezpečenie bezpečnosti vykonávania letov. </w:t>
      </w:r>
    </w:p>
    <w:p w:rsidR="000B385E">
      <w:pPr>
        <w:rPr>
          <w:rFonts w:ascii="Times New Roman" w:hAnsi="Times New Roman" w:cs="Times New Roman"/>
        </w:rPr>
      </w:pPr>
    </w:p>
    <w:p w:rsidR="000B385E">
      <w:pPr>
        <w:pStyle w:val="BodyText3"/>
        <w:ind w:firstLine="567"/>
        <w:rPr>
          <w:rFonts w:ascii="Times New Roman" w:hAnsi="Times New Roman" w:cs="Times New Roman"/>
          <w:b/>
        </w:rPr>
      </w:pPr>
      <w:r w:rsidR="004D72FD">
        <w:rPr>
          <w:rFonts w:ascii="Times New Roman" w:hAnsi="Times New Roman" w:cs="Times New Roman"/>
          <w:b/>
        </w:rPr>
        <w:t>K bodu 48</w:t>
      </w:r>
    </w:p>
    <w:p w:rsidR="000B385E">
      <w:pPr>
        <w:pStyle w:val="BodyText3"/>
        <w:ind w:firstLine="567"/>
        <w:rPr>
          <w:rFonts w:ascii="Times New Roman" w:hAnsi="Times New Roman" w:cs="Times New Roman"/>
        </w:rPr>
      </w:pPr>
      <w:r>
        <w:rPr>
          <w:rFonts w:ascii="Times New Roman" w:hAnsi="Times New Roman" w:cs="Times New Roman"/>
        </w:rPr>
        <w:t>Zavádza sa odkaz na Nariadenie Rady (ES) č. 2408/92 o prístupe leteckých dopravcov spoločenstva k letovým trasám v rámci spoločenstva, pretože letecký dopravca potrebuje pre používanie spoločných letových kódov s dopravcom z tretích krajín predchádzajúci súhlas ministerstva, zatiaľ čo pre používanie uvedených kódov s dopravcom spoločenstva predchádzajúci súhlas nemusí byť vyžadovaný.</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w:t>
      </w:r>
      <w:r w:rsidR="004D72FD">
        <w:rPr>
          <w:rFonts w:ascii="Times New Roman" w:hAnsi="Times New Roman" w:cs="Times New Roman"/>
          <w:b/>
        </w:rPr>
        <w:t>bodu 50</w:t>
      </w:r>
    </w:p>
    <w:p w:rsidR="000B385E">
      <w:pPr>
        <w:pStyle w:val="BodyText3"/>
        <w:ind w:firstLine="567"/>
        <w:rPr>
          <w:rFonts w:ascii="Times New Roman" w:hAnsi="Times New Roman" w:cs="Times New Roman"/>
        </w:rPr>
      </w:pPr>
      <w:r>
        <w:rPr>
          <w:rFonts w:ascii="Times New Roman" w:hAnsi="Times New Roman" w:cs="Times New Roman"/>
        </w:rPr>
        <w:t>Vzhľadom na jednotný vnútorný trh EÚ a právny poriadok EÚ sa mení charakter doteraz definovanej vnútroštátnej dopravy. Po 1.5.2004 máme charakterizovanú v leteckej doprave medzinárodnú dopravu vo vzťahu k tretím štátom a dopravu v rámci spoločenstva (EÚ), v rámci ktorej je aj doteraz charakterizovaná vnútroštátna doprava. V tomto zmysle upravuje zákon aj zodpovednosť leteckých dopravcov, s odvolaním sa na Nariadenie Rady (ES) č. 2027/97 o zodpovednosti leteckého dopravcu v prípade nehôd.</w:t>
      </w:r>
    </w:p>
    <w:p w:rsidR="000B385E">
      <w:pPr>
        <w:pStyle w:val="BodyText3"/>
        <w:ind w:firstLine="567"/>
        <w:rPr>
          <w:rFonts w:ascii="Times New Roman" w:hAnsi="Times New Roman" w:cs="Times New Roman"/>
          <w:b/>
        </w:rPr>
      </w:pPr>
    </w:p>
    <w:p w:rsidR="000B385E">
      <w:pPr>
        <w:pStyle w:val="BodyText3"/>
        <w:ind w:firstLine="567"/>
        <w:rPr>
          <w:rFonts w:ascii="Times New Roman" w:hAnsi="Times New Roman" w:cs="Times New Roman"/>
          <w:b/>
        </w:rPr>
      </w:pPr>
      <w:r w:rsidR="004D72FD">
        <w:rPr>
          <w:rFonts w:ascii="Times New Roman" w:hAnsi="Times New Roman" w:cs="Times New Roman"/>
          <w:b/>
        </w:rPr>
        <w:t>K bodu 51</w:t>
      </w:r>
    </w:p>
    <w:p w:rsidR="000B385E">
      <w:pPr>
        <w:pStyle w:val="BodyText3"/>
        <w:ind w:firstLine="567"/>
        <w:rPr>
          <w:rFonts w:ascii="Times New Roman" w:hAnsi="Times New Roman" w:cs="Times New Roman"/>
        </w:rPr>
      </w:pPr>
      <w:r>
        <w:rPr>
          <w:rFonts w:ascii="Times New Roman" w:hAnsi="Times New Roman" w:cs="Times New Roman"/>
        </w:rPr>
        <w:t>Spresňuje sa znenie v nadväznosti na platnú legislatívu.</w:t>
      </w:r>
    </w:p>
    <w:p w:rsidR="000B385E">
      <w:pPr>
        <w:pStyle w:val="BodyText3"/>
        <w:ind w:firstLine="567"/>
        <w:rPr>
          <w:rFonts w:ascii="Times New Roman" w:hAnsi="Times New Roman" w:cs="Times New Roman"/>
          <w:b/>
        </w:rPr>
      </w:pPr>
    </w:p>
    <w:p w:rsidR="000B385E">
      <w:pPr>
        <w:pStyle w:val="BodyText3"/>
        <w:ind w:firstLine="567"/>
        <w:rPr>
          <w:rFonts w:ascii="Times New Roman" w:hAnsi="Times New Roman" w:cs="Times New Roman"/>
          <w:b/>
        </w:rPr>
      </w:pPr>
      <w:r>
        <w:rPr>
          <w:rFonts w:ascii="Times New Roman" w:hAnsi="Times New Roman" w:cs="Times New Roman"/>
          <w:b/>
        </w:rPr>
        <w:t>K bodu 5</w:t>
      </w:r>
      <w:r w:rsidR="004D72FD">
        <w:rPr>
          <w:rFonts w:ascii="Times New Roman" w:hAnsi="Times New Roman" w:cs="Times New Roman"/>
          <w:b/>
        </w:rPr>
        <w:t>2</w:t>
      </w:r>
    </w:p>
    <w:p w:rsidR="000B385E">
      <w:pPr>
        <w:pStyle w:val="BodyText3"/>
        <w:ind w:firstLine="567"/>
        <w:rPr>
          <w:rFonts w:ascii="Times New Roman" w:hAnsi="Times New Roman" w:cs="Times New Roman"/>
        </w:rPr>
      </w:pPr>
      <w:r>
        <w:rPr>
          <w:rFonts w:ascii="Times New Roman" w:hAnsi="Times New Roman" w:cs="Times New Roman"/>
        </w:rPr>
        <w:t xml:space="preserve">Letecké práce sa vynímajú zo živnostenského zákona a sú podnikaním podľa tohto zákona. </w:t>
      </w:r>
      <w:r w:rsidR="004D72FD">
        <w:rPr>
          <w:rFonts w:ascii="Times New Roman" w:hAnsi="Times New Roman" w:cs="Times New Roman"/>
        </w:rPr>
        <w:t>D</w:t>
      </w:r>
      <w:r>
        <w:rPr>
          <w:rFonts w:ascii="Times New Roman" w:hAnsi="Times New Roman" w:cs="Times New Roman"/>
        </w:rPr>
        <w:t xml:space="preserve">opĺňa </w:t>
      </w:r>
      <w:r w:rsidR="004D72FD">
        <w:rPr>
          <w:rFonts w:ascii="Times New Roman" w:hAnsi="Times New Roman" w:cs="Times New Roman"/>
        </w:rPr>
        <w:t xml:space="preserve">sa </w:t>
      </w:r>
      <w:r>
        <w:rPr>
          <w:rFonts w:ascii="Times New Roman" w:hAnsi="Times New Roman" w:cs="Times New Roman"/>
        </w:rPr>
        <w:t xml:space="preserve">splnomocňovacie ustanovenie na vydanie vykonávacieho predpisu. Doterajší vnútorný predpis leteckého úradu upravujúci túto činnosť je potrebné relevantne voviesť do právneho poriadku Slovenskej republiky. </w:t>
      </w:r>
    </w:p>
    <w:p w:rsidR="000B385E">
      <w:pPr>
        <w:rPr>
          <w:rFonts w:ascii="Times New Roman" w:hAnsi="Times New Roman" w:cs="Times New Roman"/>
          <w:b/>
        </w:rPr>
      </w:pPr>
    </w:p>
    <w:p w:rsidR="000B385E">
      <w:pPr>
        <w:pStyle w:val="BodyText3"/>
        <w:ind w:firstLine="567"/>
        <w:rPr>
          <w:rFonts w:ascii="Times New Roman" w:hAnsi="Times New Roman" w:cs="Times New Roman"/>
          <w:b/>
        </w:rPr>
      </w:pPr>
      <w:r w:rsidR="004D72FD">
        <w:rPr>
          <w:rFonts w:ascii="Times New Roman" w:hAnsi="Times New Roman" w:cs="Times New Roman"/>
          <w:b/>
        </w:rPr>
        <w:t>K bodu 53</w:t>
      </w:r>
    </w:p>
    <w:p w:rsidR="000B385E">
      <w:pPr>
        <w:pStyle w:val="BodyText3"/>
        <w:ind w:firstLine="567"/>
        <w:rPr>
          <w:rFonts w:ascii="Times New Roman" w:hAnsi="Times New Roman" w:cs="Times New Roman"/>
        </w:rPr>
      </w:pPr>
      <w:r>
        <w:rPr>
          <w:rFonts w:ascii="Times New Roman" w:hAnsi="Times New Roman" w:cs="Times New Roman"/>
        </w:rPr>
        <w:t xml:space="preserve">V odseku 1 sa jednoznačne vymedzujú druhy iného podnikania v civilnom letectve. Vypúšťa sa predaj leteckých prepravných služieb a dopĺňa sa údržba pohybových plôch letísk. </w:t>
      </w:r>
    </w:p>
    <w:p w:rsidR="000B385E">
      <w:pPr>
        <w:pStyle w:val="BodyTextIndent"/>
        <w:rPr>
          <w:rFonts w:ascii="Times New Roman" w:hAnsi="Times New Roman" w:cs="Times New Roman"/>
          <w:color w:val="auto"/>
        </w:rPr>
      </w:pPr>
      <w:r>
        <w:rPr>
          <w:rFonts w:ascii="Times New Roman" w:hAnsi="Times New Roman" w:cs="Times New Roman"/>
          <w:color w:val="auto"/>
        </w:rPr>
        <w:t>Ide o činnosti, na prevádzkovanie ktorých je potrebné povolenie leteckého úradu, ktorý ho vydá po preukázaní schopnosti plniť požadované náležitosti. Tieto sa na základe medzinárodných štandardov upravia vo všeobecne záväznom právnom predpise. Zodpovedajúco sa mení odsek </w:t>
      </w:r>
      <w:r w:rsidR="004D72FD">
        <w:rPr>
          <w:rFonts w:ascii="Times New Roman" w:hAnsi="Times New Roman" w:cs="Times New Roman"/>
          <w:color w:val="auto"/>
        </w:rPr>
        <w:t>4</w:t>
      </w:r>
      <w:r>
        <w:rPr>
          <w:rFonts w:ascii="Times New Roman" w:hAnsi="Times New Roman" w:cs="Times New Roman"/>
          <w:color w:val="auto"/>
        </w:rPr>
        <w:t xml:space="preserve">. </w:t>
      </w:r>
    </w:p>
    <w:p w:rsidR="000B385E">
      <w:pPr>
        <w:pStyle w:val="BodyTextIndent"/>
        <w:rPr>
          <w:rFonts w:ascii="Times New Roman" w:hAnsi="Times New Roman" w:cs="Times New Roman"/>
          <w:color w:val="auto"/>
        </w:rPr>
      </w:pPr>
      <w:r>
        <w:rPr>
          <w:rFonts w:ascii="Times New Roman" w:hAnsi="Times New Roman" w:cs="Times New Roman"/>
          <w:color w:val="auto"/>
        </w:rPr>
        <w:t xml:space="preserve">Odsek 2 vyníma z iného podnikania činnosti prevádzkovateľov, na ktoré sú títo oprávnení z titulu udelenia ich prevádzkových povolení. </w:t>
      </w:r>
    </w:p>
    <w:p w:rsidR="000B385E">
      <w:pPr>
        <w:pStyle w:val="odskok"/>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5</w:t>
      </w:r>
      <w:r w:rsidR="004D72FD">
        <w:rPr>
          <w:rFonts w:ascii="Times New Roman" w:hAnsi="Times New Roman" w:cs="Times New Roman"/>
          <w:b/>
        </w:rPr>
        <w:t>4 a 55</w:t>
      </w:r>
    </w:p>
    <w:p w:rsidR="000B385E">
      <w:pPr>
        <w:pStyle w:val="BodyText3"/>
        <w:ind w:firstLine="567"/>
        <w:rPr>
          <w:rFonts w:ascii="Times New Roman" w:hAnsi="Times New Roman" w:cs="Times New Roman"/>
        </w:rPr>
      </w:pPr>
      <w:r>
        <w:rPr>
          <w:rFonts w:ascii="Times New Roman" w:hAnsi="Times New Roman" w:cs="Times New Roman"/>
        </w:rPr>
        <w:t xml:space="preserve">Nadpis desiatej časti zákona sa mení v nadväznosti na doplnenie nového odseku 4 v § 46, podľa ktorého </w:t>
      </w:r>
      <w:r w:rsidR="004D72FD">
        <w:rPr>
          <w:rFonts w:ascii="Times New Roman" w:hAnsi="Times New Roman" w:cs="Times New Roman"/>
        </w:rPr>
        <w:t xml:space="preserve">aj </w:t>
      </w:r>
      <w:r>
        <w:rPr>
          <w:rFonts w:ascii="Times New Roman" w:hAnsi="Times New Roman" w:cs="Times New Roman"/>
        </w:rPr>
        <w:t xml:space="preserve">ministerstvo obrany </w:t>
      </w:r>
      <w:r w:rsidR="004D72FD">
        <w:rPr>
          <w:rFonts w:ascii="Times New Roman" w:hAnsi="Times New Roman" w:cs="Times New Roman"/>
        </w:rPr>
        <w:t xml:space="preserve">a ministerstvo vnútra </w:t>
      </w:r>
      <w:r>
        <w:rPr>
          <w:rFonts w:ascii="Times New Roman" w:hAnsi="Times New Roman" w:cs="Times New Roman"/>
        </w:rPr>
        <w:t xml:space="preserve">vykonáva štátnu správu vo vzťahu k prevádzke štátnych lietadiel. </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w:t>
      </w:r>
      <w:r w:rsidR="004D72FD">
        <w:rPr>
          <w:rFonts w:ascii="Times New Roman" w:hAnsi="Times New Roman" w:cs="Times New Roman"/>
          <w:b/>
        </w:rPr>
        <w:t>du 56</w:t>
      </w:r>
    </w:p>
    <w:p w:rsidR="000B385E">
      <w:pPr>
        <w:pStyle w:val="BodyText3"/>
        <w:ind w:firstLine="567"/>
        <w:rPr>
          <w:rFonts w:ascii="Times New Roman" w:hAnsi="Times New Roman" w:cs="Times New Roman"/>
        </w:rPr>
      </w:pPr>
      <w:r>
        <w:rPr>
          <w:rFonts w:ascii="Times New Roman" w:hAnsi="Times New Roman" w:cs="Times New Roman"/>
        </w:rPr>
        <w:t xml:space="preserve">Medzi kompetencie ministerstva sa dopĺňa aj výkon štátneho odborného dozoru podľa § 49. </w:t>
      </w:r>
    </w:p>
    <w:p w:rsidR="000B385E">
      <w:pPr>
        <w:rPr>
          <w:rFonts w:ascii="Times New Roman" w:hAnsi="Times New Roman" w:cs="Times New Roman"/>
          <w:b/>
        </w:rPr>
      </w:pPr>
    </w:p>
    <w:p w:rsidR="000B385E">
      <w:pPr>
        <w:pStyle w:val="BodyText3"/>
        <w:ind w:firstLine="567"/>
        <w:rPr>
          <w:rFonts w:ascii="Times New Roman" w:hAnsi="Times New Roman" w:cs="Times New Roman"/>
          <w:b/>
        </w:rPr>
      </w:pPr>
      <w:r>
        <w:rPr>
          <w:rFonts w:ascii="Times New Roman" w:hAnsi="Times New Roman" w:cs="Times New Roman"/>
          <w:b/>
        </w:rPr>
        <w:t xml:space="preserve">K bodu </w:t>
      </w:r>
      <w:r w:rsidR="004D72FD">
        <w:rPr>
          <w:rFonts w:ascii="Times New Roman" w:hAnsi="Times New Roman" w:cs="Times New Roman"/>
          <w:b/>
        </w:rPr>
        <w:t>57</w:t>
      </w:r>
      <w:r>
        <w:rPr>
          <w:rFonts w:ascii="Times New Roman" w:hAnsi="Times New Roman" w:cs="Times New Roman"/>
          <w:b/>
        </w:rPr>
        <w:t xml:space="preserve"> a 6</w:t>
      </w:r>
      <w:r w:rsidR="004D72FD">
        <w:rPr>
          <w:rFonts w:ascii="Times New Roman" w:hAnsi="Times New Roman" w:cs="Times New Roman"/>
          <w:b/>
        </w:rPr>
        <w:t>2</w:t>
      </w:r>
    </w:p>
    <w:p w:rsidR="000B385E">
      <w:pPr>
        <w:pStyle w:val="BodyText3"/>
        <w:ind w:firstLine="567"/>
        <w:rPr>
          <w:rFonts w:ascii="Times New Roman" w:hAnsi="Times New Roman" w:cs="Times New Roman"/>
        </w:rPr>
      </w:pPr>
      <w:r>
        <w:rPr>
          <w:rFonts w:ascii="Times New Roman" w:hAnsi="Times New Roman" w:cs="Times New Roman"/>
        </w:rPr>
        <w:t>Úprava je vykonaná v súvislosti so zmenou v § 10 ods. 2.</w:t>
      </w:r>
    </w:p>
    <w:p w:rsidR="000B385E">
      <w:pPr>
        <w:pStyle w:val="BodyText3"/>
        <w:ind w:firstLine="567"/>
        <w:rPr>
          <w:rFonts w:ascii="Times New Roman" w:hAnsi="Times New Roman" w:cs="Times New Roman"/>
          <w:b/>
        </w:rPr>
      </w:pPr>
    </w:p>
    <w:p w:rsidR="0004426F" w:rsidRPr="00E84374">
      <w:pPr>
        <w:pStyle w:val="BodyText3"/>
        <w:ind w:firstLine="567"/>
        <w:rPr>
          <w:rFonts w:ascii="Times New Roman" w:hAnsi="Times New Roman" w:cs="Times New Roman"/>
          <w:b/>
        </w:rPr>
      </w:pPr>
      <w:r w:rsidRPr="00E84374" w:rsidR="00BD3410">
        <w:rPr>
          <w:rFonts w:ascii="Times New Roman" w:hAnsi="Times New Roman" w:cs="Times New Roman"/>
          <w:b/>
        </w:rPr>
        <w:t>K bod</w:t>
      </w:r>
      <w:r w:rsidRPr="00E84374">
        <w:rPr>
          <w:rFonts w:ascii="Times New Roman" w:hAnsi="Times New Roman" w:cs="Times New Roman"/>
          <w:b/>
        </w:rPr>
        <w:t>u</w:t>
      </w:r>
      <w:r w:rsidRPr="00E84374" w:rsidR="000B385E">
        <w:rPr>
          <w:rFonts w:ascii="Times New Roman" w:hAnsi="Times New Roman" w:cs="Times New Roman"/>
          <w:b/>
        </w:rPr>
        <w:t xml:space="preserve"> </w:t>
      </w:r>
      <w:r w:rsidRPr="00E84374" w:rsidR="004D72FD">
        <w:rPr>
          <w:rFonts w:ascii="Times New Roman" w:hAnsi="Times New Roman" w:cs="Times New Roman"/>
          <w:b/>
        </w:rPr>
        <w:t>5</w:t>
      </w:r>
      <w:r w:rsidRPr="00E84374">
        <w:rPr>
          <w:rFonts w:ascii="Times New Roman" w:hAnsi="Times New Roman" w:cs="Times New Roman"/>
          <w:b/>
        </w:rPr>
        <w:t>8</w:t>
      </w:r>
    </w:p>
    <w:p w:rsidR="0004426F" w:rsidRPr="00E84374" w:rsidP="0004426F">
      <w:pPr>
        <w:pStyle w:val="BodyText3"/>
        <w:ind w:firstLine="567"/>
        <w:rPr>
          <w:rFonts w:ascii="Times New Roman" w:hAnsi="Times New Roman" w:cs="Times New Roman"/>
        </w:rPr>
      </w:pPr>
      <w:r w:rsidRPr="00E84374">
        <w:rPr>
          <w:rFonts w:ascii="Times New Roman" w:hAnsi="Times New Roman" w:cs="Times New Roman"/>
        </w:rPr>
        <w:t xml:space="preserve">Zmena je vykonaná v súvislosti s vypustením písmena b) v § 45 odsek 1. </w:t>
      </w:r>
    </w:p>
    <w:p w:rsidR="0004426F" w:rsidRPr="00E84374">
      <w:pPr>
        <w:pStyle w:val="BodyText3"/>
        <w:ind w:firstLine="567"/>
        <w:rPr>
          <w:rFonts w:ascii="Times New Roman" w:hAnsi="Times New Roman" w:cs="Times New Roman"/>
          <w:b/>
        </w:rPr>
      </w:pPr>
    </w:p>
    <w:p w:rsidR="0004426F" w:rsidRPr="00E84374" w:rsidP="0004426F">
      <w:pPr>
        <w:pStyle w:val="BodyText3"/>
        <w:ind w:firstLine="567"/>
        <w:rPr>
          <w:rFonts w:ascii="Times New Roman" w:hAnsi="Times New Roman" w:cs="Times New Roman"/>
          <w:b/>
        </w:rPr>
      </w:pPr>
      <w:r w:rsidRPr="00E84374">
        <w:rPr>
          <w:rFonts w:ascii="Times New Roman" w:hAnsi="Times New Roman" w:cs="Times New Roman"/>
          <w:b/>
        </w:rPr>
        <w:t>K bodom 59, 63, 64, 65 a 67</w:t>
      </w:r>
    </w:p>
    <w:p w:rsidR="0004426F" w:rsidRPr="00E84374" w:rsidP="0004426F">
      <w:pPr>
        <w:pStyle w:val="BodyText3"/>
        <w:ind w:firstLine="567"/>
        <w:rPr>
          <w:rFonts w:ascii="Times New Roman" w:hAnsi="Times New Roman" w:cs="Times New Roman"/>
        </w:rPr>
      </w:pPr>
      <w:r w:rsidRPr="00E84374">
        <w:rPr>
          <w:rFonts w:ascii="Times New Roman" w:hAnsi="Times New Roman" w:cs="Times New Roman"/>
        </w:rPr>
        <w:t xml:space="preserve">V nadväznosti na vykonané zmeny sa spresňujú odkazy v zátvorkách. </w:t>
      </w:r>
    </w:p>
    <w:p w:rsidR="0004426F" w:rsidRPr="00E84374">
      <w:pPr>
        <w:pStyle w:val="BodyText3"/>
        <w:ind w:firstLine="567"/>
        <w:rPr>
          <w:rFonts w:ascii="Times New Roman" w:hAnsi="Times New Roman" w:cs="Times New Roman"/>
          <w:b/>
        </w:rPr>
      </w:pPr>
    </w:p>
    <w:p w:rsidR="000B385E" w:rsidRPr="00E84374">
      <w:pPr>
        <w:pStyle w:val="BodyText3"/>
        <w:ind w:firstLine="567"/>
        <w:rPr>
          <w:rFonts w:ascii="Times New Roman" w:hAnsi="Times New Roman" w:cs="Times New Roman"/>
          <w:b/>
        </w:rPr>
      </w:pPr>
      <w:r w:rsidRPr="00E84374" w:rsidR="0004426F">
        <w:rPr>
          <w:rFonts w:ascii="Times New Roman" w:hAnsi="Times New Roman" w:cs="Times New Roman"/>
          <w:b/>
        </w:rPr>
        <w:t>K bodom 60</w:t>
      </w:r>
      <w:r w:rsidRPr="00E84374" w:rsidR="00BD3410">
        <w:rPr>
          <w:rFonts w:ascii="Times New Roman" w:hAnsi="Times New Roman" w:cs="Times New Roman"/>
          <w:b/>
        </w:rPr>
        <w:t>, 70, 77 a 81</w:t>
      </w:r>
    </w:p>
    <w:p w:rsidR="000B385E" w:rsidRPr="00853CD9">
      <w:pPr>
        <w:pStyle w:val="BodyText3"/>
        <w:ind w:firstLine="567"/>
        <w:rPr>
          <w:rFonts w:ascii="Times New Roman" w:hAnsi="Times New Roman" w:cs="Times New Roman"/>
          <w:b/>
        </w:rPr>
      </w:pPr>
      <w:r w:rsidRPr="00E84374">
        <w:rPr>
          <w:rFonts w:ascii="Times New Roman" w:hAnsi="Times New Roman" w:cs="Times New Roman"/>
        </w:rPr>
        <w:t>Zmena je vykonaná v súvislosti so zavedením novej definície v § 2 písm. l).</w:t>
      </w:r>
      <w:r w:rsidRPr="00853CD9">
        <w:rPr>
          <w:rFonts w:ascii="Times New Roman" w:hAnsi="Times New Roman" w:cs="Times New Roman"/>
          <w:b/>
        </w:rPr>
        <w:t xml:space="preserve"> </w:t>
      </w:r>
    </w:p>
    <w:p w:rsidR="000B385E" w:rsidRPr="00853CD9">
      <w:pPr>
        <w:pStyle w:val="BodyText3"/>
        <w:ind w:firstLine="567"/>
        <w:rPr>
          <w:rFonts w:ascii="Times New Roman" w:hAnsi="Times New Roman" w:cs="Times New Roman"/>
        </w:rPr>
      </w:pPr>
    </w:p>
    <w:p w:rsidR="00784340" w:rsidP="00784340">
      <w:pPr>
        <w:pStyle w:val="BodyText3"/>
        <w:ind w:firstLine="567"/>
        <w:rPr>
          <w:rFonts w:ascii="Times New Roman" w:hAnsi="Times New Roman" w:cs="Times New Roman"/>
          <w:b/>
        </w:rPr>
      </w:pPr>
      <w:r>
        <w:rPr>
          <w:rFonts w:ascii="Times New Roman" w:hAnsi="Times New Roman" w:cs="Times New Roman"/>
          <w:b/>
        </w:rPr>
        <w:t>K bodu 61</w:t>
      </w:r>
    </w:p>
    <w:p w:rsidR="000B385E">
      <w:pPr>
        <w:pStyle w:val="BodyText3"/>
        <w:ind w:firstLine="567"/>
        <w:rPr>
          <w:rFonts w:ascii="Times New Roman" w:hAnsi="Times New Roman" w:cs="Times New Roman"/>
        </w:rPr>
      </w:pPr>
      <w:r w:rsidR="00784340">
        <w:rPr>
          <w:rFonts w:ascii="Times New Roman" w:hAnsi="Times New Roman" w:cs="Times New Roman"/>
        </w:rPr>
        <w:t>V odseku 1 písm. a) bod 4. sa vypúšťa vzhľadom na zmeny v § 4.</w:t>
      </w:r>
    </w:p>
    <w:p w:rsidR="00784340">
      <w:pPr>
        <w:pStyle w:val="BodyText3"/>
        <w:ind w:firstLine="567"/>
        <w:rPr>
          <w:rFonts w:ascii="Times New Roman" w:hAnsi="Times New Roman" w:cs="Times New Roman"/>
          <w:b/>
        </w:rPr>
      </w:pPr>
    </w:p>
    <w:p w:rsidR="000B385E">
      <w:pPr>
        <w:pStyle w:val="BodyText3"/>
        <w:ind w:firstLine="567"/>
        <w:rPr>
          <w:rFonts w:ascii="Times New Roman" w:hAnsi="Times New Roman" w:cs="Times New Roman"/>
          <w:b/>
        </w:rPr>
      </w:pPr>
      <w:r>
        <w:rPr>
          <w:rFonts w:ascii="Times New Roman" w:hAnsi="Times New Roman" w:cs="Times New Roman"/>
          <w:b/>
        </w:rPr>
        <w:t xml:space="preserve">K bodu </w:t>
      </w:r>
      <w:r w:rsidR="00784340">
        <w:rPr>
          <w:rFonts w:ascii="Times New Roman" w:hAnsi="Times New Roman" w:cs="Times New Roman"/>
          <w:b/>
        </w:rPr>
        <w:t>66</w:t>
      </w:r>
    </w:p>
    <w:p w:rsidR="000B385E">
      <w:pPr>
        <w:pStyle w:val="BodyText3"/>
        <w:ind w:firstLine="567"/>
        <w:rPr>
          <w:rFonts w:ascii="Times New Roman" w:hAnsi="Times New Roman" w:cs="Times New Roman"/>
          <w:b/>
        </w:rPr>
      </w:pPr>
      <w:r>
        <w:rPr>
          <w:rFonts w:ascii="Times New Roman" w:hAnsi="Times New Roman" w:cs="Times New Roman"/>
        </w:rPr>
        <w:t xml:space="preserve">V písm. o) sa vypúšťa slovo letové. Letecký úrad povoľuje prevádzkovanie leteckého pozemného zariadenia podľa § 32 ods.1. V povolení určí podmienky prevádzkovania a periódu overovania jeho spôsobilosti. Overovanie vykonáva letecký úrad. Ako podklad mu slúži aj letové meranie, ktorým sa letecky overuje činnosť zariadenia a merajú jeho charakteristiky. Nie je však nutné pre všetky typy leteckých pozemných zariadení. Meranie je možné vykonať aj iným subjektom, pokiaľ ho letecký úrad uzná za hodnoverný. Nové znenie je širšie a zahŕňa aj pôvodnú možnosť vykonávania letových overovaní zo strany leteckého úradu. V súlade s medzinárodnými </w:t>
      </w:r>
      <w:r w:rsidR="00784340">
        <w:rPr>
          <w:rFonts w:ascii="Times New Roman" w:hAnsi="Times New Roman" w:cs="Times New Roman"/>
        </w:rPr>
        <w:t>trendmi</w:t>
      </w:r>
      <w:r>
        <w:rPr>
          <w:rFonts w:ascii="Times New Roman" w:hAnsi="Times New Roman" w:cs="Times New Roman"/>
        </w:rPr>
        <w:t xml:space="preserve"> nie je nevyhnutná úprava, že letové overovanie je možné vykonávať len leteckým úradom. </w:t>
      </w:r>
    </w:p>
    <w:p w:rsidR="000B385E">
      <w:pPr>
        <w:rPr>
          <w:rFonts w:ascii="Times New Roman" w:hAnsi="Times New Roman" w:cs="Times New Roman"/>
        </w:rPr>
      </w:pPr>
    </w:p>
    <w:p w:rsidR="000B385E">
      <w:pPr>
        <w:pStyle w:val="BodyText3"/>
        <w:ind w:firstLine="567"/>
        <w:rPr>
          <w:rFonts w:ascii="Times New Roman" w:hAnsi="Times New Roman" w:cs="Times New Roman"/>
          <w:b/>
        </w:rPr>
      </w:pPr>
      <w:r w:rsidR="00784340">
        <w:rPr>
          <w:rFonts w:ascii="Times New Roman" w:hAnsi="Times New Roman" w:cs="Times New Roman"/>
          <w:b/>
        </w:rPr>
        <w:t>K bodu 68</w:t>
      </w:r>
    </w:p>
    <w:p w:rsidR="000B385E">
      <w:pPr>
        <w:pStyle w:val="BodyText3"/>
        <w:ind w:firstLine="567"/>
        <w:rPr>
          <w:rFonts w:ascii="Times New Roman" w:hAnsi="Times New Roman" w:cs="Times New Roman"/>
        </w:rPr>
      </w:pPr>
      <w:r>
        <w:rPr>
          <w:rFonts w:ascii="Times New Roman" w:hAnsi="Times New Roman" w:cs="Times New Roman"/>
        </w:rPr>
        <w:t>Rozširuje sa pôsobnosť leteckého úradu hodnotiť spôsob zaistenia bezpečnostnej ochrany a koordináciu všetkých zúčastnených zložiek, v súlade s Nariadením č. 2320/2002.</w:t>
      </w:r>
    </w:p>
    <w:p w:rsidR="00784340">
      <w:pPr>
        <w:pStyle w:val="BodyText3"/>
        <w:ind w:firstLine="567"/>
        <w:rPr>
          <w:rFonts w:ascii="Times New Roman" w:hAnsi="Times New Roman" w:cs="Times New Roman"/>
          <w:b/>
        </w:rPr>
      </w:pPr>
    </w:p>
    <w:p w:rsidR="000B385E">
      <w:pPr>
        <w:pStyle w:val="BodyText3"/>
        <w:ind w:firstLine="567"/>
        <w:rPr>
          <w:rFonts w:ascii="Times New Roman" w:hAnsi="Times New Roman" w:cs="Times New Roman"/>
          <w:b/>
        </w:rPr>
      </w:pPr>
      <w:r w:rsidR="00BD3410">
        <w:rPr>
          <w:rFonts w:ascii="Times New Roman" w:hAnsi="Times New Roman" w:cs="Times New Roman"/>
          <w:b/>
        </w:rPr>
        <w:t>K bodu 69</w:t>
      </w:r>
    </w:p>
    <w:p w:rsidR="000B385E">
      <w:pPr>
        <w:pStyle w:val="BodyText3"/>
        <w:ind w:firstLine="567"/>
        <w:rPr>
          <w:rFonts w:ascii="Times New Roman" w:hAnsi="Times New Roman" w:cs="Times New Roman"/>
          <w:b/>
        </w:rPr>
      </w:pPr>
      <w:r w:rsidR="00BD3410">
        <w:rPr>
          <w:rFonts w:ascii="Times New Roman" w:hAnsi="Times New Roman" w:cs="Times New Roman"/>
        </w:rPr>
        <w:t xml:space="preserve">Rozširuje sa pôsobnosť leteckého úradu v nadväznosti na európsku legislatívu. </w:t>
      </w:r>
      <w:r>
        <w:rPr>
          <w:rFonts w:ascii="Times New Roman" w:hAnsi="Times New Roman" w:cs="Times New Roman"/>
        </w:rPr>
        <w:t>Predmetné nariadenie konštituuje EASA ako nadnárodnú agentúru Európskej únie, ktorý vo vymedzenej oblasti zabezpečuje bezpečnosť prevádzky civilného letectva. Za týmto účelom spolupracuje s národnými leteckými úradmi.</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 xml:space="preserve">K bodu </w:t>
      </w:r>
      <w:r w:rsidR="00BD3410">
        <w:rPr>
          <w:rFonts w:ascii="Times New Roman" w:hAnsi="Times New Roman" w:cs="Times New Roman"/>
          <w:b/>
        </w:rPr>
        <w:t>71</w:t>
      </w:r>
    </w:p>
    <w:p w:rsidR="000B385E">
      <w:pPr>
        <w:pStyle w:val="BodyText3"/>
        <w:ind w:firstLine="567"/>
        <w:rPr>
          <w:rFonts w:ascii="Times New Roman" w:hAnsi="Times New Roman" w:cs="Times New Roman"/>
        </w:rPr>
      </w:pPr>
      <w:r>
        <w:rPr>
          <w:rFonts w:ascii="Times New Roman" w:hAnsi="Times New Roman" w:cs="Times New Roman"/>
        </w:rPr>
        <w:t xml:space="preserve">Upravuje sa pôsobnosť ministerstva obrany ako orgánu štátnej správy v nadväznosti na znenie § 46 odsek 4. Ide o výpočet činností súvisiacich s rozšírením predmetu zákona a úpravami v § 4. </w:t>
      </w:r>
    </w:p>
    <w:p w:rsidR="000B385E">
      <w:pPr>
        <w:pStyle w:val="BodyText3"/>
        <w:ind w:firstLine="567"/>
        <w:rPr>
          <w:rFonts w:ascii="Times New Roman" w:hAnsi="Times New Roman" w:cs="Times New Roman"/>
          <w:b/>
        </w:rPr>
      </w:pPr>
    </w:p>
    <w:p w:rsidR="000B385E">
      <w:pPr>
        <w:pStyle w:val="BodyText3"/>
        <w:ind w:firstLine="567"/>
        <w:rPr>
          <w:rFonts w:ascii="Times New Roman" w:hAnsi="Times New Roman" w:cs="Times New Roman"/>
          <w:b/>
        </w:rPr>
      </w:pPr>
      <w:r>
        <w:rPr>
          <w:rFonts w:ascii="Times New Roman" w:hAnsi="Times New Roman" w:cs="Times New Roman"/>
          <w:b/>
        </w:rPr>
        <w:t xml:space="preserve">K bodu </w:t>
      </w:r>
      <w:r w:rsidR="00BD3410">
        <w:rPr>
          <w:rFonts w:ascii="Times New Roman" w:hAnsi="Times New Roman" w:cs="Times New Roman"/>
          <w:b/>
        </w:rPr>
        <w:t>72</w:t>
      </w:r>
      <w:r>
        <w:rPr>
          <w:rFonts w:ascii="Times New Roman" w:hAnsi="Times New Roman" w:cs="Times New Roman"/>
          <w:b/>
        </w:rPr>
        <w:t xml:space="preserve"> až 7</w:t>
      </w:r>
      <w:r w:rsidR="00BD3410">
        <w:rPr>
          <w:rFonts w:ascii="Times New Roman" w:hAnsi="Times New Roman" w:cs="Times New Roman"/>
          <w:b/>
        </w:rPr>
        <w:t>6</w:t>
      </w:r>
    </w:p>
    <w:p w:rsidR="000B385E">
      <w:pPr>
        <w:pStyle w:val="BodyText3"/>
        <w:ind w:firstLine="567"/>
        <w:rPr>
          <w:rFonts w:ascii="Times New Roman" w:hAnsi="Times New Roman" w:cs="Times New Roman"/>
        </w:rPr>
      </w:pPr>
      <w:r>
        <w:rPr>
          <w:rFonts w:ascii="Times New Roman" w:hAnsi="Times New Roman" w:cs="Times New Roman"/>
        </w:rPr>
        <w:t xml:space="preserve">Upravujú sa ustanovenia týkajúce sa štátneho odborného dozoru. Ministerstvo rovnako ako letecký úrad vykonáva pôsobnosti štátnej správy vo vzťahu ku tretím osobám. Udeľuje licencie, vydáva povolenia a poveruje výkonom činností, ktoré je potrebné dozorovať. Za týmto účelom je potrebné umožniť aj zamestnancom ministerstva vyžadovať dokumentáciu, podklady a informácie, ako aj vstupovať do priestorov súvisiacich s predmetom povoľovanej činnosti – odsek 4. </w:t>
      </w:r>
    </w:p>
    <w:p w:rsidR="000B385E" w:rsidP="005465CE">
      <w:pPr>
        <w:pStyle w:val="BodyText3"/>
        <w:ind w:firstLine="567"/>
        <w:rPr>
          <w:rFonts w:ascii="Times New Roman" w:hAnsi="Times New Roman" w:cs="Times New Roman"/>
        </w:rPr>
      </w:pPr>
      <w:r>
        <w:rPr>
          <w:rFonts w:ascii="Times New Roman" w:hAnsi="Times New Roman" w:cs="Times New Roman"/>
        </w:rPr>
        <w:t xml:space="preserve">Zároveň s nutnosťou umožniť inšpekcie aj povereným pracovníkom Európskych inštitúcií (doplnený odsek 7) je nutné umožniť v inšpekčných tímoch aj účasť zamestnancov ministerstva ako riadiaceho orgánu štátnej správy v civilnom letectve. </w:t>
      </w:r>
      <w:r w:rsidR="005465CE">
        <w:rPr>
          <w:rFonts w:ascii="Times New Roman" w:hAnsi="Times New Roman" w:cs="Times New Roman"/>
        </w:rPr>
        <w:t xml:space="preserve"> </w:t>
      </w:r>
      <w:r>
        <w:rPr>
          <w:rFonts w:ascii="Times New Roman" w:hAnsi="Times New Roman" w:cs="Times New Roman"/>
        </w:rPr>
        <w:t xml:space="preserve">V odseku 2 sa rozširuje rozsah činností, ktoré podliehajú dozorovaniu. </w:t>
      </w:r>
      <w:r w:rsidR="005465CE">
        <w:rPr>
          <w:rFonts w:ascii="Times New Roman" w:hAnsi="Times New Roman" w:cs="Times New Roman"/>
        </w:rPr>
        <w:t xml:space="preserve"> </w:t>
      </w:r>
      <w:r>
        <w:rPr>
          <w:rFonts w:ascii="Times New Roman" w:hAnsi="Times New Roman" w:cs="Times New Roman"/>
        </w:rPr>
        <w:t xml:space="preserve">V odseku 4 sa medzi dozorované subjekty dopĺňajú leteckí dopravcovia, ktorých doterajšia zákonná úprava opomenula. </w:t>
      </w:r>
    </w:p>
    <w:p w:rsidR="000B385E">
      <w:pPr>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K bodu 7</w:t>
      </w:r>
      <w:r w:rsidR="00BD3410">
        <w:rPr>
          <w:rFonts w:ascii="Times New Roman" w:hAnsi="Times New Roman" w:cs="Times New Roman"/>
          <w:b/>
        </w:rPr>
        <w:t>8 a 79</w:t>
      </w:r>
    </w:p>
    <w:p w:rsidR="000B385E">
      <w:pPr>
        <w:pStyle w:val="BodyText3"/>
        <w:ind w:firstLine="567"/>
        <w:rPr>
          <w:rFonts w:ascii="Times New Roman" w:hAnsi="Times New Roman" w:cs="Times New Roman"/>
        </w:rPr>
      </w:pPr>
      <w:r>
        <w:rPr>
          <w:rFonts w:ascii="Times New Roman" w:hAnsi="Times New Roman" w:cs="Times New Roman"/>
        </w:rPr>
        <w:t xml:space="preserve">Zmena sa vykonáva v nadväznosti na zmenu v § 45. Zároveň sa v odseku 1 zvyšuje maximálna výška pokuty, ktorú môžu uložiť ministerstvo. Obrat prevádzkovateľov v civilnom letectve je vyšší ako u iných typov podnikania a súčasná možná výška pokuty tak nemá požadovaný preventívny účinok. </w:t>
      </w:r>
    </w:p>
    <w:p w:rsidR="000B385E">
      <w:pPr>
        <w:pStyle w:val="BodyText3"/>
        <w:ind w:firstLine="567"/>
        <w:rPr>
          <w:rFonts w:ascii="Times New Roman" w:hAnsi="Times New Roman" w:cs="Times New Roman"/>
        </w:rPr>
      </w:pPr>
    </w:p>
    <w:p w:rsidR="00BD3410" w:rsidP="00BD3410">
      <w:pPr>
        <w:pStyle w:val="BodyText3"/>
        <w:ind w:firstLine="567"/>
        <w:rPr>
          <w:rFonts w:ascii="Times New Roman" w:hAnsi="Times New Roman" w:cs="Times New Roman"/>
          <w:b/>
        </w:rPr>
      </w:pPr>
      <w:r>
        <w:rPr>
          <w:rFonts w:ascii="Times New Roman" w:hAnsi="Times New Roman" w:cs="Times New Roman"/>
          <w:b/>
        </w:rPr>
        <w:t>K bodu 80</w:t>
      </w:r>
    </w:p>
    <w:p w:rsidR="00BD3410" w:rsidP="00BD3410">
      <w:pPr>
        <w:pStyle w:val="BodyText3"/>
        <w:ind w:firstLine="567"/>
        <w:rPr>
          <w:rFonts w:ascii="Times New Roman" w:hAnsi="Times New Roman" w:cs="Times New Roman"/>
          <w:b/>
        </w:rPr>
      </w:pPr>
      <w:r>
        <w:rPr>
          <w:rFonts w:ascii="Times New Roman" w:hAnsi="Times New Roman" w:cs="Times New Roman"/>
        </w:rPr>
        <w:t xml:space="preserve">Rozširuje sa okruh priestupkov, ktoré následne prejednáva a sankcionuje letecký úrad. </w:t>
      </w:r>
    </w:p>
    <w:p w:rsidR="00BD3410">
      <w:pPr>
        <w:pStyle w:val="BodyText3"/>
        <w:ind w:firstLine="567"/>
        <w:rPr>
          <w:rFonts w:ascii="Times New Roman" w:hAnsi="Times New Roman" w:cs="Times New Roman"/>
        </w:rPr>
      </w:pPr>
    </w:p>
    <w:p w:rsidR="000B385E">
      <w:pPr>
        <w:pStyle w:val="BodyText3"/>
        <w:ind w:firstLine="567"/>
        <w:rPr>
          <w:rFonts w:ascii="Times New Roman" w:hAnsi="Times New Roman" w:cs="Times New Roman"/>
          <w:b/>
        </w:rPr>
      </w:pPr>
      <w:r>
        <w:rPr>
          <w:rFonts w:ascii="Times New Roman" w:hAnsi="Times New Roman" w:cs="Times New Roman"/>
          <w:b/>
        </w:rPr>
        <w:t xml:space="preserve">K bodu </w:t>
      </w:r>
      <w:r w:rsidR="00BD3410">
        <w:rPr>
          <w:rFonts w:ascii="Times New Roman" w:hAnsi="Times New Roman" w:cs="Times New Roman"/>
          <w:b/>
        </w:rPr>
        <w:t>82</w:t>
      </w:r>
    </w:p>
    <w:p w:rsidR="000B385E">
      <w:pPr>
        <w:pStyle w:val="BodyText3"/>
        <w:ind w:firstLine="567"/>
        <w:rPr>
          <w:rFonts w:ascii="Times New Roman" w:hAnsi="Times New Roman" w:cs="Times New Roman"/>
        </w:rPr>
      </w:pPr>
      <w:r>
        <w:rPr>
          <w:rFonts w:ascii="Times New Roman" w:hAnsi="Times New Roman" w:cs="Times New Roman"/>
        </w:rPr>
        <w:t xml:space="preserve">Odstraňuje sa nepresnosť, ktorá bola spôsobená poslednou novelizáciou zákona. </w:t>
      </w:r>
    </w:p>
    <w:p w:rsidR="00BD3410">
      <w:pPr>
        <w:pStyle w:val="BodyText3"/>
        <w:ind w:firstLine="567"/>
        <w:rPr>
          <w:rFonts w:ascii="Times New Roman" w:hAnsi="Times New Roman" w:cs="Times New Roman"/>
          <w:b/>
        </w:rPr>
      </w:pPr>
    </w:p>
    <w:p w:rsidR="000B385E">
      <w:pPr>
        <w:pStyle w:val="BodyText3"/>
        <w:ind w:firstLine="567"/>
        <w:rPr>
          <w:rFonts w:ascii="Times New Roman" w:hAnsi="Times New Roman" w:cs="Times New Roman"/>
          <w:b/>
        </w:rPr>
      </w:pPr>
      <w:r w:rsidR="00BD3410">
        <w:rPr>
          <w:rFonts w:ascii="Times New Roman" w:hAnsi="Times New Roman" w:cs="Times New Roman"/>
          <w:b/>
        </w:rPr>
        <w:t>K bodu 83</w:t>
      </w:r>
    </w:p>
    <w:p w:rsidR="000B385E">
      <w:pPr>
        <w:pStyle w:val="BodyText3"/>
        <w:ind w:firstLine="567"/>
        <w:rPr>
          <w:rFonts w:ascii="Times New Roman" w:hAnsi="Times New Roman" w:cs="Times New Roman"/>
        </w:rPr>
      </w:pPr>
      <w:r>
        <w:rPr>
          <w:rFonts w:ascii="Times New Roman" w:hAnsi="Times New Roman" w:cs="Times New Roman"/>
        </w:rPr>
        <w:t xml:space="preserve">V prechodných ustanoveniach sa upravuje povinnosť ministerstva obrany a ministerstva vnútra plniť úlohy podľa tohto zákona v čase, ktorý si uvedené rezorty určili. </w:t>
      </w:r>
    </w:p>
    <w:p w:rsidR="000B385E">
      <w:pPr>
        <w:rPr>
          <w:rFonts w:ascii="Times New Roman" w:hAnsi="Times New Roman" w:cs="Times New Roman"/>
        </w:rPr>
      </w:pPr>
    </w:p>
    <w:p w:rsidR="00E84374">
      <w:pPr>
        <w:rPr>
          <w:rFonts w:ascii="Times New Roman" w:hAnsi="Times New Roman" w:cs="Times New Roman"/>
        </w:rPr>
      </w:pPr>
    </w:p>
    <w:p w:rsidR="000B385E">
      <w:pPr>
        <w:rPr>
          <w:rFonts w:ascii="Times New Roman" w:hAnsi="Times New Roman" w:cs="Times New Roman"/>
          <w:b/>
        </w:rPr>
      </w:pPr>
      <w:r>
        <w:rPr>
          <w:rFonts w:ascii="Times New Roman" w:hAnsi="Times New Roman" w:cs="Times New Roman"/>
          <w:b/>
        </w:rPr>
        <w:t>K čl. II</w:t>
      </w:r>
    </w:p>
    <w:p w:rsidR="000B385E">
      <w:pPr>
        <w:spacing w:before="0"/>
        <w:rPr>
          <w:rFonts w:ascii="Times New Roman" w:hAnsi="Times New Roman" w:cs="Times New Roman"/>
        </w:rPr>
      </w:pPr>
    </w:p>
    <w:p w:rsidR="000B385E">
      <w:pPr>
        <w:spacing w:before="0"/>
        <w:rPr>
          <w:rFonts w:ascii="Times New Roman" w:hAnsi="Times New Roman" w:cs="Times New Roman"/>
        </w:rPr>
      </w:pPr>
      <w:r>
        <w:rPr>
          <w:rFonts w:ascii="Times New Roman" w:hAnsi="Times New Roman" w:cs="Times New Roman"/>
        </w:rPr>
        <w:t>Z dôvodu zmeny § 45 - iné podnikanie v civilnom letectve sa vyžaduje úprava zákona o živnostenskom podnikaní. Upravuje sa tak § 3 ods. 2 písm. w), ktoré vymenúva činnosti podľa leteckého zákona, ktoré nie sú podnikaním podľa živnostenského zákona. V nadväznosti na to sa upravuje príloha č. 2 a príloha č. 3 živnostenského zákona.</w:t>
      </w:r>
    </w:p>
    <w:p w:rsidR="000B385E">
      <w:pPr>
        <w:pStyle w:val="BodyText3"/>
        <w:rPr>
          <w:rFonts w:ascii="Times New Roman" w:hAnsi="Times New Roman" w:cs="Times New Roman"/>
          <w:b/>
        </w:rPr>
      </w:pPr>
    </w:p>
    <w:p w:rsidR="00E84374">
      <w:pPr>
        <w:pStyle w:val="BodyText3"/>
        <w:rPr>
          <w:rFonts w:ascii="Times New Roman" w:hAnsi="Times New Roman" w:cs="Times New Roman"/>
          <w:b/>
        </w:rPr>
      </w:pPr>
    </w:p>
    <w:p w:rsidR="000B385E">
      <w:pPr>
        <w:pStyle w:val="BodyText3"/>
        <w:rPr>
          <w:rFonts w:ascii="Times New Roman" w:hAnsi="Times New Roman" w:cs="Times New Roman"/>
          <w:b/>
        </w:rPr>
      </w:pPr>
      <w:r>
        <w:rPr>
          <w:rFonts w:ascii="Times New Roman" w:hAnsi="Times New Roman" w:cs="Times New Roman"/>
          <w:b/>
        </w:rPr>
        <w:t>K čl. III</w:t>
      </w:r>
    </w:p>
    <w:p w:rsidR="000B385E">
      <w:pPr>
        <w:spacing w:before="240"/>
        <w:rPr>
          <w:rFonts w:ascii="Times New Roman" w:hAnsi="Times New Roman" w:cs="Times New Roman"/>
        </w:rPr>
      </w:pPr>
      <w:r>
        <w:rPr>
          <w:rFonts w:ascii="Times New Roman" w:hAnsi="Times New Roman" w:cs="Times New Roman"/>
        </w:rPr>
        <w:t xml:space="preserve">Účinnosť zákona sa navrhuje </w:t>
      </w:r>
      <w:r w:rsidR="00BD3410">
        <w:rPr>
          <w:rFonts w:ascii="Times New Roman" w:hAnsi="Times New Roman" w:cs="Times New Roman"/>
        </w:rPr>
        <w:t>1. septembr</w:t>
      </w:r>
      <w:r w:rsidR="004F6A3D">
        <w:rPr>
          <w:rFonts w:ascii="Times New Roman" w:hAnsi="Times New Roman" w:cs="Times New Roman"/>
        </w:rPr>
        <w:t>a</w:t>
      </w:r>
      <w:r w:rsidR="00BD3410">
        <w:rPr>
          <w:rFonts w:ascii="Times New Roman" w:hAnsi="Times New Roman" w:cs="Times New Roman"/>
        </w:rPr>
        <w:t xml:space="preserve"> 2004</w:t>
      </w:r>
      <w:r>
        <w:rPr>
          <w:rFonts w:ascii="Times New Roman" w:hAnsi="Times New Roman" w:cs="Times New Roman"/>
        </w:rPr>
        <w:t xml:space="preserve">. </w:t>
      </w:r>
    </w:p>
    <w:p w:rsidR="00E84374" w:rsidP="00E84374">
      <w:pPr>
        <w:rPr>
          <w:rFonts w:ascii="Times New Roman" w:hAnsi="Times New Roman" w:cs="Times New Roman"/>
        </w:rPr>
      </w:pPr>
    </w:p>
    <w:p w:rsidR="00E84374" w:rsidP="00E84374">
      <w:pPr>
        <w:rPr>
          <w:rFonts w:ascii="Times New Roman" w:hAnsi="Times New Roman" w:cs="Times New Roman"/>
        </w:rPr>
      </w:pPr>
    </w:p>
    <w:p w:rsidR="00E84374" w:rsidP="00E84374">
      <w:pPr>
        <w:rPr>
          <w:rFonts w:ascii="Times New Roman" w:hAnsi="Times New Roman" w:cs="Times New Roman"/>
        </w:rPr>
      </w:pPr>
      <w:r>
        <w:rPr>
          <w:rFonts w:ascii="Times New Roman" w:hAnsi="Times New Roman" w:cs="Times New Roman"/>
        </w:rPr>
        <w:t xml:space="preserve">Bratislava </w:t>
      </w:r>
      <w:r w:rsidR="00E01311">
        <w:rPr>
          <w:rFonts w:ascii="Times New Roman" w:hAnsi="Times New Roman" w:cs="Times New Roman"/>
        </w:rPr>
        <w:t>16.</w:t>
      </w:r>
      <w:r>
        <w:rPr>
          <w:rFonts w:ascii="Times New Roman" w:hAnsi="Times New Roman" w:cs="Times New Roman"/>
        </w:rPr>
        <w:t xml:space="preserve"> </w:t>
      </w:r>
      <w:r w:rsidR="00E01311">
        <w:rPr>
          <w:rFonts w:ascii="Times New Roman" w:hAnsi="Times New Roman" w:cs="Times New Roman"/>
        </w:rPr>
        <w:t>júna</w:t>
      </w:r>
      <w:r>
        <w:rPr>
          <w:rFonts w:ascii="Times New Roman" w:hAnsi="Times New Roman" w:cs="Times New Roman"/>
        </w:rPr>
        <w:t xml:space="preserve"> 200</w:t>
      </w:r>
      <w:r w:rsidR="00E01311">
        <w:rPr>
          <w:rFonts w:ascii="Times New Roman" w:hAnsi="Times New Roman" w:cs="Times New Roman"/>
        </w:rPr>
        <w:t>4</w:t>
      </w:r>
    </w:p>
    <w:p w:rsidR="00E84374" w:rsidP="00E84374">
      <w:pPr>
        <w:rPr>
          <w:rFonts w:ascii="Times New Roman" w:hAnsi="Times New Roman" w:cs="Times New Roman"/>
        </w:rPr>
      </w:pPr>
    </w:p>
    <w:p w:rsidR="00E84374" w:rsidP="00E84374">
      <w:pPr>
        <w:rPr>
          <w:rFonts w:ascii="Times New Roman" w:hAnsi="Times New Roman" w:cs="Times New Roman"/>
        </w:rPr>
      </w:pPr>
    </w:p>
    <w:p w:rsidR="00E84374" w:rsidP="00E84374">
      <w:pPr>
        <w:rPr>
          <w:rFonts w:ascii="Times New Roman" w:hAnsi="Times New Roman" w:cs="Times New Roman"/>
        </w:rPr>
      </w:pPr>
    </w:p>
    <w:p w:rsidR="00E84374" w:rsidP="00E84374">
      <w:pPr>
        <w:jc w:val="center"/>
        <w:rPr>
          <w:rFonts w:ascii="Times New Roman" w:hAnsi="Times New Roman" w:cs="Times New Roman"/>
        </w:rPr>
      </w:pPr>
      <w:r>
        <w:rPr>
          <w:rFonts w:ascii="Times New Roman" w:hAnsi="Times New Roman" w:cs="Times New Roman"/>
        </w:rPr>
        <w:t xml:space="preserve">Mikuláš Dzurinda </w:t>
      </w:r>
    </w:p>
    <w:p w:rsidR="00E84374" w:rsidP="00E84374">
      <w:pPr>
        <w:jc w:val="center"/>
        <w:rPr>
          <w:rFonts w:ascii="Times New Roman" w:hAnsi="Times New Roman" w:cs="Times New Roman"/>
        </w:rPr>
      </w:pPr>
      <w:r>
        <w:rPr>
          <w:rFonts w:ascii="Times New Roman" w:hAnsi="Times New Roman" w:cs="Times New Roman"/>
        </w:rPr>
        <w:t>predseda vlády Slovenskej republiky</w:t>
      </w:r>
    </w:p>
    <w:p w:rsidR="00E84374" w:rsidP="00E84374">
      <w:pPr>
        <w:jc w:val="center"/>
        <w:rPr>
          <w:rFonts w:ascii="Times New Roman" w:hAnsi="Times New Roman" w:cs="Times New Roman"/>
        </w:rPr>
      </w:pPr>
    </w:p>
    <w:p w:rsidR="00E84374" w:rsidP="00E84374">
      <w:pPr>
        <w:jc w:val="center"/>
        <w:rPr>
          <w:rFonts w:ascii="Times New Roman" w:hAnsi="Times New Roman" w:cs="Times New Roman"/>
        </w:rPr>
      </w:pPr>
    </w:p>
    <w:p w:rsidR="00E84374" w:rsidP="00E84374">
      <w:pPr>
        <w:jc w:val="center"/>
        <w:rPr>
          <w:rFonts w:ascii="Times New Roman" w:hAnsi="Times New Roman" w:cs="Times New Roman"/>
        </w:rPr>
      </w:pPr>
    </w:p>
    <w:p w:rsidR="00E84374" w:rsidP="00E84374">
      <w:pPr>
        <w:jc w:val="center"/>
        <w:rPr>
          <w:rFonts w:ascii="Times New Roman" w:hAnsi="Times New Roman" w:cs="Times New Roman"/>
        </w:rPr>
      </w:pPr>
    </w:p>
    <w:p w:rsidR="00E84374" w:rsidP="00E84374">
      <w:pPr>
        <w:jc w:val="center"/>
        <w:rPr>
          <w:rFonts w:ascii="Times New Roman" w:hAnsi="Times New Roman" w:cs="Times New Roman"/>
        </w:rPr>
      </w:pPr>
    </w:p>
    <w:p w:rsidR="00E84374" w:rsidP="00E84374">
      <w:pPr>
        <w:jc w:val="center"/>
        <w:rPr>
          <w:rFonts w:ascii="Times New Roman" w:hAnsi="Times New Roman" w:cs="Times New Roman"/>
        </w:rPr>
      </w:pPr>
    </w:p>
    <w:p w:rsidR="00E84374" w:rsidP="00E84374">
      <w:pPr>
        <w:jc w:val="center"/>
        <w:rPr>
          <w:rFonts w:ascii="Times New Roman" w:hAnsi="Times New Roman" w:cs="Times New Roman"/>
        </w:rPr>
      </w:pPr>
    </w:p>
    <w:p w:rsidR="00E84374" w:rsidP="00E84374">
      <w:pPr>
        <w:jc w:val="center"/>
        <w:rPr>
          <w:rFonts w:ascii="Times New Roman" w:hAnsi="Times New Roman" w:cs="Times New Roman"/>
        </w:rPr>
      </w:pPr>
      <w:r>
        <w:rPr>
          <w:rFonts w:ascii="Times New Roman" w:hAnsi="Times New Roman" w:cs="Times New Roman"/>
        </w:rPr>
        <w:t>Pavol Prokopovič</w:t>
      </w:r>
    </w:p>
    <w:p w:rsidR="00E84374" w:rsidP="00E84374">
      <w:pPr>
        <w:jc w:val="center"/>
        <w:rPr>
          <w:rFonts w:ascii="Times New Roman" w:hAnsi="Times New Roman" w:cs="Times New Roman"/>
        </w:rPr>
      </w:pPr>
      <w:r>
        <w:rPr>
          <w:rFonts w:ascii="Times New Roman" w:hAnsi="Times New Roman" w:cs="Times New Roman"/>
        </w:rPr>
        <w:t>minister dopravy, pôšt a telekomunikácií</w:t>
      </w:r>
    </w:p>
    <w:p w:rsidR="00E84374" w:rsidP="00E84374">
      <w:pPr>
        <w:jc w:val="center"/>
        <w:rPr>
          <w:rFonts w:ascii="Times New Roman" w:hAnsi="Times New Roman" w:cs="Times New Roman"/>
        </w:rPr>
      </w:pPr>
      <w:r>
        <w:rPr>
          <w:rFonts w:ascii="Times New Roman" w:hAnsi="Times New Roman" w:cs="Times New Roman"/>
        </w:rPr>
        <w:t>Slovenskej republiky</w:t>
      </w:r>
    </w:p>
    <w:p w:rsidR="00E84374">
      <w:pPr>
        <w:spacing w:before="240"/>
        <w:rPr>
          <w:rFonts w:ascii="Times New Roman" w:hAnsi="Times New Roman" w:cs="Times New Roman"/>
        </w:rPr>
      </w:pPr>
    </w:p>
    <w:sectPr>
      <w:pgSz w:w="11906" w:h="16838"/>
      <w:pgMar w:top="1276" w:right="1134" w:bottom="1134" w:left="1701"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033E"/>
    <w:multiLevelType w:val="singleLevel"/>
    <w:tmpl w:val="1E9A4EE4"/>
    <w:lvl w:ilvl="0">
      <w:start w:val="1"/>
      <w:numFmt w:val="lowerLetter"/>
      <w:lvlText w:val="%1)"/>
      <w:lvlJc w:val="left"/>
      <w:pPr>
        <w:tabs>
          <w:tab w:val="num" w:pos="360"/>
        </w:tabs>
        <w:ind w:left="360" w:hanging="360"/>
      </w:pPr>
      <w:rPr>
        <w:b/>
        <w:rtl w:val="0"/>
      </w:rPr>
    </w:lvl>
  </w:abstractNum>
  <w:abstractNum w:abstractNumId="1">
    <w:nsid w:val="1A1C4763"/>
    <w:multiLevelType w:val="singleLevel"/>
    <w:tmpl w:val="7BB8D788"/>
    <w:lvl w:ilvl="0">
      <w:start w:val="0"/>
      <w:numFmt w:val="bullet"/>
      <w:lvlText w:val="-"/>
      <w:lvlJc w:val="left"/>
      <w:pPr>
        <w:tabs>
          <w:tab w:val="num" w:pos="360"/>
        </w:tabs>
        <w:ind w:left="360" w:hanging="360"/>
      </w:pPr>
      <w:rPr>
        <w:rFonts w:ascii="Times New Roman" w:hAnsi="Times New Roman"/>
        <w:b w:val="0"/>
        <w:rtl w:val="0"/>
      </w:rPr>
    </w:lvl>
  </w:abstractNum>
  <w:abstractNum w:abstractNumId="2">
    <w:nsid w:val="1C8552EE"/>
    <w:multiLevelType w:val="singleLevel"/>
    <w:tmpl w:val="8B1C1536"/>
    <w:lvl w:ilvl="0">
      <w:start w:val="2"/>
      <w:numFmt w:val="lowerLetter"/>
      <w:lvlText w:val="%1)"/>
      <w:lvlJc w:val="left"/>
      <w:pPr>
        <w:tabs>
          <w:tab w:val="num" w:pos="360"/>
        </w:tabs>
        <w:ind w:left="360" w:hanging="360"/>
      </w:pPr>
      <w:rPr>
        <w:b/>
        <w:rtl w:val="0"/>
      </w:rPr>
    </w:lvl>
  </w:abstractNum>
  <w:abstractNum w:abstractNumId="3">
    <w:nsid w:val="287A07AD"/>
    <w:multiLevelType w:val="singleLevel"/>
    <w:tmpl w:val="312A7C3E"/>
    <w:lvl w:ilvl="0">
      <w:start w:val="0"/>
      <w:numFmt w:val="bullet"/>
      <w:lvlText w:val="-"/>
      <w:lvlJc w:val="left"/>
      <w:pPr>
        <w:tabs>
          <w:tab w:val="num" w:pos="720"/>
        </w:tabs>
        <w:ind w:left="720" w:hanging="360"/>
      </w:pPr>
    </w:lvl>
  </w:abstractNum>
  <w:abstractNum w:abstractNumId="4">
    <w:nsid w:val="29347016"/>
    <w:multiLevelType w:val="singleLevel"/>
    <w:tmpl w:val="7BB8D788"/>
    <w:lvl w:ilvl="0">
      <w:start w:val="0"/>
      <w:numFmt w:val="bullet"/>
      <w:lvlText w:val="-"/>
      <w:lvlJc w:val="left"/>
      <w:pPr>
        <w:tabs>
          <w:tab w:val="num" w:pos="360"/>
        </w:tabs>
        <w:ind w:left="360" w:hanging="360"/>
      </w:pPr>
      <w:rPr>
        <w:rFonts w:ascii="Times New Roman" w:hAnsi="Times New Roman"/>
        <w:b w:val="0"/>
        <w:rtl w:val="0"/>
      </w:rPr>
    </w:lvl>
  </w:abstractNum>
  <w:abstractNum w:abstractNumId="5">
    <w:nsid w:val="2AAE1594"/>
    <w:multiLevelType w:val="singleLevel"/>
    <w:tmpl w:val="7BB8D788"/>
    <w:lvl w:ilvl="0">
      <w:start w:val="0"/>
      <w:numFmt w:val="bullet"/>
      <w:lvlText w:val="-"/>
      <w:lvlJc w:val="left"/>
      <w:pPr>
        <w:tabs>
          <w:tab w:val="num" w:pos="360"/>
        </w:tabs>
        <w:ind w:left="360" w:hanging="360"/>
      </w:pPr>
      <w:rPr>
        <w:rFonts w:ascii="Times New Roman" w:hAnsi="Times New Roman"/>
        <w:b w:val="0"/>
        <w:rtl w:val="0"/>
      </w:rPr>
    </w:lvl>
  </w:abstractNum>
  <w:abstractNum w:abstractNumId="6">
    <w:nsid w:val="51B84A2E"/>
    <w:multiLevelType w:val="singleLevel"/>
    <w:tmpl w:val="312A7C3E"/>
    <w:lvl w:ilvl="0">
      <w:start w:val="0"/>
      <w:numFmt w:val="bullet"/>
      <w:lvlText w:val="-"/>
      <w:lvlJc w:val="left"/>
      <w:pPr>
        <w:tabs>
          <w:tab w:val="num" w:pos="720"/>
        </w:tabs>
        <w:ind w:left="720" w:hanging="360"/>
      </w:pPr>
    </w:lvl>
  </w:abstractNum>
  <w:abstractNum w:abstractNumId="7">
    <w:nsid w:val="53A34AE0"/>
    <w:multiLevelType w:val="singleLevel"/>
    <w:tmpl w:val="7BB8D788"/>
    <w:lvl w:ilvl="0">
      <w:start w:val="0"/>
      <w:numFmt w:val="bullet"/>
      <w:lvlText w:val="-"/>
      <w:lvlJc w:val="left"/>
      <w:pPr>
        <w:tabs>
          <w:tab w:val="num" w:pos="360"/>
        </w:tabs>
        <w:ind w:left="360" w:hanging="360"/>
      </w:pPr>
      <w:rPr>
        <w:rFonts w:ascii="Times New Roman" w:hAnsi="Times New Roman"/>
        <w:b w:val="0"/>
        <w:rtl w:val="0"/>
      </w:rPr>
    </w:lvl>
  </w:abstractNum>
  <w:abstractNum w:abstractNumId="8">
    <w:nsid w:val="67BA1C03"/>
    <w:multiLevelType w:val="singleLevel"/>
    <w:tmpl w:val="7BB8D788"/>
    <w:lvl w:ilvl="0">
      <w:start w:val="0"/>
      <w:numFmt w:val="bullet"/>
      <w:lvlText w:val="-"/>
      <w:lvlJc w:val="left"/>
      <w:pPr>
        <w:tabs>
          <w:tab w:val="num" w:pos="360"/>
        </w:tabs>
        <w:ind w:left="360" w:hanging="360"/>
      </w:pPr>
      <w:rPr>
        <w:rFonts w:ascii="Times New Roman" w:hAnsi="Times New Roman"/>
        <w:b w:val="0"/>
        <w:rtl w:val="0"/>
      </w:rPr>
    </w:lvl>
  </w:abstractNum>
  <w:abstractNum w:abstractNumId="9">
    <w:nsid w:val="75256CE3"/>
    <w:multiLevelType w:val="singleLevel"/>
    <w:tmpl w:val="3F88A954"/>
    <w:lvl w:ilvl="0">
      <w:start w:val="1"/>
      <w:numFmt w:val="decimal"/>
      <w:lvlText w:val="%1."/>
      <w:lvlJc w:val="left"/>
      <w:pPr>
        <w:tabs>
          <w:tab w:val="num" w:pos="360"/>
        </w:tabs>
        <w:ind w:left="360" w:hanging="360"/>
      </w:pPr>
      <w:rPr>
        <w:b/>
        <w:rtl w:val="0"/>
      </w:rPr>
    </w:lvl>
  </w:abstractNum>
  <w:abstractNum w:abstractNumId="10">
    <w:nsid w:val="76D808C9"/>
    <w:multiLevelType w:val="singleLevel"/>
    <w:tmpl w:val="7BB8D788"/>
    <w:lvl w:ilvl="0">
      <w:start w:val="0"/>
      <w:numFmt w:val="bullet"/>
      <w:lvlText w:val="-"/>
      <w:lvlJc w:val="left"/>
      <w:pPr>
        <w:tabs>
          <w:tab w:val="num" w:pos="360"/>
        </w:tabs>
        <w:ind w:left="360" w:hanging="360"/>
      </w:pPr>
      <w:rPr>
        <w:rFonts w:ascii="Times New Roman" w:hAnsi="Times New Roman"/>
        <w:b w:val="0"/>
        <w:rtl w:val="0"/>
      </w:rPr>
    </w:lvl>
  </w:abstractNum>
  <w:num w:numId="1">
    <w:abstractNumId w:val="9"/>
  </w:num>
  <w:num w:numId="2">
    <w:abstractNumId w:val="2"/>
  </w:num>
  <w:num w:numId="3">
    <w:abstractNumId w:val="0"/>
  </w:num>
  <w:num w:numId="4">
    <w:abstractNumId w:val="6"/>
  </w:num>
  <w:num w:numId="5">
    <w:abstractNumId w:val="3"/>
  </w:num>
  <w:num w:numId="6">
    <w:abstractNumId w:val="1"/>
  </w:num>
  <w:num w:numId="7">
    <w:abstractNumId w:val="7"/>
  </w:num>
  <w:num w:numId="8">
    <w:abstractNumId w:val="4"/>
  </w:num>
  <w:num w:numId="9">
    <w:abstractNumId w:val="10"/>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stylePaneFormatFilter w:val="3F01"/>
  <w:defaultTabStop w:val="708"/>
  <w:hyphenationZone w:val="425"/>
  <w:doNotHyphenateCaps/>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426F"/>
    <w:rsid w:val="000B385E"/>
    <w:rsid w:val="004D72FD"/>
    <w:rsid w:val="004F6A3D"/>
    <w:rsid w:val="005465CE"/>
    <w:rsid w:val="00784340"/>
    <w:rsid w:val="00853CD9"/>
    <w:rsid w:val="00BD3410"/>
    <w:rsid w:val="00E01311"/>
    <w:rsid w:val="00E8437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spacing w:before="120"/>
      <w:ind w:left="0" w:right="0"/>
      <w:jc w:val="both"/>
      <w:textAlignment w:val="auto"/>
    </w:pPr>
    <w:rPr>
      <w:sz w:val="24"/>
      <w:szCs w:val="20"/>
      <w:rtl w:val="0"/>
      <w:lang w:val="sk-SK" w:bidi="ar-SA"/>
    </w:rPr>
  </w:style>
  <w:style w:type="paragraph" w:styleId="Heading1">
    <w:name w:val="heading 1"/>
    <w:basedOn w:val="Normal"/>
    <w:next w:val="Normal"/>
    <w:uiPriority w:val="9"/>
    <w:qFormat/>
    <w:pPr>
      <w:keepNext/>
      <w:jc w:val="both"/>
      <w:outlineLvl w:val="0"/>
    </w:pPr>
    <w:rPr>
      <w:b/>
    </w:rPr>
  </w:style>
  <w:style w:type="paragraph" w:styleId="Heading2">
    <w:name w:val="heading 2"/>
    <w:basedOn w:val="Normal"/>
    <w:next w:val="Normal"/>
    <w:uiPriority w:val="9"/>
    <w:qFormat/>
    <w:pPr>
      <w:keepNext/>
      <w:ind w:firstLine="708"/>
      <w:jc w:val="both"/>
      <w:outlineLvl w:val="1"/>
    </w:pPr>
    <w:rPr>
      <w:b/>
    </w:rPr>
  </w:style>
  <w:style w:type="paragraph" w:styleId="Heading3">
    <w:name w:val="heading 3"/>
    <w:basedOn w:val="Normal"/>
    <w:next w:val="Normal"/>
    <w:uiPriority w:val="9"/>
    <w:qFormat/>
    <w:pPr>
      <w:keepNext/>
      <w:jc w:val="both"/>
      <w:outlineLvl w:val="2"/>
    </w:pPr>
    <w:rPr>
      <w:b/>
      <w:color w:val="FF0000"/>
    </w:rPr>
  </w:style>
  <w:style w:type="character" w:default="1" w:styleId="DefaultParagraphFont">
    <w:name w:val="Default Paragraph Font"/>
    <w:semiHidden/>
  </w:style>
  <w:style w:type="paragraph" w:styleId="Header">
    <w:name w:val="header"/>
    <w:basedOn w:val="Normal"/>
    <w:pPr>
      <w:tabs>
        <w:tab w:val="center" w:pos="4536"/>
        <w:tab w:val="right" w:pos="9072"/>
      </w:tabs>
      <w:jc w:val="both"/>
    </w:pPr>
  </w:style>
  <w:style w:type="paragraph" w:styleId="BodyText3">
    <w:name w:val="Body Text 3"/>
    <w:basedOn w:val="Normal"/>
    <w:pPr>
      <w:jc w:val="both"/>
    </w:pPr>
  </w:style>
  <w:style w:type="paragraph" w:customStyle="1" w:styleId="Normlny1">
    <w:name w:val="Normálny1"/>
    <w:pPr>
      <w:widowControl w:val="0"/>
      <w:autoSpaceDE w:val="0"/>
      <w:autoSpaceDN w:val="0"/>
      <w:bidi w:val="0"/>
      <w:adjustRightInd w:val="0"/>
      <w:ind w:left="0" w:right="0"/>
      <w:jc w:val="left"/>
      <w:textAlignment w:val="auto"/>
    </w:pPr>
    <w:rPr>
      <w:sz w:val="20"/>
      <w:szCs w:val="20"/>
      <w:rtl w:val="0"/>
      <w:lang w:val="sk-SK" w:bidi="ar-SA"/>
    </w:rPr>
  </w:style>
  <w:style w:type="paragraph" w:styleId="BodyTextIndent2">
    <w:name w:val="Body Text Indent 2"/>
    <w:basedOn w:val="Normal"/>
    <w:pPr>
      <w:ind w:firstLine="720"/>
      <w:jc w:val="both"/>
    </w:pPr>
  </w:style>
  <w:style w:type="paragraph" w:styleId="BodyTextIndent">
    <w:name w:val="Body Text Indent"/>
    <w:basedOn w:val="Normal"/>
    <w:pPr>
      <w:jc w:val="both"/>
    </w:pPr>
    <w:rPr>
      <w:color w:val="008000"/>
    </w:rPr>
  </w:style>
  <w:style w:type="paragraph" w:styleId="BodyTextIndent3">
    <w:name w:val="Body Text Indent 3"/>
    <w:basedOn w:val="Normal"/>
    <w:pPr>
      <w:ind w:firstLine="708"/>
      <w:jc w:val="both"/>
    </w:pPr>
  </w:style>
  <w:style w:type="paragraph" w:styleId="Footer">
    <w:name w:val="footer"/>
    <w:basedOn w:val="Normal"/>
    <w:pPr>
      <w:tabs>
        <w:tab w:val="center" w:pos="4320"/>
        <w:tab w:val="right" w:pos="8640"/>
      </w:tabs>
      <w:jc w:val="both"/>
    </w:pPr>
  </w:style>
  <w:style w:type="character" w:styleId="PageNumber">
    <w:name w:val="page number"/>
    <w:basedOn w:val="DefaultParagraphFont"/>
  </w:style>
  <w:style w:type="paragraph" w:styleId="BodyText">
    <w:name w:val="Body Text"/>
    <w:basedOn w:val="Normal"/>
    <w:pPr>
      <w:spacing w:before="0"/>
      <w:jc w:val="both"/>
    </w:pPr>
  </w:style>
  <w:style w:type="paragraph" w:customStyle="1" w:styleId="odskok">
    <w:name w:val="odskok"/>
    <w:basedOn w:val="Normal"/>
    <w:pPr>
      <w:spacing w:before="0"/>
      <w:ind w:left="851" w:hanging="284"/>
      <w:jc w:val="both"/>
    </w:pPr>
  </w:style>
  <w:style w:type="character" w:styleId="CommentReference">
    <w:name w:val="annotation reference"/>
    <w:basedOn w:val="DefaultParagraphFont"/>
    <w:semiHidden/>
    <w:rPr>
      <w:sz w:val="16"/>
      <w:rtl w:val="0"/>
    </w:rPr>
  </w:style>
  <w:style w:type="paragraph" w:styleId="CommentText">
    <w:name w:val="annotation text"/>
    <w:basedOn w:val="Normal"/>
    <w:semiHidden/>
    <w:pPr>
      <w:spacing w:before="0"/>
      <w:jc w:val="both"/>
    </w:pPr>
    <w:rPr>
      <w:sz w:val="20"/>
    </w:rPr>
  </w:style>
  <w:style w:type="paragraph" w:styleId="Title">
    <w:name w:val="Title"/>
    <w:basedOn w:val="Normal"/>
    <w:uiPriority w:val="10"/>
    <w:qFormat/>
    <w:pPr>
      <w:spacing w:before="0"/>
      <w:jc w:val="center"/>
    </w:pPr>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12</Pages>
  <Words>3807</Words>
  <Characters>21701</Characters>
  <Application>Microsoft Office Word</Application>
  <DocSecurity>0</DocSecurity>
  <Lines>0</Lines>
  <Paragraphs>0</Paragraphs>
  <ScaleCrop>false</ScaleCrop>
  <Company>MDPT</Company>
  <LinksUpToDate>false</LinksUpToDate>
  <CharactersWithSpaces>25458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Ziarovsky</dc:creator>
  <cp:lastModifiedBy>jurkova</cp:lastModifiedBy>
  <cp:revision>2</cp:revision>
  <cp:lastPrinted>2003-10-21T12:47:00Z</cp:lastPrinted>
  <dcterms:created xsi:type="dcterms:W3CDTF">2004-06-22T08:38:00Z</dcterms:created>
  <dcterms:modified xsi:type="dcterms:W3CDTF">2004-06-22T08:38:00Z</dcterms:modified>
</cp:coreProperties>
</file>