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6180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Dôvodová správa</w:t>
      </w:r>
    </w:p>
    <w:p w:rsidR="002C618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2C6180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Všeobecná časť</w:t>
      </w:r>
    </w:p>
    <w:p w:rsidR="002C6180">
      <w:pPr>
        <w:pStyle w:val="Subtitle"/>
        <w:rPr>
          <w:rFonts w:ascii="Times New Roman" w:hAnsi="Times New Roman" w:cs="Times New Roman"/>
        </w:rPr>
      </w:pPr>
    </w:p>
    <w:p w:rsidR="002C618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2C6180">
      <w:pPr>
        <w:pStyle w:val="BodyTextIndent"/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Predkladaný návrh zákona vychádza z článku 11 ods. 1 Ústavného zákona číslo 23/1991 Zb., Listiny základných práv a slobôd a z článku 20 Ústavy Slovenskej republiky, ktoré garantujú rovnaký zákonný obsah a ochranu </w:t>
      </w:r>
      <w:r>
        <w:rPr>
          <w:rFonts w:ascii="Times New Roman" w:hAnsi="Times New Roman" w:cs="Times New Roman"/>
        </w:rPr>
        <w:t>vlastníckych práv všetkých vlastníkov.</w:t>
      </w:r>
    </w:p>
    <w:p w:rsidR="002C6180">
      <w:pPr>
        <w:pStyle w:val="BodyTextIndent"/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Existujúci právny stav, najmä zákon číslo 503/2003 Z.z. o navrátení vlastníctva k pozemkom a doplnení zákona Národnej rady Slovenskej republiky číslo 180/1995 Z.z. o niektorých opatreniach na usporiadanie vlastníctva k pozemkom v znení niektorých predpisov, preukazuje, že vlastníckemu právu k pôde (§ 1 zákona číslo 229/91 Zb.) fyzických osôb a náprave krívd spáchaných na tomto majetku fyzickým osobám v dobe od 25. februára 1948 do 1.januára 1990 poskytuje štát vyššiu právnu ochranu ako náprave krívd spáchaných na majetku cirkvi a náboženských spoločností podľa zákona č. 282/1993 Z.z. v platnom znení, čím sú porušené ústavné práva týchto právnych subjektov a ústavná rovnosť ochrany vlastníctva.</w:t>
      </w:r>
    </w:p>
    <w:p w:rsidR="002C6180">
      <w:pPr>
        <w:pStyle w:val="BodyTextIndent"/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Lehota na uplatnenie nárokov podľa zákona č. 229/1991 Zb. bola 18 mesiacov, pri zákone č. 282/1993 Z.z. len 12 mesiacov, čo pri viac ako 50-ročnom politickom, fyzickom a psychickom potláčaní cirkví a náboženských spoločností zo strany štátu, zničení časti cirkevných archívov a nepripravenosti duchovných cirkví na správu majetkových vecí, bola lehota na uplatnenie nárokov viac ako nedostatočná.</w:t>
      </w:r>
    </w:p>
    <w:p w:rsidR="002C6180">
      <w:pPr>
        <w:pStyle w:val="BodyTextIndent"/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Cieľom predkladaného návrhu zákona je umožniť oprávneným osobám, ktoré nestihli uplatniť svoj nárok v lehote, aby tento mohli uplatniť v novej lehote a aby sa aspoň sčasti poskytla rovnaká právna ochrana vlastníctva fyzickým osobám a vlastníctva cirkvám a náboženským spoločnostiam.</w:t>
      </w:r>
    </w:p>
    <w:p w:rsidR="002C6180">
      <w:pPr>
        <w:pStyle w:val="Heading1"/>
        <w:rPr>
          <w:rFonts w:ascii="Times New Roman" w:hAnsi="Times New Roman" w:cs="Times New Roman"/>
        </w:rPr>
      </w:pPr>
    </w:p>
    <w:p w:rsidR="002C6180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Osobitná časť</w:t>
      </w:r>
    </w:p>
    <w:p w:rsidR="002C6180">
      <w:pPr>
        <w:spacing w:after="120"/>
        <w:ind w:left="35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 § 1:</w:t>
      </w:r>
    </w:p>
    <w:p w:rsidR="002C6180">
      <w:pPr>
        <w:pStyle w:val="BodyTextIndent"/>
        <w:tabs>
          <w:tab w:val="left" w:pos="851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Právna úprava reaguje okrem dôvodov uvedených vo „Všeobecnej časti“ aj na skutočnosť, že niektoré cirkvi plnia veľmi významné charitatívne úlohy a plnením týchto úloh odbremeňujú štát od jeho povinností. Charitatívna činnosť najmä Rímsko-katolíckej cirkvi v Slovenskej republike, ako aj záchrana a obnova sakrálnych objektov, ktoré patria medzi</w:t>
      </w:r>
      <w:r>
        <w:rPr>
          <w:rFonts w:ascii="Times New Roman" w:hAnsi="Times New Roman" w:cs="Times New Roman"/>
        </w:rPr>
        <w:t xml:space="preserve"> najvýznamnejšie kultúrno-historické pamiatky, ktoré je potrebné zachovať pre budúce generácie, si vyžadujú nemalé finančné prostriedky, ktoré sa získavajú aj z využívania nehnuteľného majetku cirkvi.</w:t>
      </w:r>
    </w:p>
    <w:p w:rsidR="002C6180">
      <w:pPr>
        <w:tabs>
          <w:tab w:val="left" w:pos="851"/>
        </w:tabs>
        <w:spacing w:after="120"/>
        <w:ind w:left="35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 § 2:</w:t>
      </w:r>
    </w:p>
    <w:p w:rsidR="002C6180">
      <w:pPr>
        <w:pStyle w:val="BodyTextIndent"/>
        <w:tabs>
          <w:tab w:val="left" w:pos="851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Navrhované znenie zákona umožní vrátenie majetku do vlastníctva oprávnenej osobe, ktorý nebol vydaný najmä z dôvodov:</w:t>
      </w:r>
    </w:p>
    <w:p w:rsidR="002C6180">
      <w:pPr>
        <w:numPr>
          <w:ilvl w:val="0"/>
          <w:numId w:val="3"/>
        </w:numPr>
        <w:tabs>
          <w:tab w:val="left" w:pos="851"/>
          <w:tab w:val="left" w:pos="92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zničenia časti cirkevných archívov pri potláčaní cirkví a náboženských spoločností, čo znemožňovalo zabezpečiť úplné doklady oprávnených osôb, ktoré boli potrebné na uplatnenie reštitučných nárokov v zákonom stanovenej lehote,</w:t>
      </w:r>
    </w:p>
    <w:p w:rsidR="002C6180">
      <w:pPr>
        <w:numPr>
          <w:ilvl w:val="0"/>
          <w:numId w:val="3"/>
        </w:numPr>
        <w:tabs>
          <w:tab w:val="left" w:pos="851"/>
          <w:tab w:val="left" w:pos="92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nedostatočnej súčinnosti niektorých príslušných inštitúcií štátnej správy alebo povinných osôb pri získaní potrebných dokladov,</w:t>
      </w:r>
    </w:p>
    <w:p w:rsidR="002C6180">
      <w:pPr>
        <w:numPr>
          <w:ilvl w:val="0"/>
          <w:numId w:val="3"/>
        </w:numPr>
        <w:tabs>
          <w:tab w:val="left" w:pos="851"/>
          <w:tab w:val="left" w:pos="92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nepripravenosti duchovných na správu majetkových vecí v dôsledku 40-ročného útlaku cirkvi a náboženských spoločností.</w:t>
      </w:r>
    </w:p>
    <w:p w:rsidR="002C6180">
      <w:pPr>
        <w:tabs>
          <w:tab w:val="left" w:pos="851"/>
        </w:tabs>
        <w:spacing w:after="120"/>
        <w:ind w:left="35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 § 3:</w:t>
      </w:r>
    </w:p>
    <w:p w:rsidR="002C6180">
      <w:pPr>
        <w:pStyle w:val="BodyTextIndent"/>
        <w:tabs>
          <w:tab w:val="left" w:pos="851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Navrhovaná právna úprava zachováva doteraz platné ustanovenie o povinných osobách (§3 zákona č. 282/1993 Z.z.)</w:t>
      </w:r>
    </w:p>
    <w:p w:rsidR="002C6180">
      <w:pPr>
        <w:tabs>
          <w:tab w:val="left" w:pos="851"/>
        </w:tabs>
        <w:spacing w:after="120"/>
        <w:ind w:left="35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 § 4:</w:t>
      </w:r>
    </w:p>
    <w:p w:rsidR="002C6180">
      <w:pPr>
        <w:pStyle w:val="BodyTextIndent"/>
        <w:tabs>
          <w:tab w:val="left" w:pos="851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Formulácia ustanovenia je v plnom súlade s § 7 zákona č. 282/1993 Z.z. o zmiernení majetkových krívd spôsobených cirkvám.</w:t>
      </w:r>
    </w:p>
    <w:p w:rsidR="002C6180">
      <w:pPr>
        <w:tabs>
          <w:tab w:val="left" w:pos="851"/>
        </w:tabs>
        <w:spacing w:after="120"/>
        <w:ind w:left="35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 § 5:</w:t>
      </w:r>
    </w:p>
    <w:p w:rsidR="002C6180">
      <w:pPr>
        <w:pStyle w:val="BodyTextIndent"/>
        <w:tabs>
          <w:tab w:val="left" w:pos="851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Navrhované lehoty vychádzajú z predpokladov, ktoré umožnia oprávneným osobám vykonať všetky potrebné úkony pre reálne uplatnenie reštitučných nárokov.</w:t>
      </w:r>
    </w:p>
    <w:p w:rsidR="002C6180">
      <w:pPr>
        <w:tabs>
          <w:tab w:val="left" w:pos="851"/>
        </w:tabs>
        <w:spacing w:after="120"/>
        <w:ind w:left="35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 § 6:</w:t>
      </w:r>
    </w:p>
    <w:p w:rsidR="002C6180">
      <w:pPr>
        <w:pStyle w:val="BodyTextIndent"/>
        <w:tabs>
          <w:tab w:val="left" w:pos="851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Navrhované znenie sleduje cieľ chrániť majetok pred znehodnotením až do jeho vydania oprávnenej osobe a zabrániť znehodnotením až do jeho vydania oprávnenej osobe a zabrániť jeho prevodu do vlastníctva iných osôb pred jeho vydaním.</w:t>
      </w:r>
    </w:p>
    <w:p w:rsidR="002C6180">
      <w:pPr>
        <w:tabs>
          <w:tab w:val="left" w:pos="851"/>
        </w:tabs>
        <w:spacing w:after="120"/>
        <w:ind w:left="35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 § 7:</w:t>
      </w:r>
    </w:p>
    <w:p w:rsidR="002C6180">
      <w:pPr>
        <w:pStyle w:val="BodyTextIndent2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Návrh zákona </w:t>
      </w:r>
      <w:r w:rsidR="00F40E92">
        <w:rPr>
          <w:rFonts w:ascii="Times New Roman" w:hAnsi="Times New Roman" w:cs="Times New Roman"/>
        </w:rPr>
        <w:t>nezakladá nároky na štátny rozpočet, rozpočty VÚC a obcí (§ 51)</w:t>
      </w:r>
      <w:r>
        <w:rPr>
          <w:rFonts w:ascii="Times New Roman" w:hAnsi="Times New Roman" w:cs="Times New Roman"/>
        </w:rPr>
        <w:t xml:space="preserve"> </w:t>
      </w:r>
    </w:p>
    <w:sectPr>
      <w:pgSz w:w="11906" w:h="16838"/>
      <w:pgMar w:top="1418" w:right="1418" w:bottom="1418" w:left="1418" w:header="709" w:footer="709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395A"/>
    <w:multiLevelType w:val="hybridMultilevel"/>
    <w:tmpl w:val="4A061AA6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61AE3"/>
    <w:multiLevelType w:val="hybridMultilevel"/>
    <w:tmpl w:val="6F62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84D1B"/>
    <w:multiLevelType w:val="hybridMultilevel"/>
    <w:tmpl w:val="83942D98"/>
    <w:lvl w:ilvl="0">
      <w:start w:val="1"/>
      <w:numFmt w:val="bullet"/>
      <w:lvlText w:val=""/>
      <w:lvlJc w:val="left"/>
      <w:pPr>
        <w:tabs>
          <w:tab w:val="num" w:pos="924"/>
        </w:tabs>
        <w:ind w:left="924" w:hanging="51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C6180"/>
    <w:rsid w:val="00F40E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240"/>
      <w:ind w:left="357"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bCs/>
      <w:sz w:val="24"/>
    </w:rPr>
  </w:style>
  <w:style w:type="paragraph" w:styleId="BodyTextIndent">
    <w:name w:val="Body Text Indent"/>
    <w:basedOn w:val="Normal"/>
    <w:pPr>
      <w:spacing w:after="240"/>
      <w:ind w:left="357"/>
      <w:jc w:val="both"/>
    </w:pPr>
    <w:rPr>
      <w:sz w:val="24"/>
    </w:rPr>
  </w:style>
  <w:style w:type="paragraph" w:styleId="BodyTextIndent2">
    <w:name w:val="Body Text Indent 2"/>
    <w:basedOn w:val="Normal"/>
    <w:pPr>
      <w:spacing w:after="240"/>
      <w:ind w:left="284" w:firstLine="73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535</Words>
  <Characters>3053</Characters>
  <Application>Microsoft Office Word</Application>
  <DocSecurity>0</DocSecurity>
  <Lines>0</Lines>
  <Paragraphs>0</Paragraphs>
  <ScaleCrop>false</ScaleCrop>
  <Company>rppk Bratislava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pc</dc:creator>
  <cp:lastModifiedBy>user</cp:lastModifiedBy>
  <cp:revision>2</cp:revision>
  <dcterms:created xsi:type="dcterms:W3CDTF">2004-05-27T12:09:00Z</dcterms:created>
  <dcterms:modified xsi:type="dcterms:W3CDTF">2004-05-27T12:09:00Z</dcterms:modified>
</cp:coreProperties>
</file>