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13BF" w:rsidP="004D13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Dôvodová správa</w:t>
      </w:r>
    </w:p>
    <w:p w:rsidR="004D13BF" w:rsidP="004D13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4D13BF" w:rsidP="004D13B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1. Všeobecná časť</w:t>
      </w:r>
    </w:p>
    <w:p w:rsidR="004D13BF" w:rsidP="004D13B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4D13BF" w:rsidP="004D1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82C">
        <w:rPr>
          <w:rFonts w:ascii="Times New Roman" w:hAnsi="Times New Roman" w:cs="Times New Roman"/>
          <w:sz w:val="28"/>
          <w:szCs w:val="28"/>
        </w:rPr>
        <w:t>Zabezpečenie zastupovania Slovenskej republiky pred Súdnym dvorom Európskych spoločenstiev a Súdom prvého stupňa Európskych spoločenstiev</w:t>
      </w:r>
      <w:r>
        <w:rPr>
          <w:rFonts w:ascii="Times New Roman" w:hAnsi="Times New Roman" w:cs="Times New Roman"/>
          <w:sz w:val="28"/>
          <w:szCs w:val="28"/>
        </w:rPr>
        <w:t xml:space="preserve"> je dôležité </w:t>
      </w:r>
      <w:r w:rsidRPr="00FF282C">
        <w:rPr>
          <w:rFonts w:ascii="Times New Roman" w:hAnsi="Times New Roman" w:cs="Times New Roman"/>
          <w:sz w:val="28"/>
          <w:szCs w:val="28"/>
        </w:rPr>
        <w:t>z hľadiska obhajovania záujmov Slovenskej republiky ako člena Európskej únie, ktorý má práva a povinnosti vyplývajúce priamo z tohto členstva. Vstupom do Európskej únie bude Slovenská republika v určitých oblastiach a záležitostiach podliehať jurisdikcii vyššie uvedených súdov. Agenda zastupovania S</w:t>
      </w:r>
      <w:r>
        <w:rPr>
          <w:rFonts w:ascii="Times New Roman" w:hAnsi="Times New Roman" w:cs="Times New Roman"/>
          <w:sz w:val="28"/>
          <w:szCs w:val="28"/>
        </w:rPr>
        <w:t>lovenskej republiky</w:t>
      </w:r>
      <w:r w:rsidRPr="00FF282C">
        <w:rPr>
          <w:rFonts w:ascii="Times New Roman" w:hAnsi="Times New Roman" w:cs="Times New Roman"/>
          <w:sz w:val="28"/>
          <w:szCs w:val="28"/>
        </w:rPr>
        <w:t xml:space="preserve"> pred Súdnym dvorom a Súdom prvého stupňa zahŕňa najmä prípravu a vlastné zastupovanie v konaní pred uvedenými súdmi, ako aj úkony súvisiace a vzťahujúce sa k činnosti týchto súdov.</w:t>
      </w:r>
    </w:p>
    <w:p w:rsidR="004D13BF" w:rsidP="004D1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3BF" w:rsidP="004D13B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k-SK"/>
        </w:rPr>
      </w:pPr>
      <w:r w:rsidRPr="00FF282C">
        <w:rPr>
          <w:rFonts w:ascii="Times New Roman" w:hAnsi="Times New Roman" w:cs="Times New Roman"/>
          <w:sz w:val="28"/>
          <w:szCs w:val="28"/>
          <w:lang w:val="sk-SK"/>
        </w:rPr>
        <w:t xml:space="preserve">V súvislosti so vstupom Slovenskej republiky do Európskej únie teda vyplýva pre Slovenskú republiku aktuálna potreba zabezpečenia a </w:t>
      </w:r>
      <w:r w:rsidRPr="00FF282C">
        <w:rPr>
          <w:rFonts w:ascii="Times New Roman" w:hAnsi="Times New Roman" w:cs="Times New Roman"/>
          <w:bCs/>
          <w:sz w:val="28"/>
          <w:szCs w:val="28"/>
          <w:lang w:val="sk-SK"/>
        </w:rPr>
        <w:t>vytvorenia osobitného koordinačného útvaru na zastupovanie v konaní na Súdnom dvore a Súde prvého stupňa</w:t>
      </w:r>
      <w:r w:rsidRPr="00FF282C">
        <w:rPr>
          <w:rFonts w:ascii="Times New Roman" w:hAnsi="Times New Roman" w:cs="Times New Roman"/>
          <w:sz w:val="28"/>
          <w:szCs w:val="28"/>
          <w:lang w:val="sk-SK"/>
        </w:rPr>
        <w:t>. Vytvorenie takéhoto osobitného koordinačného útvaru podmieňuje potreba osobitných znalostí tak mat</w:t>
      </w:r>
      <w:r w:rsidRPr="00FF282C">
        <w:rPr>
          <w:rFonts w:ascii="Times New Roman" w:hAnsi="Times New Roman" w:cs="Times New Roman"/>
          <w:sz w:val="28"/>
          <w:szCs w:val="28"/>
          <w:lang w:val="sk-SK"/>
        </w:rPr>
        <w:t xml:space="preserve">eriálneho práva, ako aj procesného práva a procedurálnych postupov na oboch týchto európskych súdoch. </w:t>
      </w:r>
    </w:p>
    <w:p w:rsidR="004D13BF" w:rsidP="004D13B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k-SK"/>
        </w:rPr>
      </w:pPr>
    </w:p>
    <w:p w:rsidR="004D13BF" w:rsidP="004D1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82C">
        <w:rPr>
          <w:rFonts w:ascii="Times New Roman" w:hAnsi="Times New Roman" w:cs="Times New Roman"/>
          <w:sz w:val="28"/>
          <w:szCs w:val="28"/>
          <w:lang w:val="sk-SK"/>
        </w:rPr>
        <w:t>Navrhované vytvorenie osobitného koordinačného útvaru/kancelárie odôvodňujú aj doterajšie skúsenosti z činnosti Kancelárie agenta pre zastupovanie Slovenskej republiky v konaní pred Európskym súdom pre ľudské práva v Štrasburgu, ktorá pôsobí v rámci Ministerstva spravodlivosti Slovenskej republiky.</w:t>
      </w:r>
      <w:r w:rsidRPr="00FF282C">
        <w:rPr>
          <w:rFonts w:ascii="Times New Roman" w:hAnsi="Times New Roman" w:cs="Times New Roman"/>
          <w:sz w:val="28"/>
          <w:szCs w:val="28"/>
        </w:rPr>
        <w:t xml:space="preserve"> Navrhuje sa preto, aby aj agendu zastupovania Slovenskej republiky v konaní pred Súdnym dvorom Európskych spoločenstiev a Súdom prvého stupňa Európskych spoločenstiev zabezpečovalo Ministerstvo spravodlivosti Slovenskej republiky.</w:t>
      </w:r>
    </w:p>
    <w:p w:rsidR="004D13BF" w:rsidP="004D1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3BF" w:rsidRPr="00FE1660" w:rsidP="004D1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660">
        <w:rPr>
          <w:rFonts w:ascii="Times New Roman" w:hAnsi="Times New Roman" w:cs="Times New Roman"/>
          <w:sz w:val="28"/>
          <w:szCs w:val="28"/>
        </w:rPr>
        <w:t xml:space="preserve">Navrhované riešenie schválila vláda Slovenskej republiky svojím uznesením č. 201/2004 k materiálu </w:t>
      </w:r>
      <w:r w:rsidRPr="00FE1660">
        <w:rPr>
          <w:rFonts w:ascii="Times New Roman" w:hAnsi="Times New Roman" w:cs="Times New Roman"/>
          <w:bCs/>
          <w:sz w:val="28"/>
          <w:szCs w:val="28"/>
        </w:rPr>
        <w:t>Informácia o zastupovaní Slovenskej republiky pred Súdnym dvorom Európskych spoločenstiev a Súdom prvého stupňa Európskych spoločenstiev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D13BF" w:rsidP="004D13BF">
      <w:pPr>
        <w:jc w:val="both"/>
        <w:rPr>
          <w:rFonts w:ascii="Times New Roman" w:hAnsi="Times New Roman" w:cs="Times New Roman"/>
          <w:sz w:val="28"/>
          <w:szCs w:val="28"/>
          <w:lang w:val="sk-SK"/>
        </w:rPr>
      </w:pPr>
    </w:p>
    <w:p w:rsidR="004D13BF" w:rsidP="004D13BF">
      <w:pPr>
        <w:pStyle w:val="Heading1"/>
        <w:jc w:val="center"/>
        <w:rPr>
          <w:rFonts w:ascii="Times New Roman" w:hAnsi="Times New Roman" w:cs="Times New Roman"/>
          <w:caps/>
          <w:color w:val="00000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caps/>
          <w:color w:val="000000"/>
        </w:rPr>
        <w:t>Doložka zlučiteľnosti</w:t>
      </w:r>
    </w:p>
    <w:p w:rsidR="004D13BF" w:rsidP="004D13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návrhu právneho predpisu</w:t>
      </w:r>
    </w:p>
    <w:p w:rsidR="004D13BF" w:rsidP="004D13B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 právom Európskych spoločenstiev a právom Európskej únie</w:t>
      </w:r>
    </w:p>
    <w:p w:rsidR="004D13BF" w:rsidP="004D13BF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3BF" w:rsidP="004D13BF">
      <w:pPr>
        <w:numPr>
          <w:ilvl w:val="3"/>
          <w:numId w:val="1"/>
        </w:numPr>
        <w:tabs>
          <w:tab w:val="clear" w:pos="2880"/>
        </w:tabs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Navrhovateľ právneho predpisu: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vláda Slovens</w:t>
      </w:r>
      <w:r>
        <w:rPr>
          <w:rFonts w:ascii="Times New Roman" w:hAnsi="Times New Roman" w:cs="Times New Roman"/>
          <w:color w:val="000000"/>
          <w:sz w:val="28"/>
          <w:szCs w:val="28"/>
        </w:rPr>
        <w:t>kej republiky.</w:t>
      </w:r>
    </w:p>
    <w:p w:rsidR="004D13BF" w:rsidP="004D13BF">
      <w:pPr>
        <w:numPr>
          <w:ilvl w:val="3"/>
          <w:numId w:val="1"/>
        </w:numPr>
        <w:tabs>
          <w:tab w:val="clear" w:pos="2880"/>
        </w:tabs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Názov návrhu právneho predpisu: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návrh zákona, ktorým sa dopĺňa zákon č. 575/2001 Z.z. o organizácii činnosti vlády a organizácii ústrednej štátnej správy v znení neskorších predpisov</w:t>
      </w:r>
    </w:p>
    <w:p w:rsidR="004D13BF" w:rsidP="004D13BF">
      <w:pPr>
        <w:numPr>
          <w:ilvl w:val="3"/>
          <w:numId w:val="1"/>
        </w:numPr>
        <w:tabs>
          <w:tab w:val="clear" w:pos="2880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Návrh zákona svojou problematikou nepatrí medzi prioritné oblasti aproximácie práva uvedené v čl. 70 Európskej dohody o pridružení a svojou problematikou nepatrí ani medzi priority odporúčané v Bielej knihe. </w:t>
      </w:r>
    </w:p>
    <w:p w:rsidR="004D13BF" w:rsidP="004D13BF">
      <w:pPr>
        <w:numPr>
          <w:ilvl w:val="3"/>
          <w:numId w:val="1"/>
        </w:numPr>
        <w:tabs>
          <w:tab w:val="clear" w:pos="2880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 práve Európskych spoločenstiev a v práve Európskej únie nie je problematika návrhu právneho predpisu upravená. Úprava v predmetnej oblasti je ponechaná na jednotlivé štáty.</w:t>
      </w:r>
    </w:p>
    <w:p w:rsidR="004D13BF" w:rsidP="004D13BF">
      <w:pPr>
        <w:numPr>
          <w:ilvl w:val="3"/>
          <w:numId w:val="1"/>
        </w:numPr>
        <w:tabs>
          <w:tab w:val="clear" w:pos="2880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Stupeň zlučiteľnosti návrhu právneho predpisu s právom Európskych spoločenstiev a Európskej únie: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13BF" w:rsidP="004D13BF">
      <w:pPr>
        <w:numPr>
          <w:ilvl w:val="3"/>
          <w:numId w:val="1"/>
        </w:numPr>
        <w:tabs>
          <w:tab w:val="clear" w:pos="2880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Gestor (spolupracujúce rezorty):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Nakoľko sa do návrhu zákona netransponujú žiadne ustanovenia smerníc, považujeme stanovenie gestora za bezpredmetné.</w:t>
      </w:r>
    </w:p>
    <w:p w:rsidR="004D13BF" w:rsidP="004D13BF">
      <w:pPr>
        <w:numPr>
          <w:ilvl w:val="3"/>
          <w:numId w:val="1"/>
        </w:numPr>
        <w:tabs>
          <w:tab w:val="clear" w:pos="2880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Na príprave návrhu zákona sa nezúčastnili žiadni experti.</w:t>
      </w:r>
    </w:p>
    <w:p w:rsidR="004D13BF" w:rsidP="004D13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2. Osobitná časť</w:t>
      </w:r>
    </w:p>
    <w:p w:rsidR="004D13BF" w:rsidP="004D13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13BF" w:rsidP="004D13B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 čl. I:</w:t>
      </w:r>
    </w:p>
    <w:p w:rsidR="004D13BF" w:rsidP="004D13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 bodu 1:</w:t>
      </w:r>
    </w:p>
    <w:p w:rsidR="004D13BF" w:rsidRPr="00FF282C" w:rsidP="004D13BF">
      <w:pPr>
        <w:ind w:firstLine="70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F282C">
        <w:rPr>
          <w:rFonts w:ascii="Times New Roman" w:hAnsi="Times New Roman" w:cs="Times New Roman"/>
          <w:sz w:val="28"/>
          <w:szCs w:val="28"/>
          <w:lang w:val="sk-SK"/>
        </w:rPr>
        <w:t xml:space="preserve">Ide o technickú úpravu v nadväznosti na návrh nového zákona o </w:t>
      </w:r>
      <w:r w:rsidRPr="00FF282C">
        <w:rPr>
          <w:rFonts w:ascii="Times New Roman" w:hAnsi="Times New Roman" w:cs="Times New Roman"/>
          <w:bCs/>
          <w:noProof/>
          <w:sz w:val="28"/>
          <w:szCs w:val="28"/>
        </w:rPr>
        <w:t>o súdnych znalcoch, súdnych tlmočníkoch a súdnych prekladateľoch a o zmene a doplnení niektorých zákonov</w:t>
      </w:r>
    </w:p>
    <w:p w:rsidR="004D13BF" w:rsidP="004D13BF">
      <w:pPr>
        <w:jc w:val="both"/>
        <w:rPr>
          <w:rFonts w:ascii="Times New Roman" w:hAnsi="Times New Roman" w:cs="Times New Roman"/>
          <w:sz w:val="28"/>
          <w:szCs w:val="28"/>
          <w:lang w:val="sk-SK"/>
        </w:rPr>
      </w:pPr>
    </w:p>
    <w:p w:rsidR="004D13BF" w:rsidP="004D13B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K bodu 2:</w:t>
      </w:r>
    </w:p>
    <w:p w:rsidR="004D13BF" w:rsidP="004D13BF">
      <w:pPr>
        <w:jc w:val="both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ab/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Vzhľadom na to, že od vstupu Slovenskej republiky do Európskej únie bude potrebné zabezpečiť zastupovanie Slovenskej republiky </w:t>
      </w:r>
      <w:r>
        <w:rPr>
          <w:rFonts w:ascii="Times New Roman" w:hAnsi="Times New Roman" w:cs="Times New Roman"/>
          <w:sz w:val="28"/>
        </w:rPr>
        <w:t>v konaní pred Súdnym dvorom Európskych spoločenstiev a Súdom prvého stupňa Európskych spoločenstiev</w:t>
      </w:r>
      <w:r>
        <w:rPr>
          <w:rFonts w:ascii="Times New Roman" w:hAnsi="Times New Roman" w:cs="Times New Roman"/>
          <w:sz w:val="28"/>
          <w:szCs w:val="28"/>
          <w:lang w:val="sk-SK"/>
        </w:rPr>
        <w:t>, navrhuje sa, aby túto kompetenciu vykonávalo Ministerstvo spravodlivosti Slovenskej republiky obdobne ako v prípade zastupovania pred Európskym súdom pre ľudské práva v Štarsburgu.</w:t>
      </w:r>
    </w:p>
    <w:p w:rsidR="004D13BF" w:rsidP="004D13BF">
      <w:pPr>
        <w:jc w:val="both"/>
        <w:rPr>
          <w:rFonts w:ascii="Times New Roman" w:hAnsi="Times New Roman" w:cs="Times New Roman"/>
          <w:sz w:val="28"/>
          <w:szCs w:val="28"/>
          <w:lang w:val="sk-SK"/>
        </w:rPr>
      </w:pPr>
    </w:p>
    <w:p w:rsidR="004D13BF" w:rsidP="004D13B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K čl. II:</w:t>
      </w:r>
    </w:p>
    <w:p w:rsidR="004D13BF" w:rsidP="004D13BF">
      <w:pPr>
        <w:jc w:val="both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ab/>
        <w:t>Účinnosť sa navrhuje ustanoviť od 1. júla 2004.</w:t>
      </w:r>
    </w:p>
    <w:p w:rsidR="004D13BF" w:rsidRPr="00801564" w:rsidP="004D13BF">
      <w:pPr>
        <w:rPr>
          <w:rFonts w:ascii="Times New Roman" w:hAnsi="Times New Roman" w:cs="Times New Roman"/>
          <w:lang w:val="sk-SK"/>
        </w:rPr>
      </w:pPr>
    </w:p>
    <w:p w:rsidR="004D13BF" w:rsidRPr="00FF282C" w:rsidP="004D13BF">
      <w:pPr>
        <w:rPr>
          <w:rFonts w:ascii="Times New Roman" w:hAnsi="Times New Roman" w:cs="Times New Roman"/>
          <w:lang w:val="sk-SK"/>
        </w:rPr>
      </w:pPr>
    </w:p>
    <w:p w:rsidR="004D13BF" w:rsidRPr="004D13BF" w:rsidP="004D13BF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4D13BF">
        <w:rPr>
          <w:rFonts w:ascii="Times New Roman" w:hAnsi="Times New Roman" w:cs="Times New Roman"/>
          <w:sz w:val="28"/>
          <w:szCs w:val="28"/>
        </w:rPr>
        <w:t>V Bratislave 24. marca 2004.</w:t>
      </w:r>
    </w:p>
    <w:p w:rsidR="004D13BF" w:rsidRPr="004D13BF" w:rsidP="004D13BF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D13BF" w:rsidRPr="004D13BF" w:rsidP="004D13BF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3BF" w:rsidP="004D13BF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3BF" w:rsidP="004D13BF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3BF" w:rsidRPr="004D13BF" w:rsidP="004D13BF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3BF" w:rsidRPr="004D13BF" w:rsidP="004D13BF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3BF" w:rsidRPr="004D13BF" w:rsidP="004D13BF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="00415D27">
        <w:rPr>
          <w:rFonts w:ascii="Times New Roman" w:hAnsi="Times New Roman" w:cs="Times New Roman"/>
          <w:b/>
          <w:bCs/>
          <w:sz w:val="28"/>
          <w:szCs w:val="28"/>
        </w:rPr>
        <w:t>Mikuláš D z u r i n d a, v. r.</w:t>
      </w:r>
    </w:p>
    <w:p w:rsidR="004D13BF" w:rsidRPr="004D13BF" w:rsidP="004D13BF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4D13BF">
        <w:rPr>
          <w:rFonts w:ascii="Times New Roman" w:hAnsi="Times New Roman" w:cs="Times New Roman"/>
          <w:sz w:val="28"/>
          <w:szCs w:val="28"/>
        </w:rPr>
        <w:t>predseda vlády</w:t>
      </w:r>
    </w:p>
    <w:p w:rsidR="004D13BF" w:rsidRPr="004D13BF" w:rsidP="004D13BF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4D13BF">
        <w:rPr>
          <w:rFonts w:ascii="Times New Roman" w:hAnsi="Times New Roman" w:cs="Times New Roman"/>
          <w:sz w:val="28"/>
          <w:szCs w:val="28"/>
        </w:rPr>
        <w:t>Slovenskej republiky</w:t>
      </w:r>
    </w:p>
    <w:p w:rsidR="004D13BF" w:rsidP="004D13BF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D13BF" w:rsidRPr="004D13BF" w:rsidP="004D13BF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D13BF" w:rsidRPr="004D13BF" w:rsidP="004D13BF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D13BF" w:rsidRPr="004D13BF" w:rsidP="004D13BF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D13BF" w:rsidRPr="004D13BF" w:rsidP="004D13BF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D13BF" w:rsidRPr="004D13BF" w:rsidP="004D13BF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D13BF" w:rsidRPr="004D13BF" w:rsidP="004D13BF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3BF">
        <w:rPr>
          <w:rFonts w:ascii="Times New Roman" w:hAnsi="Times New Roman" w:cs="Times New Roman"/>
          <w:b/>
          <w:bCs/>
          <w:sz w:val="28"/>
          <w:szCs w:val="28"/>
        </w:rPr>
        <w:t>Daniel L i p š i</w:t>
      </w:r>
      <w:r w:rsidR="00415D2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13BF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415D27">
        <w:rPr>
          <w:rFonts w:ascii="Times New Roman" w:hAnsi="Times New Roman" w:cs="Times New Roman"/>
          <w:b/>
          <w:bCs/>
          <w:sz w:val="28"/>
          <w:szCs w:val="28"/>
        </w:rPr>
        <w:t>, v. r.</w:t>
      </w:r>
    </w:p>
    <w:p w:rsidR="004D13BF" w:rsidRPr="004D13BF" w:rsidP="004D13BF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4D13BF">
        <w:rPr>
          <w:rFonts w:ascii="Times New Roman" w:hAnsi="Times New Roman" w:cs="Times New Roman"/>
          <w:sz w:val="28"/>
          <w:szCs w:val="28"/>
        </w:rPr>
        <w:t>minister spravodlivosti a podpredseda vlády</w:t>
      </w:r>
    </w:p>
    <w:p w:rsidR="004D13BF" w:rsidRPr="004D13BF" w:rsidP="004D13BF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4D13BF">
        <w:rPr>
          <w:rFonts w:ascii="Times New Roman" w:hAnsi="Times New Roman" w:cs="Times New Roman"/>
          <w:sz w:val="28"/>
          <w:szCs w:val="28"/>
        </w:rPr>
        <w:t>Slovenskej republiky</w:t>
      </w:r>
    </w:p>
    <w:p w:rsidR="004D13BF" w:rsidRPr="004D13BF">
      <w:pPr>
        <w:rPr>
          <w:rFonts w:ascii="Times New Roman" w:hAnsi="Times New Roman" w:cs="Times New Roman"/>
          <w:sz w:val="28"/>
          <w:szCs w:val="28"/>
          <w:lang w:val="sk-SK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D5D38"/>
    <w:multiLevelType w:val="hybridMultilevel"/>
    <w:tmpl w:val="5860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CF4536"/>
    <w:multiLevelType w:val="singleLevel"/>
    <w:tmpl w:val="E50C931E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15D27"/>
    <w:rsid w:val="004D13BF"/>
    <w:rsid w:val="00801564"/>
    <w:rsid w:val="00FE1660"/>
    <w:rsid w:val="00FF28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B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paragraph" w:styleId="Heading1">
    <w:name w:val="heading 1"/>
    <w:basedOn w:val="Normal"/>
    <w:next w:val="Normal"/>
    <w:uiPriority w:val="9"/>
    <w:qFormat/>
    <w:rsid w:val="004D13BF"/>
    <w:pPr>
      <w:keepNext/>
      <w:jc w:val="left"/>
      <w:outlineLvl w:val="0"/>
    </w:pPr>
    <w:rPr>
      <w:b/>
      <w:bCs/>
      <w:sz w:val="28"/>
      <w:szCs w:val="28"/>
      <w:lang w:val="sk-SK"/>
    </w:rPr>
  </w:style>
  <w:style w:type="paragraph" w:styleId="Heading3">
    <w:name w:val="heading 3"/>
    <w:basedOn w:val="Normal"/>
    <w:next w:val="Normal"/>
    <w:uiPriority w:val="9"/>
    <w:qFormat/>
    <w:rsid w:val="004D13BF"/>
    <w:pPr>
      <w:keepNext/>
      <w:tabs>
        <w:tab w:val="left" w:pos="5103"/>
        <w:tab w:val="left" w:pos="6521"/>
        <w:tab w:val="left" w:pos="7938"/>
      </w:tabs>
      <w:jc w:val="both"/>
      <w:outlineLvl w:val="2"/>
    </w:pPr>
    <w:rPr>
      <w:rFonts w:ascii="Arial" w:hAnsi="Arial" w:cs="Arial"/>
      <w:b/>
      <w:bCs/>
      <w:lang w:val="sk-SK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4D13BF"/>
    <w:pPr>
      <w:jc w:val="both"/>
    </w:pPr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570</Words>
  <Characters>3255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Marek.Kalavsky</dc:creator>
  <cp:lastModifiedBy>zuzana.kubalakova</cp:lastModifiedBy>
  <cp:revision>2</cp:revision>
  <cp:lastPrinted>2004-03-31T06:58:00Z</cp:lastPrinted>
  <dcterms:created xsi:type="dcterms:W3CDTF">2004-03-30T12:15:00Z</dcterms:created>
  <dcterms:modified xsi:type="dcterms:W3CDTF">2004-03-31T06:58:00Z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560781084</vt:i4>
  </property>
  <property fmtid="{D5CDD505-2E9C-101B-9397-08002B2CF9AE}" pid="3" name="_AuthorEmail">
    <vt:lpwstr>Marek.Kalavsky@justice.sk</vt:lpwstr>
  </property>
  <property fmtid="{D5CDD505-2E9C-101B-9397-08002B2CF9AE}" pid="4" name="_AuthorEmailDisplayName">
    <vt:lpwstr>KALAVSKY Marek</vt:lpwstr>
  </property>
  <property fmtid="{D5CDD505-2E9C-101B-9397-08002B2CF9AE}" pid="5" name="_EmailSubject">
    <vt:lpwstr/>
  </property>
</Properties>
</file>