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p>
    <w:p>
      <w:pPr>
        <w:pStyle w:val="Title"/>
        <w:rPr>
          <w:rFonts w:ascii="AT*Toronto" w:hAnsi="AT*Toronto" w:cs="Times New Roman"/>
        </w:rPr>
      </w:pPr>
      <w:r>
        <w:rPr>
          <w:rFonts w:ascii="AT*Toronto" w:hAnsi="AT*Toronto" w:cs="Times New Roman"/>
        </w:rPr>
        <w:t>NÁRODNÁ RADA SLOVENSKEJ REPUBLIKY</w:t>
      </w:r>
    </w:p>
    <w:p>
      <w:pPr>
        <w:pStyle w:val="Subtitle"/>
        <w:rPr>
          <w:rFonts w:ascii="AT*Toronto" w:hAnsi="AT*Toronto" w:cs="Times New Roman"/>
          <w:b/>
          <w:bCs/>
          <w:sz w:val="24"/>
        </w:rPr>
      </w:pPr>
      <w:r>
        <w:rPr>
          <w:rFonts w:ascii="AT*Toronto" w:hAnsi="AT*Toronto" w:cs="Times New Roman"/>
          <w:b/>
          <w:bCs/>
          <w:sz w:val="24"/>
        </w:rPr>
        <w:t>III. volebné obdobie</w:t>
      </w:r>
    </w:p>
    <w:p>
      <w:pPr>
        <w:spacing w:line="360" w:lineRule="auto"/>
        <w:jc w:val="right"/>
        <w:rPr>
          <w:rFonts w:ascii="AT*Toronto" w:hAnsi="AT*Toronto" w:cs="Times New Roman"/>
        </w:rPr>
      </w:pPr>
    </w:p>
    <w:p>
      <w:pPr>
        <w:spacing w:line="360" w:lineRule="auto"/>
        <w:jc w:val="right"/>
        <w:rPr>
          <w:rFonts w:ascii="AT*Toronto" w:hAnsi="AT*Toronto" w:cs="Times New Roman"/>
        </w:rPr>
      </w:pPr>
    </w:p>
    <w:p>
      <w:pPr>
        <w:spacing w:line="360" w:lineRule="auto"/>
        <w:ind w:left="3540" w:firstLine="708"/>
        <w:jc w:val="center"/>
        <w:rPr>
          <w:rFonts w:ascii="AT*Toronto" w:hAnsi="AT*Toronto" w:cs="Times New Roman"/>
        </w:rPr>
      </w:pPr>
      <w:r>
        <w:rPr>
          <w:rFonts w:ascii="AT*Toronto" w:hAnsi="AT*Toronto" w:cs="Times New Roman"/>
        </w:rPr>
        <w:t>Číslo:</w:t>
      </w:r>
    </w:p>
    <w:p>
      <w:pPr>
        <w:spacing w:line="360" w:lineRule="auto"/>
        <w:rPr>
          <w:rFonts w:ascii="AT*Toronto" w:hAnsi="AT*Toronto" w:cs="Times New Roman"/>
        </w:rPr>
      </w:pPr>
    </w:p>
    <w:p>
      <w:pPr>
        <w:pStyle w:val="Heading5"/>
        <w:rPr>
          <w:rFonts w:ascii="AT*Toronto" w:hAnsi="AT*Toronto" w:cs="Times New Roman"/>
          <w:sz w:val="32"/>
        </w:rPr>
      </w:pPr>
      <w:r>
        <w:rPr>
          <w:rFonts w:ascii="AT*Toronto" w:hAnsi="AT*Toronto" w:cs="Times New Roman"/>
          <w:sz w:val="32"/>
        </w:rPr>
        <w:t>N Á V R H</w:t>
      </w:r>
    </w:p>
    <w:p>
      <w:pPr>
        <w:spacing w:line="360" w:lineRule="auto"/>
        <w:jc w:val="center"/>
        <w:rPr>
          <w:rFonts w:ascii="Times New Roman" w:hAnsi="Times New Roman" w:cs="Times New Roman"/>
          <w:b/>
          <w:sz w:val="32"/>
          <w:szCs w:val="28"/>
        </w:rPr>
      </w:pPr>
    </w:p>
    <w:p>
      <w:pPr>
        <w:spacing w:line="360" w:lineRule="auto"/>
        <w:jc w:val="center"/>
        <w:rPr>
          <w:rFonts w:ascii="Times New Roman" w:hAnsi="Times New Roman" w:cs="Times New Roman"/>
          <w:bCs/>
          <w:szCs w:val="28"/>
        </w:rPr>
      </w:pPr>
      <w:r>
        <w:rPr>
          <w:rFonts w:ascii="Times New Roman" w:hAnsi="Times New Roman" w:cs="Times New Roman"/>
          <w:bCs/>
          <w:szCs w:val="28"/>
        </w:rPr>
        <w:t xml:space="preserve">poslanca Národnej rady Slovenskej republiky </w:t>
      </w:r>
    </w:p>
    <w:p>
      <w:pPr>
        <w:spacing w:line="360" w:lineRule="auto"/>
        <w:jc w:val="center"/>
        <w:rPr>
          <w:rFonts w:ascii="AT*Toronto" w:hAnsi="AT*Toronto" w:cs="Times New Roman"/>
          <w:bCs/>
          <w:szCs w:val="28"/>
        </w:rPr>
      </w:pPr>
    </w:p>
    <w:p>
      <w:pPr>
        <w:spacing w:line="360" w:lineRule="auto"/>
        <w:jc w:val="center"/>
        <w:rPr>
          <w:rFonts w:ascii="AT*Toronto" w:hAnsi="AT*Toronto" w:cs="Times New Roman"/>
          <w:b/>
          <w:szCs w:val="28"/>
        </w:rPr>
      </w:pPr>
      <w:r>
        <w:rPr>
          <w:rFonts w:ascii="AT*Toronto" w:hAnsi="AT*Toronto" w:cs="Times New Roman"/>
          <w:b/>
          <w:szCs w:val="28"/>
        </w:rPr>
        <w:t xml:space="preserve">n a    v y d a n i e </w:t>
      </w:r>
    </w:p>
    <w:p>
      <w:pPr>
        <w:spacing w:line="360" w:lineRule="auto"/>
        <w:jc w:val="center"/>
        <w:rPr>
          <w:rFonts w:ascii="AT*Toronto" w:hAnsi="AT*Toronto" w:cs="Times New Roman"/>
          <w:b/>
          <w:szCs w:val="28"/>
        </w:rPr>
      </w:pPr>
    </w:p>
    <w:p>
      <w:pPr>
        <w:spacing w:line="360" w:lineRule="auto"/>
        <w:jc w:val="both"/>
        <w:rPr>
          <w:rStyle w:val="Hyperlink"/>
          <w:rFonts w:ascii="Times New Roman" w:hAnsi="Times New Roman" w:cs="Times New Roman"/>
          <w:sz w:val="24"/>
        </w:rPr>
      </w:pPr>
      <w:r>
        <w:rPr>
          <w:rStyle w:val="Hyperlink"/>
          <w:rFonts w:ascii="Times New Roman" w:hAnsi="Times New Roman" w:cs="Times New Roman"/>
          <w:sz w:val="24"/>
        </w:rPr>
        <w:t xml:space="preserve">zákona, ktorým sa mení a dopĺňa zákon Slovenskej Národnej rady č. 255 Zb. </w:t>
      </w:r>
      <w:r>
        <w:rPr>
          <w:rStyle w:val="Hyperlink"/>
          <w:rFonts w:ascii="Times New Roman" w:hAnsi="Times New Roman" w:cs="Times New Roman"/>
          <w:color w:val="000000"/>
          <w:sz w:val="24"/>
        </w:rPr>
        <w:t>o Slovenskom rozhlase v znení zákona Slovenskej národnej rady č. 483/1992 Zb., zákona Národnej rady Slovenskej republiky č. 166/1993   Z. z.,   zákona   č. 83/1995 Z. z.,   zákona č. 321/1996  Z. z. a zákona č. 335/1998 Z. z.</w:t>
      </w:r>
      <w:r>
        <w:rPr>
          <w:rStyle w:val="Hyperlink"/>
          <w:rFonts w:ascii="Times New Roman" w:hAnsi="Times New Roman" w:cs="Times New Roman"/>
          <w:sz w:val="24"/>
        </w:rPr>
        <w:t xml:space="preserve"> </w:t>
      </w:r>
    </w:p>
    <w:p>
      <w:pPr>
        <w:spacing w:line="360" w:lineRule="auto"/>
        <w:jc w:val="both"/>
        <w:rPr>
          <w:rStyle w:val="Hyperlink"/>
          <w:rFonts w:ascii="AT*Toronto" w:hAnsi="AT*Toronto" w:cs="Times New Roman"/>
          <w:sz w:val="24"/>
        </w:rPr>
      </w:pPr>
      <w:r>
        <w:rPr>
          <w:rStyle w:val="Hyperlink"/>
          <w:rFonts w:ascii="AT*Toronto" w:hAnsi="AT*Toronto" w:cs="Times New Roman"/>
          <w:sz w:val="24"/>
        </w:rPr>
        <w:t>_________________________________________________________________</w:t>
      </w:r>
      <w:r>
        <w:rPr>
          <w:rStyle w:val="Hyperlink"/>
          <w:rFonts w:ascii="AT*Toronto" w:hAnsi="AT*Toronto" w:cs="Times New Roman"/>
          <w:sz w:val="24"/>
        </w:rPr>
        <w:t>__________</w:t>
      </w:r>
    </w:p>
    <w:p>
      <w:pPr>
        <w:spacing w:line="360" w:lineRule="auto"/>
        <w:rPr>
          <w:rFonts w:ascii="AT*Toronto" w:hAnsi="AT*Toronto" w:cs="Times New Roman"/>
        </w:rPr>
      </w:pPr>
      <w:r>
        <w:rPr>
          <w:rFonts w:ascii="AT*Toronto" w:hAnsi="AT*Toronto" w:cs="Times New Roman"/>
        </w:rPr>
        <w:t xml:space="preserve">  </w:t>
      </w:r>
    </w:p>
    <w:p>
      <w:pPr>
        <w:spacing w:line="360" w:lineRule="auto"/>
        <w:rPr>
          <w:rFonts w:ascii="Times New Roman" w:hAnsi="Times New Roman" w:cs="Times New Roman"/>
        </w:rPr>
      </w:pPr>
      <w:r>
        <w:rPr>
          <w:rFonts w:ascii="Times New Roman" w:hAnsi="Times New Roman" w:cs="Times New Roman"/>
          <w:u w:val="single"/>
        </w:rPr>
        <w:t>Predkladá:</w:t>
      </w:r>
      <w:r>
        <w:rPr>
          <w:rFonts w:ascii="Times New Roman" w:hAnsi="Times New Roman" w:cs="Times New Roman"/>
        </w:rPr>
        <w:t xml:space="preserve"> </w:t>
        <w:tab/>
        <w:tab/>
        <w:tab/>
        <w:tab/>
        <w:tab/>
      </w:r>
      <w:r>
        <w:rPr>
          <w:rFonts w:ascii="Times New Roman" w:hAnsi="Times New Roman" w:cs="Times New Roman"/>
          <w:u w:val="single"/>
        </w:rPr>
        <w:t>Návrh na uznesenie:</w:t>
      </w:r>
    </w:p>
    <w:p>
      <w:pPr>
        <w:spacing w:line="360" w:lineRule="auto"/>
        <w:rPr>
          <w:rFonts w:ascii="Times New Roman" w:hAnsi="Times New Roman" w:cs="Times New Roman"/>
        </w:rPr>
      </w:pPr>
      <w:r>
        <w:rPr>
          <w:rFonts w:ascii="Times New Roman" w:hAnsi="Times New Roman" w:cs="Times New Roman"/>
        </w:rPr>
        <w:t xml:space="preserve">Dušan JARJABEK  </w:t>
        <w:tab/>
        <w:tab/>
        <w:tab/>
        <w:tab/>
        <w:t>Národná rada Slovenskej republiky</w:t>
      </w:r>
    </w:p>
    <w:p>
      <w:pPr>
        <w:spacing w:line="360" w:lineRule="auto"/>
        <w:rPr>
          <w:rFonts w:ascii="Times New Roman" w:hAnsi="Times New Roman" w:cs="Times New Roman"/>
          <w:b/>
          <w:bCs/>
        </w:rPr>
      </w:pPr>
      <w:r>
        <w:rPr>
          <w:rFonts w:ascii="Times New Roman" w:hAnsi="Times New Roman" w:cs="Times New Roman"/>
        </w:rPr>
        <w:tab/>
        <w:tab/>
        <w:tab/>
        <w:tab/>
        <w:tab/>
        <w:tab/>
      </w:r>
      <w:r>
        <w:rPr>
          <w:rFonts w:ascii="Times New Roman" w:hAnsi="Times New Roman" w:cs="Times New Roman"/>
          <w:b/>
          <w:bCs/>
        </w:rPr>
        <w:t>schvaľuje</w:t>
      </w:r>
    </w:p>
    <w:p>
      <w:pPr>
        <w:pStyle w:val="BodyTextIndent2"/>
        <w:rPr>
          <w:rFonts w:ascii="Times New Roman" w:hAnsi="Times New Roman" w:cs="Times New Roman"/>
        </w:rPr>
      </w:pPr>
      <w:r>
        <w:rPr>
          <w:rFonts w:ascii="Times New Roman" w:hAnsi="Times New Roman" w:cs="Times New Roman"/>
        </w:rPr>
        <w:t>návrh poslanca Národnej rady Slovenskej republiky Dušana  Jarjabka  na vydanie  zákona, ktorým sa mení a dopĺňa zákon Slovenskej národnej rady č. 255/1991 Zb. v znení zákona Slovenskej národnej rady  č. 483/1992 Zb., zákona Národnej rady SR č. 166/1993 Z. z. , zákona  č. 83/1995 Z. z., zákona č. 321/1996 Z. z. a zákona č. 335/1998 Z. z.</w:t>
      </w:r>
    </w:p>
    <w:p>
      <w:pPr>
        <w:ind w:left="4239"/>
        <w:rPr>
          <w:rFonts w:ascii="AT*Toronto" w:hAnsi="AT*Toronto" w:cs="Times New Roman"/>
        </w:rPr>
      </w:pPr>
    </w:p>
    <w:p>
      <w:pPr>
        <w:ind w:left="4239"/>
        <w:rPr>
          <w:rFonts w:ascii="AT*Toronto" w:hAnsi="AT*Toronto" w:cs="Times New Roman"/>
        </w:rPr>
      </w:pPr>
    </w:p>
    <w:p>
      <w:pPr>
        <w:ind w:left="4239"/>
        <w:rPr>
          <w:rFonts w:ascii="AT*Toronto" w:hAnsi="AT*Toronto" w:cs="Times New Roman"/>
        </w:rPr>
      </w:pPr>
    </w:p>
    <w:p>
      <w:pPr>
        <w:spacing w:line="360" w:lineRule="auto"/>
        <w:rPr>
          <w:rFonts w:ascii="AT*Toronto" w:hAnsi="AT*Toronto" w:cs="Times New Roman"/>
        </w:rPr>
      </w:pPr>
    </w:p>
    <w:p>
      <w:pPr>
        <w:spacing w:line="360" w:lineRule="auto"/>
        <w:jc w:val="center"/>
        <w:rPr>
          <w:rFonts w:ascii="AT*Toronto" w:hAnsi="AT*Toronto" w:cs="Times New Roman"/>
          <w:b/>
        </w:rPr>
      </w:pPr>
      <w:r>
        <w:rPr>
          <w:rFonts w:ascii="AT*Toronto" w:hAnsi="AT*Toronto" w:cs="Times New Roman"/>
          <w:bCs/>
        </w:rPr>
        <w:t>Bratislava, november  2003</w:t>
      </w:r>
    </w:p>
    <w:p>
      <w:pPr>
        <w:pStyle w:val="Heading5"/>
        <w:rPr>
          <w:rFonts w:ascii="AT*Toronto" w:hAnsi="AT*Toronto" w:cs="Times New Roman"/>
          <w:szCs w:val="24"/>
        </w:rPr>
      </w:pPr>
    </w:p>
    <w:p>
      <w:pPr>
        <w:pStyle w:val="Heading5"/>
        <w:rPr>
          <w:rFonts w:ascii="AT*Toronto" w:hAnsi="AT*Toronto" w:cs="Times New Roman"/>
          <w:szCs w:val="24"/>
        </w:rPr>
      </w:pPr>
      <w:r>
        <w:rPr>
          <w:rFonts w:ascii="AT*Toronto" w:hAnsi="AT*Toronto" w:cs="Times New Roman"/>
          <w:szCs w:val="24"/>
        </w:rPr>
        <w:t>NÁRODNÁ RADA SLOVENSK</w:t>
      </w:r>
      <w:r>
        <w:rPr>
          <w:rFonts w:ascii="AT*Toronto" w:hAnsi="AT*Toronto" w:cs="Times New Roman"/>
          <w:szCs w:val="24"/>
        </w:rPr>
        <w:t>EJ REPUBLIKY</w:t>
      </w:r>
    </w:p>
    <w:p>
      <w:pPr>
        <w:spacing w:line="360" w:lineRule="auto"/>
        <w:jc w:val="center"/>
        <w:rPr>
          <w:rFonts w:ascii="Times New Roman" w:hAnsi="Times New Roman" w:cs="Times New Roman"/>
          <w:bCs/>
        </w:rPr>
      </w:pPr>
      <w:r>
        <w:rPr>
          <w:rFonts w:ascii="Times New Roman" w:hAnsi="Times New Roman" w:cs="Times New Roman"/>
          <w:bCs/>
        </w:rPr>
        <w:t>III. volebné obdobie</w:t>
      </w:r>
    </w:p>
    <w:p>
      <w:pPr>
        <w:spacing w:line="360" w:lineRule="auto"/>
        <w:ind w:left="4239"/>
        <w:rPr>
          <w:rFonts w:ascii="AT*Toronto" w:hAnsi="AT*Toronto" w:cs="Times New Roman"/>
        </w:rPr>
      </w:pPr>
    </w:p>
    <w:p>
      <w:pPr>
        <w:spacing w:line="360" w:lineRule="auto"/>
        <w:ind w:left="4239"/>
        <w:rPr>
          <w:rFonts w:ascii="AT*Toronto" w:hAnsi="AT*Toronto" w:cs="Times New Roman"/>
        </w:rPr>
      </w:pPr>
    </w:p>
    <w:p>
      <w:pPr>
        <w:pStyle w:val="Heading2"/>
        <w:rPr>
          <w:rFonts w:cs="Times New Roman"/>
        </w:rPr>
      </w:pPr>
      <w:r>
        <w:rPr>
          <w:rFonts w:cs="Times New Roman"/>
        </w:rPr>
        <w:t>Návrh</w:t>
      </w:r>
    </w:p>
    <w:p>
      <w:pPr>
        <w:spacing w:line="360" w:lineRule="auto"/>
        <w:jc w:val="center"/>
        <w:rPr>
          <w:rFonts w:ascii="AT*Toronto" w:hAnsi="AT*Toronto" w:cs="Times New Roman"/>
          <w:b/>
        </w:rPr>
      </w:pPr>
    </w:p>
    <w:p>
      <w:pPr>
        <w:spacing w:line="360" w:lineRule="auto"/>
        <w:jc w:val="center"/>
        <w:rPr>
          <w:rFonts w:ascii="AT*Toronto" w:hAnsi="AT*Toronto" w:cs="Times New Roman"/>
          <w:b/>
        </w:rPr>
      </w:pPr>
      <w:r>
        <w:rPr>
          <w:rFonts w:ascii="AT*Toronto" w:hAnsi="AT*Toronto" w:cs="Times New Roman"/>
          <w:b/>
        </w:rPr>
        <w:t xml:space="preserve"> Z á k o n </w:t>
      </w:r>
    </w:p>
    <w:p>
      <w:pPr>
        <w:spacing w:line="360" w:lineRule="auto"/>
        <w:jc w:val="center"/>
        <w:rPr>
          <w:rFonts w:ascii="AT*Toronto" w:hAnsi="AT*Toronto" w:cs="Times New Roman"/>
          <w:b/>
        </w:rPr>
      </w:pPr>
    </w:p>
    <w:p>
      <w:pPr>
        <w:spacing w:line="360" w:lineRule="auto"/>
        <w:jc w:val="center"/>
        <w:rPr>
          <w:rFonts w:ascii="AT*Toronto" w:hAnsi="AT*Toronto" w:cs="Times New Roman"/>
          <w:b/>
        </w:rPr>
      </w:pPr>
      <w:r>
        <w:rPr>
          <w:rFonts w:ascii="AT*Toronto" w:hAnsi="AT*Toronto" w:cs="Times New Roman"/>
          <w:b/>
        </w:rPr>
        <w:t>z ............................ 2003</w:t>
      </w:r>
    </w:p>
    <w:p>
      <w:pPr>
        <w:spacing w:line="360" w:lineRule="auto"/>
        <w:rPr>
          <w:rFonts w:ascii="AT*Toronto" w:hAnsi="AT*Toronto" w:cs="Times New Roman"/>
          <w:b/>
        </w:rPr>
      </w:pPr>
    </w:p>
    <w:p>
      <w:pPr>
        <w:spacing w:line="360" w:lineRule="auto"/>
        <w:jc w:val="both"/>
        <w:rPr>
          <w:rFonts w:ascii="Times New Roman" w:hAnsi="Times New Roman" w:cs="Times New Roman"/>
          <w:color w:val="000000"/>
          <w:szCs w:val="20"/>
        </w:rPr>
      </w:pPr>
      <w:r>
        <w:rPr>
          <w:rStyle w:val="Hyperlink"/>
          <w:rFonts w:ascii="Times New Roman" w:hAnsi="Times New Roman" w:cs="Times New Roman"/>
          <w:b/>
          <w:bCs/>
          <w:sz w:val="24"/>
        </w:rPr>
        <w:t>ktorým sa mení a dopĺňa zákon Slovenskej národnej rady č. 255/1991 Zb.</w:t>
      </w:r>
      <w:r>
        <w:rPr>
          <w:rStyle w:val="Hyperlink"/>
          <w:rFonts w:ascii="Times New Roman" w:hAnsi="Times New Roman" w:cs="Times New Roman"/>
          <w:b/>
          <w:sz w:val="24"/>
        </w:rPr>
        <w:t xml:space="preserve"> </w:t>
      </w:r>
      <w:r>
        <w:rPr>
          <w:rStyle w:val="Hyperlink"/>
          <w:rFonts w:ascii="Times New Roman" w:hAnsi="Times New Roman" w:cs="Times New Roman"/>
          <w:bCs/>
          <w:color w:val="000000"/>
          <w:sz w:val="24"/>
        </w:rPr>
        <w:t>o Slovenskom rozhlase</w:t>
      </w:r>
      <w:r>
        <w:rPr>
          <w:rStyle w:val="Hyperlink"/>
          <w:rFonts w:ascii="Times New Roman" w:hAnsi="Times New Roman" w:cs="Times New Roman"/>
          <w:color w:val="000000"/>
          <w:sz w:val="24"/>
        </w:rPr>
        <w:t xml:space="preserve"> v znení neskorších predpisov</w:t>
      </w:r>
      <w:r>
        <w:rPr>
          <w:rStyle w:val="Hyperlink"/>
          <w:rFonts w:ascii="Times New Roman" w:hAnsi="Times New Roman" w:cs="Times New Roman"/>
          <w:sz w:val="24"/>
        </w:rPr>
        <w:t xml:space="preserve"> </w:t>
      </w: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r>
        <w:rPr>
          <w:rFonts w:ascii="Times New Roman" w:hAnsi="Times New Roman" w:cs="Times New Roman"/>
          <w:color w:val="000000"/>
          <w:szCs w:val="20"/>
        </w:rPr>
        <w:tab/>
        <w:t>Národná rada Slovenskej republiky sa u</w:t>
      </w:r>
      <w:r>
        <w:rPr>
          <w:rFonts w:ascii="Times New Roman" w:hAnsi="Times New Roman" w:cs="Times New Roman"/>
          <w:color w:val="000000"/>
          <w:szCs w:val="20"/>
        </w:rPr>
        <w:t>zniesla na tomto zákone:</w:t>
      </w:r>
    </w:p>
    <w:p>
      <w:pPr>
        <w:spacing w:line="360" w:lineRule="auto"/>
        <w:jc w:val="both"/>
        <w:rPr>
          <w:rFonts w:ascii="AT*Toronto" w:hAnsi="AT*Toronto" w:cs="Times New Roman"/>
          <w:color w:val="000000"/>
          <w:szCs w:val="20"/>
        </w:rPr>
      </w:pPr>
    </w:p>
    <w:p>
      <w:pPr>
        <w:spacing w:line="360" w:lineRule="auto"/>
        <w:jc w:val="center"/>
        <w:rPr>
          <w:rFonts w:ascii="AT*Toronto" w:hAnsi="AT*Toronto" w:cs="Times New Roman"/>
          <w:b/>
          <w:bCs/>
          <w:color w:val="000000"/>
          <w:szCs w:val="20"/>
        </w:rPr>
      </w:pPr>
    </w:p>
    <w:p>
      <w:pPr>
        <w:spacing w:line="360" w:lineRule="auto"/>
        <w:jc w:val="center"/>
        <w:rPr>
          <w:rFonts w:ascii="Times New Roman" w:hAnsi="Times New Roman" w:cs="Times New Roman"/>
          <w:b/>
          <w:bCs/>
          <w:color w:val="000000"/>
          <w:szCs w:val="20"/>
        </w:rPr>
      </w:pPr>
      <w:r>
        <w:rPr>
          <w:rFonts w:ascii="Times New Roman" w:hAnsi="Times New Roman" w:cs="Times New Roman"/>
          <w:b/>
          <w:bCs/>
          <w:color w:val="000000"/>
          <w:szCs w:val="20"/>
        </w:rPr>
        <w:t>Čl. I.</w:t>
      </w:r>
    </w:p>
    <w:p>
      <w:pPr>
        <w:spacing w:line="360" w:lineRule="auto"/>
        <w:jc w:val="center"/>
        <w:rPr>
          <w:rFonts w:ascii="Times New Roman" w:hAnsi="Times New Roman" w:cs="Times New Roman"/>
          <w:color w:val="000000"/>
          <w:szCs w:val="20"/>
        </w:rPr>
      </w:pPr>
    </w:p>
    <w:p>
      <w:pPr>
        <w:pStyle w:val="BodyText"/>
        <w:rPr>
          <w:rFonts w:ascii="Times New Roman" w:hAnsi="Times New Roman" w:cs="Times New Roman"/>
        </w:rPr>
      </w:pPr>
      <w:r>
        <w:rPr>
          <w:rFonts w:ascii="Times New Roman" w:hAnsi="Times New Roman" w:cs="Times New Roman"/>
        </w:rPr>
        <w:t>Zákon Slovenskej národnej rady č. 255/1991 Zb. o Slovenskom rozhlase v znení zákona Slovenskej národnej rady č. 483/1992 Zb., zákona Národnej rady Slovenskej republiky č. 166/1993 Z. z., zákona č. 83/1995 Z. z., zákona č. 321/1996  Z. z. a zákona č. 335/1998 Z. z. sa mení a dopĺňa takto:</w:t>
      </w:r>
    </w:p>
    <w:p>
      <w:pPr>
        <w:spacing w:line="360" w:lineRule="auto"/>
        <w:jc w:val="both"/>
        <w:rPr>
          <w:rFonts w:ascii="Times New Roman" w:hAnsi="Times New Roman" w:cs="Times New Roman"/>
          <w:color w:val="000000"/>
          <w:szCs w:val="20"/>
        </w:rPr>
      </w:pPr>
    </w:p>
    <w:p>
      <w:pPr>
        <w:pStyle w:val="BodyText2"/>
        <w:rPr>
          <w:rFonts w:ascii="Times New Roman" w:hAnsi="Times New Roman" w:cs="Times New Roman"/>
          <w:bCs/>
        </w:rPr>
      </w:pPr>
      <w:r>
        <w:rPr>
          <w:rFonts w:ascii="Times New Roman" w:hAnsi="Times New Roman" w:cs="Times New Roman"/>
          <w:bCs/>
        </w:rPr>
        <w:t>V § 7 sa za ods. 2  vkladá nový ods. 3, ktorý znie:</w:t>
      </w:r>
    </w:p>
    <w:p>
      <w:pPr>
        <w:pStyle w:val="BodyText2"/>
        <w:rPr>
          <w:rFonts w:cs="Times New Roman"/>
          <w:b w:val="0"/>
        </w:rPr>
      </w:pPr>
    </w:p>
    <w:p>
      <w:pPr>
        <w:pStyle w:val="BodyText2"/>
        <w:rPr>
          <w:rFonts w:ascii="Times New Roman" w:hAnsi="Times New Roman" w:cs="Times New Roman"/>
          <w:b w:val="0"/>
        </w:rPr>
      </w:pPr>
      <w:r>
        <w:rPr>
          <w:rFonts w:ascii="Times New Roman" w:hAnsi="Times New Roman" w:cs="Times New Roman"/>
          <w:bCs/>
        </w:rPr>
        <w:t>(1)</w:t>
      </w:r>
      <w:r>
        <w:rPr>
          <w:rFonts w:ascii="Times New Roman" w:hAnsi="Times New Roman" w:cs="Times New Roman"/>
          <w:b w:val="0"/>
        </w:rPr>
        <w:t xml:space="preserve">  „O odvolaní Rady ako celku sa neodkladne rokuje na návrh 1/5 poslancov Národnej rady Slovenskej republiky, ak Rada: </w:t>
      </w:r>
    </w:p>
    <w:p>
      <w:pPr>
        <w:spacing w:line="360" w:lineRule="auto"/>
        <w:jc w:val="both"/>
        <w:rPr>
          <w:rFonts w:ascii="Times New Roman" w:hAnsi="Times New Roman" w:cs="Times New Roman"/>
          <w:color w:val="000000"/>
          <w:szCs w:val="20"/>
        </w:rPr>
      </w:pPr>
      <w:r>
        <w:rPr>
          <w:rFonts w:ascii="Times New Roman" w:hAnsi="Times New Roman" w:cs="Times New Roman"/>
          <w:color w:val="000000"/>
          <w:szCs w:val="20"/>
        </w:rPr>
        <w:t xml:space="preserve">-  nezabezpečí výkon verejnej služby SRo v súlade s právnymi predpismi, </w:t>
      </w:r>
    </w:p>
    <w:p>
      <w:pPr>
        <w:spacing w:line="360" w:lineRule="auto"/>
        <w:jc w:val="both"/>
        <w:rPr>
          <w:rFonts w:ascii="Times New Roman" w:hAnsi="Times New Roman" w:cs="Times New Roman"/>
          <w:color w:val="000000"/>
          <w:szCs w:val="20"/>
        </w:rPr>
      </w:pPr>
      <w:r>
        <w:rPr>
          <w:rFonts w:ascii="Times New Roman" w:hAnsi="Times New Roman" w:cs="Times New Roman"/>
          <w:color w:val="000000"/>
          <w:szCs w:val="20"/>
        </w:rPr>
        <w:t xml:space="preserve">-  neprerokuje v priebehu kalendárneho roka dlhodobé plány a koncepcie, typovú vysielaciu     </w:t>
      </w:r>
    </w:p>
    <w:p>
      <w:pPr>
        <w:spacing w:line="360" w:lineRule="auto"/>
        <w:jc w:val="both"/>
        <w:rPr>
          <w:rFonts w:ascii="Times New Roman" w:hAnsi="Times New Roman" w:cs="Times New Roman"/>
          <w:color w:val="000000"/>
          <w:szCs w:val="20"/>
        </w:rPr>
      </w:pPr>
      <w:r>
        <w:rPr>
          <w:rFonts w:ascii="Times New Roman" w:hAnsi="Times New Roman" w:cs="Times New Roman"/>
          <w:color w:val="000000"/>
          <w:szCs w:val="20"/>
        </w:rPr>
        <w:t xml:space="preserve">   štruktúru a rozpočet SRo</w:t>
      </w:r>
    </w:p>
    <w:p>
      <w:pPr>
        <w:spacing w:line="360" w:lineRule="auto"/>
        <w:jc w:val="both"/>
        <w:rPr>
          <w:rFonts w:ascii="Times New Roman" w:hAnsi="Times New Roman" w:cs="Times New Roman"/>
          <w:color w:val="000000"/>
          <w:szCs w:val="20"/>
        </w:rPr>
      </w:pPr>
      <w:r>
        <w:rPr>
          <w:rFonts w:ascii="Times New Roman" w:hAnsi="Times New Roman" w:cs="Times New Roman"/>
          <w:color w:val="000000"/>
          <w:szCs w:val="20"/>
        </w:rPr>
        <w:t>-  porušuje Štatút Rady, alebo nezabezpečí jeho dodržiavanie.“</w:t>
      </w:r>
    </w:p>
    <w:p>
      <w:pPr>
        <w:spacing w:line="360" w:lineRule="auto"/>
        <w:jc w:val="both"/>
        <w:rPr>
          <w:rFonts w:ascii="AT*Toronto" w:hAnsi="AT*Toronto" w:cs="Times New Roman"/>
          <w:color w:val="000000"/>
          <w:szCs w:val="20"/>
        </w:rPr>
      </w:pPr>
    </w:p>
    <w:p>
      <w:pPr>
        <w:spacing w:line="360" w:lineRule="auto"/>
        <w:jc w:val="both"/>
        <w:rPr>
          <w:rFonts w:ascii="AT*Toronto" w:hAnsi="AT*Toronto" w:cs="Times New Roman"/>
          <w:color w:val="000000"/>
          <w:szCs w:val="20"/>
        </w:rPr>
      </w:pPr>
    </w:p>
    <w:p>
      <w:pPr>
        <w:spacing w:line="360" w:lineRule="auto"/>
        <w:jc w:val="both"/>
        <w:rPr>
          <w:rFonts w:ascii="AT*Toronto" w:hAnsi="AT*Toronto" w:cs="Times New Roman"/>
          <w:color w:val="000000"/>
          <w:szCs w:val="20"/>
        </w:rPr>
      </w:pPr>
    </w:p>
    <w:p>
      <w:pPr>
        <w:spacing w:line="360" w:lineRule="auto"/>
        <w:jc w:val="both"/>
        <w:rPr>
          <w:rFonts w:ascii="AT*Toronto" w:hAnsi="AT*Toronto" w:cs="Times New Roman"/>
          <w:color w:val="000000"/>
          <w:szCs w:val="20"/>
        </w:rPr>
      </w:pPr>
    </w:p>
    <w:p>
      <w:pPr>
        <w:spacing w:line="360" w:lineRule="auto"/>
        <w:jc w:val="both"/>
        <w:rPr>
          <w:rFonts w:ascii="Times New Roman" w:hAnsi="Times New Roman" w:cs="Times New Roman"/>
          <w:color w:val="000000"/>
          <w:szCs w:val="20"/>
        </w:rPr>
      </w:pPr>
      <w:r>
        <w:rPr>
          <w:rFonts w:ascii="Times New Roman" w:hAnsi="Times New Roman" w:cs="Times New Roman"/>
          <w:b/>
          <w:bCs/>
          <w:color w:val="000000"/>
          <w:szCs w:val="20"/>
        </w:rPr>
        <w:t xml:space="preserve">(2) </w:t>
      </w:r>
      <w:r>
        <w:rPr>
          <w:rFonts w:ascii="Times New Roman" w:hAnsi="Times New Roman" w:cs="Times New Roman"/>
          <w:color w:val="000000"/>
          <w:szCs w:val="20"/>
        </w:rPr>
        <w:t>Ods. 3 – 7  sa prečísľujú na ods. 4 – 8</w:t>
      </w:r>
    </w:p>
    <w:p>
      <w:pPr>
        <w:spacing w:line="360" w:lineRule="auto"/>
        <w:jc w:val="both"/>
        <w:rPr>
          <w:rFonts w:ascii="AT*Toronto" w:hAnsi="AT*Toronto" w:cs="Times New Roman"/>
          <w:color w:val="000000"/>
          <w:szCs w:val="20"/>
        </w:rPr>
      </w:pPr>
    </w:p>
    <w:p>
      <w:pPr>
        <w:spacing w:line="360" w:lineRule="auto"/>
        <w:jc w:val="both"/>
        <w:rPr>
          <w:rFonts w:ascii="AT*Toronto" w:hAnsi="AT*Toronto" w:cs="Times New Roman"/>
          <w:color w:val="000000"/>
          <w:szCs w:val="20"/>
        </w:rPr>
      </w:pPr>
    </w:p>
    <w:p>
      <w:pPr>
        <w:spacing w:line="360" w:lineRule="auto"/>
        <w:jc w:val="both"/>
        <w:rPr>
          <w:rFonts w:ascii="Times New Roman" w:hAnsi="Times New Roman" w:cs="Times New Roman"/>
          <w:color w:val="000000"/>
          <w:szCs w:val="20"/>
        </w:rPr>
      </w:pPr>
    </w:p>
    <w:p>
      <w:pPr>
        <w:spacing w:line="360" w:lineRule="auto"/>
        <w:jc w:val="center"/>
        <w:rPr>
          <w:rFonts w:ascii="Times New Roman" w:hAnsi="Times New Roman" w:cs="Times New Roman"/>
          <w:b/>
          <w:bCs/>
          <w:color w:val="000000"/>
          <w:szCs w:val="20"/>
        </w:rPr>
      </w:pPr>
      <w:r>
        <w:rPr>
          <w:rFonts w:ascii="Times New Roman" w:hAnsi="Times New Roman" w:cs="Times New Roman"/>
          <w:b/>
          <w:bCs/>
          <w:color w:val="000000"/>
          <w:szCs w:val="20"/>
        </w:rPr>
        <w:t>Čl. II.</w:t>
      </w:r>
    </w:p>
    <w:p>
      <w:pPr>
        <w:spacing w:line="360" w:lineRule="auto"/>
        <w:jc w:val="center"/>
        <w:rPr>
          <w:rFonts w:ascii="Times New Roman" w:hAnsi="Times New Roman" w:cs="Times New Roman"/>
          <w:b/>
          <w:bCs/>
          <w:color w:val="000000"/>
          <w:szCs w:val="20"/>
        </w:rPr>
      </w:pPr>
    </w:p>
    <w:p>
      <w:pPr>
        <w:pStyle w:val="BodyText"/>
        <w:rPr>
          <w:rFonts w:ascii="Times New Roman" w:hAnsi="Times New Roman" w:cs="Times New Roman"/>
        </w:rPr>
      </w:pPr>
      <w:r>
        <w:rPr>
          <w:rFonts w:ascii="Times New Roman" w:hAnsi="Times New Roman" w:cs="Times New Roman"/>
        </w:rPr>
        <w:t>Tento zákon nadobúda účinnosť dňom vyhlásenia.</w:t>
      </w:r>
    </w:p>
    <w:p>
      <w:pPr>
        <w:pStyle w:val="BodyText"/>
        <w:rPr>
          <w:rFonts w:ascii="Times New Roman" w:hAnsi="Times New Roman"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pStyle w:val="BodyText"/>
        <w:rPr>
          <w:rFonts w:cs="Times New Roman"/>
        </w:rPr>
      </w:pPr>
    </w:p>
    <w:p>
      <w:pPr>
        <w:spacing w:line="360" w:lineRule="auto"/>
        <w:jc w:val="both"/>
        <w:rPr>
          <w:rFonts w:ascii="AT*Toronto" w:hAnsi="AT*Toronto" w:cs="Times New Roman"/>
          <w:color w:val="000000"/>
          <w:szCs w:val="20"/>
        </w:rPr>
      </w:pP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pStyle w:val="Heading4"/>
        <w:rPr>
          <w:rFonts w:ascii="Times New Roman" w:hAnsi="Times New Roman" w:cs="Times New Roman"/>
        </w:rPr>
      </w:pPr>
      <w:r>
        <w:rPr>
          <w:rFonts w:ascii="Times New Roman" w:hAnsi="Times New Roman" w:cs="Times New Roman"/>
        </w:rPr>
        <w:t>Dôvodová správa</w:t>
      </w:r>
    </w:p>
    <w:p>
      <w:pPr>
        <w:rPr>
          <w:rFonts w:ascii="Times New Roman" w:hAnsi="Times New Roman" w:cs="Times New Roman"/>
        </w:rPr>
      </w:pPr>
    </w:p>
    <w:p>
      <w:pPr>
        <w:spacing w:line="360" w:lineRule="auto"/>
        <w:jc w:val="both"/>
        <w:rPr>
          <w:rFonts w:ascii="Times New Roman" w:hAnsi="Times New Roman" w:cs="Times New Roman"/>
          <w:b/>
          <w:bCs/>
          <w:color w:val="000000"/>
          <w:u w:val="single"/>
        </w:rPr>
      </w:pPr>
    </w:p>
    <w:p>
      <w:pPr>
        <w:pStyle w:val="Heading1"/>
        <w:rPr>
          <w:rFonts w:ascii="Times New Roman" w:hAnsi="Times New Roman" w:cs="Times New Roman"/>
        </w:rPr>
      </w:pPr>
      <w:r>
        <w:rPr>
          <w:rFonts w:ascii="Times New Roman" w:hAnsi="Times New Roman" w:cs="Times New Roman"/>
        </w:rPr>
        <w:t>A. Všeobecná časť</w:t>
      </w:r>
    </w:p>
    <w:p>
      <w:pPr>
        <w:spacing w:line="360" w:lineRule="auto"/>
        <w:jc w:val="both"/>
        <w:rPr>
          <w:rFonts w:ascii="Times New Roman" w:hAnsi="Times New Roman" w:cs="Times New Roman"/>
          <w:b/>
          <w:bCs/>
          <w:color w:val="000000"/>
          <w:u w:val="single"/>
        </w:rPr>
      </w:pPr>
    </w:p>
    <w:p>
      <w:pPr>
        <w:pStyle w:val="BodyText"/>
        <w:spacing w:line="240" w:lineRule="auto"/>
        <w:rPr>
          <w:rFonts w:ascii="Times New Roman" w:hAnsi="Times New Roman" w:cs="Times New Roman"/>
        </w:rPr>
      </w:pPr>
      <w:r>
        <w:rPr>
          <w:rFonts w:ascii="Times New Roman" w:hAnsi="Times New Roman" w:cs="Times New Roman"/>
        </w:rPr>
        <w:t xml:space="preserve">     Slovenská legislatíva, ktorá upravuje postavenie verejnoprávnych médií, nerieši v súčasnosti dostatočne spôsob ukončenia mandátu Rady v prípade, ak dôvodom na odvolanie nie je individuálne zlyhanie jednotlivých členov, alebo obmedzenie ich právnej spôsobilosti vykonávať právne úkony, ale strata spôsobilosti Rady ako celku vykonávať svoju funkci</w:t>
      </w:r>
      <w:r>
        <w:rPr>
          <w:rFonts w:ascii="Times New Roman" w:hAnsi="Times New Roman" w:cs="Times New Roman"/>
        </w:rPr>
        <w:t>u v súlade s platnými zákonmi NR SR.</w:t>
      </w:r>
    </w:p>
    <w:p>
      <w:pPr>
        <w:jc w:val="both"/>
        <w:rPr>
          <w:rFonts w:ascii="Times New Roman" w:hAnsi="Times New Roman" w:cs="Times New Roman"/>
          <w:color w:val="000000"/>
          <w:szCs w:val="20"/>
        </w:rPr>
      </w:pPr>
    </w:p>
    <w:p>
      <w:pPr>
        <w:jc w:val="both"/>
        <w:rPr>
          <w:rFonts w:ascii="Times New Roman" w:hAnsi="Times New Roman" w:cs="Times New Roman"/>
          <w:color w:val="000000"/>
          <w:szCs w:val="20"/>
        </w:rPr>
      </w:pPr>
      <w:r>
        <w:rPr>
          <w:rFonts w:ascii="Times New Roman" w:hAnsi="Times New Roman" w:cs="Times New Roman"/>
          <w:color w:val="000000"/>
          <w:szCs w:val="20"/>
        </w:rPr>
        <w:t xml:space="preserve">     Predkladateľ  v súvislosti s odôvodnením konštatuje, že návrh zákona nemá vplyv na štátny rozpočet, nie je v rozpore s Ústavou Slovenskej republiky ani s medzinárodnými zmluvami, ktorými je Slovenská republika via</w:t>
      </w:r>
      <w:r>
        <w:rPr>
          <w:rFonts w:ascii="Times New Roman" w:hAnsi="Times New Roman" w:cs="Times New Roman"/>
          <w:color w:val="000000"/>
          <w:szCs w:val="20"/>
        </w:rPr>
        <w:t>zaná.</w:t>
      </w:r>
    </w:p>
    <w:p>
      <w:pPr>
        <w:spacing w:line="360" w:lineRule="auto"/>
        <w:jc w:val="both"/>
        <w:rPr>
          <w:rFonts w:ascii="Times New Roman" w:hAnsi="Times New Roman" w:cs="Times New Roman"/>
          <w:color w:val="000000"/>
          <w:szCs w:val="20"/>
        </w:rPr>
      </w:pPr>
    </w:p>
    <w:p>
      <w:pPr>
        <w:pStyle w:val="Heading1"/>
        <w:rPr>
          <w:rFonts w:ascii="Times New Roman" w:hAnsi="Times New Roman" w:cs="Times New Roman"/>
          <w:szCs w:val="20"/>
        </w:rPr>
      </w:pPr>
      <w:r>
        <w:rPr>
          <w:rFonts w:ascii="Times New Roman" w:hAnsi="Times New Roman" w:cs="Times New Roman"/>
          <w:szCs w:val="20"/>
        </w:rPr>
        <w:t>B. Osobitná časť</w:t>
      </w:r>
    </w:p>
    <w:p>
      <w:pPr>
        <w:spacing w:line="360" w:lineRule="auto"/>
        <w:jc w:val="both"/>
        <w:rPr>
          <w:rFonts w:ascii="Times New Roman" w:hAnsi="Times New Roman" w:cs="Times New Roman"/>
          <w:color w:val="000000"/>
          <w:szCs w:val="20"/>
        </w:rPr>
      </w:pPr>
    </w:p>
    <w:p>
      <w:pPr>
        <w:pStyle w:val="BodyText2"/>
        <w:rPr>
          <w:rFonts w:ascii="Times New Roman" w:hAnsi="Times New Roman" w:cs="Times New Roman"/>
          <w:bCs/>
        </w:rPr>
      </w:pPr>
      <w:r>
        <w:rPr>
          <w:rFonts w:ascii="Times New Roman" w:hAnsi="Times New Roman" w:cs="Times New Roman"/>
          <w:bCs/>
        </w:rPr>
        <w:t>Článok I.</w:t>
      </w:r>
    </w:p>
    <w:p>
      <w:pPr>
        <w:spacing w:line="360" w:lineRule="auto"/>
        <w:jc w:val="both"/>
        <w:rPr>
          <w:rFonts w:ascii="Times New Roman" w:hAnsi="Times New Roman" w:cs="Times New Roman"/>
          <w:color w:val="000000"/>
          <w:szCs w:val="20"/>
        </w:rPr>
      </w:pPr>
    </w:p>
    <w:p>
      <w:pPr>
        <w:pStyle w:val="Heading6"/>
        <w:rPr>
          <w:rFonts w:ascii="Times New Roman" w:hAnsi="Times New Roman" w:cs="Times New Roman"/>
        </w:rPr>
      </w:pPr>
      <w:r>
        <w:rPr>
          <w:rFonts w:ascii="Times New Roman" w:hAnsi="Times New Roman" w:cs="Times New Roman"/>
        </w:rPr>
        <w:t>K § 7 ods. 3</w:t>
      </w:r>
    </w:p>
    <w:p>
      <w:pPr>
        <w:pStyle w:val="BodyText"/>
        <w:spacing w:line="240" w:lineRule="auto"/>
        <w:rPr>
          <w:rFonts w:ascii="Times New Roman" w:hAnsi="Times New Roman" w:cs="Times New Roman"/>
        </w:rPr>
      </w:pPr>
      <w:r>
        <w:rPr>
          <w:rFonts w:ascii="Times New Roman" w:hAnsi="Times New Roman" w:cs="Times New Roman"/>
        </w:rPr>
        <w:t xml:space="preserve">     Upravuje spôsob, akým môže 30 poslancov Národnej rady Slovenskej republiky (1/5 zvolených poslancov) požiadať o neodkladné prerokovanie návrhu na odvolanie Rady ako celku. Zákon súčasne definuje dôvody, ktoré sú natoľko závažné, že sa nimi Národná rada Slovenskej republiky musí pri výkone svojho mandátu zaoberať. Vzhľadom na to, že obe verejnoprávne mediálne inštitúcie – STV i SRo – hospodária najmä so zdrojmi, ktoré vytvárajú koncesionári uhrádzaním koncesionárskych poplatkov v ich prospech, je dôležité zabezpečiť, aby pôsobili v súlade s platnými právnymi predpismi a aby sa minimalizovalo riziko porušenia zákona, korupcie a kriminality aj sprísnenou verejnou kontrolou výkonu funkcie Rady SRo.</w:t>
      </w: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pStyle w:val="BodyText2"/>
        <w:rPr>
          <w:rFonts w:ascii="Times New Roman" w:hAnsi="Times New Roman" w:cs="Times New Roman"/>
          <w:bCs/>
        </w:rPr>
      </w:pPr>
      <w:r>
        <w:rPr>
          <w:rFonts w:ascii="Times New Roman" w:hAnsi="Times New Roman" w:cs="Times New Roman"/>
          <w:bCs/>
        </w:rPr>
        <w:t>Článok II.</w:t>
      </w:r>
    </w:p>
    <w:p>
      <w:pPr>
        <w:spacing w:line="360" w:lineRule="auto"/>
        <w:jc w:val="both"/>
        <w:rPr>
          <w:rFonts w:ascii="Times New Roman" w:hAnsi="Times New Roman" w:cs="Times New Roman"/>
          <w:b/>
          <w:bCs/>
          <w:color w:val="000000"/>
          <w:szCs w:val="20"/>
        </w:rPr>
      </w:pPr>
    </w:p>
    <w:p>
      <w:pPr>
        <w:pStyle w:val="BodyText"/>
        <w:rPr>
          <w:rFonts w:ascii="Times New Roman" w:hAnsi="Times New Roman" w:cs="Times New Roman"/>
        </w:rPr>
      </w:pPr>
      <w:r>
        <w:rPr>
          <w:rFonts w:ascii="Times New Roman" w:hAnsi="Times New Roman" w:cs="Times New Roman"/>
        </w:rPr>
        <w:t>Navrhuje sa deň účinnosti vyhlásením v Zbierke zákonov Slovenskej republiky.</w:t>
      </w: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pStyle w:val="Heading3"/>
        <w:rPr>
          <w:rFonts w:ascii="Times New Roman" w:hAnsi="Times New Roman" w:cs="Times New Roman"/>
          <w:sz w:val="28"/>
        </w:rPr>
      </w:pPr>
      <w:r>
        <w:rPr>
          <w:rFonts w:ascii="Times New Roman" w:hAnsi="Times New Roman" w:cs="Times New Roman"/>
          <w:sz w:val="28"/>
        </w:rPr>
        <w:t>Doložka zlučiteľnosti návrhu novelizácie zákonov s právom Európskej únie</w:t>
      </w:r>
    </w:p>
    <w:p>
      <w:pPr>
        <w:spacing w:line="360" w:lineRule="auto"/>
        <w:jc w:val="both"/>
        <w:rPr>
          <w:rFonts w:ascii="Times New Roman" w:hAnsi="Times New Roman" w:cs="Times New Roman"/>
          <w:color w:val="000000"/>
          <w:sz w:val="28"/>
          <w:szCs w:val="20"/>
        </w:rPr>
      </w:pPr>
    </w:p>
    <w:p>
      <w:pPr>
        <w:spacing w:line="360" w:lineRule="auto"/>
        <w:jc w:val="both"/>
        <w:rPr>
          <w:rFonts w:ascii="Times New Roman" w:hAnsi="Times New Roman" w:cs="Times New Roman"/>
          <w:color w:val="000000"/>
          <w:szCs w:val="20"/>
        </w:rPr>
      </w:pPr>
    </w:p>
    <w:p>
      <w:pPr>
        <w:spacing w:line="360" w:lineRule="auto"/>
        <w:jc w:val="both"/>
        <w:rPr>
          <w:rFonts w:ascii="Times New Roman" w:hAnsi="Times New Roman" w:cs="Times New Roman"/>
          <w:color w:val="000000"/>
          <w:szCs w:val="20"/>
        </w:rPr>
      </w:pPr>
    </w:p>
    <w:p>
      <w:pPr>
        <w:spacing w:line="360" w:lineRule="auto"/>
        <w:ind w:left="360"/>
        <w:jc w:val="both"/>
        <w:rPr>
          <w:rFonts w:ascii="Times New Roman" w:hAnsi="Times New Roman" w:cs="Times New Roman"/>
          <w:color w:val="000000"/>
        </w:rPr>
      </w:pPr>
      <w:r>
        <w:rPr>
          <w:rFonts w:ascii="Times New Roman" w:hAnsi="Times New Roman" w:cs="Times New Roman"/>
          <w:b/>
          <w:bCs/>
          <w:color w:val="000000"/>
        </w:rPr>
        <w:t>1. Navrhovateľ zákona:</w:t>
      </w:r>
      <w:r>
        <w:rPr>
          <w:rFonts w:ascii="Times New Roman" w:hAnsi="Times New Roman" w:cs="Times New Roman"/>
          <w:color w:val="000000"/>
        </w:rPr>
        <w:t xml:space="preserve"> poslanec NR SR Dušan Jarjabek</w:t>
      </w:r>
    </w:p>
    <w:p>
      <w:pPr>
        <w:spacing w:line="360" w:lineRule="auto"/>
        <w:jc w:val="both"/>
        <w:rPr>
          <w:rFonts w:ascii="Times New Roman" w:hAnsi="Times New Roman" w:cs="Times New Roman"/>
          <w:color w:val="000000"/>
        </w:rPr>
      </w:pPr>
    </w:p>
    <w:p>
      <w:pPr>
        <w:numPr>
          <w:ilvl w:val="0"/>
          <w:numId w:val="3"/>
        </w:numPr>
        <w:tabs>
          <w:tab w:val="left" w:pos="720"/>
        </w:tabs>
        <w:spacing w:line="360" w:lineRule="auto"/>
        <w:jc w:val="both"/>
        <w:rPr>
          <w:rFonts w:ascii="Times New Roman" w:hAnsi="Times New Roman" w:cs="Times New Roman"/>
          <w:b/>
          <w:bCs/>
          <w:color w:val="000000"/>
        </w:rPr>
      </w:pPr>
      <w:r>
        <w:rPr>
          <w:rFonts w:ascii="Times New Roman" w:hAnsi="Times New Roman" w:cs="Times New Roman"/>
          <w:b/>
          <w:bCs/>
          <w:color w:val="000000"/>
        </w:rPr>
        <w:t xml:space="preserve">Názov návrhu zákona: </w:t>
      </w:r>
    </w:p>
    <w:p>
      <w:pPr>
        <w:spacing w:line="360" w:lineRule="auto"/>
        <w:ind w:left="708"/>
        <w:jc w:val="both"/>
        <w:rPr>
          <w:rStyle w:val="Hyperlink"/>
          <w:rFonts w:ascii="Times New Roman" w:hAnsi="Times New Roman" w:cs="Times New Roman"/>
          <w:color w:val="000000"/>
          <w:sz w:val="24"/>
          <w:szCs w:val="24"/>
        </w:rPr>
      </w:pPr>
      <w:r>
        <w:rPr>
          <w:rFonts w:ascii="Times New Roman" w:hAnsi="Times New Roman" w:cs="Times New Roman"/>
        </w:rPr>
        <w:t>Návrh  zákona, kt</w:t>
      </w:r>
      <w:r>
        <w:rPr>
          <w:rFonts w:ascii="Times New Roman" w:hAnsi="Times New Roman" w:cs="Times New Roman"/>
        </w:rPr>
        <w:t xml:space="preserve">orým sa mení a dopĺňa zákon Slovenskej národnej rady  </w:t>
      </w:r>
      <w:r>
        <w:rPr>
          <w:rStyle w:val="Hyperlink"/>
          <w:rFonts w:ascii="Times New Roman" w:hAnsi="Times New Roman" w:cs="Times New Roman"/>
          <w:bCs/>
          <w:sz w:val="24"/>
          <w:szCs w:val="24"/>
        </w:rPr>
        <w:t>č. 255/1991 Zb.</w:t>
      </w:r>
      <w:r>
        <w:rPr>
          <w:rStyle w:val="Hyperlink"/>
          <w:rFonts w:ascii="Times New Roman" w:hAnsi="Times New Roman" w:cs="Times New Roman"/>
          <w:sz w:val="24"/>
          <w:szCs w:val="24"/>
        </w:rPr>
        <w:t xml:space="preserve"> </w:t>
      </w:r>
      <w:r>
        <w:rPr>
          <w:rStyle w:val="Hyperlink"/>
          <w:rFonts w:ascii="Times New Roman" w:hAnsi="Times New Roman" w:cs="Times New Roman"/>
          <w:color w:val="000000"/>
          <w:sz w:val="24"/>
          <w:szCs w:val="24"/>
        </w:rPr>
        <w:t xml:space="preserve"> o Slovenskom rozhlase v znení zákona Slovenskej národnej rady č. 483/1992 Zb., zákona Národnej rady Slovenskej republiky č. 166/1993 Z. z., zákona č. 83/1995 Z. z., zákona č. 321/1996 Z. z. a zákona č. 335/1998 Z. z.</w:t>
      </w:r>
      <w:r>
        <w:rPr>
          <w:rStyle w:val="Hyperlink"/>
          <w:rFonts w:ascii="Times New Roman" w:hAnsi="Times New Roman" w:cs="Times New Roman"/>
          <w:sz w:val="24"/>
          <w:szCs w:val="24"/>
        </w:rPr>
        <w:t xml:space="preserve"> </w:t>
      </w:r>
    </w:p>
    <w:p>
      <w:pPr>
        <w:spacing w:line="360" w:lineRule="auto"/>
        <w:jc w:val="both"/>
        <w:rPr>
          <w:rFonts w:ascii="Times New Roman" w:hAnsi="Times New Roman" w:cs="Times New Roman"/>
          <w:color w:val="000000"/>
        </w:rPr>
      </w:pPr>
    </w:p>
    <w:p>
      <w:pPr>
        <w:numPr>
          <w:ilvl w:val="0"/>
          <w:numId w:val="3"/>
        </w:numPr>
        <w:tabs>
          <w:tab w:val="left" w:pos="720"/>
        </w:tabs>
        <w:spacing w:line="360" w:lineRule="auto"/>
        <w:jc w:val="both"/>
        <w:rPr>
          <w:rFonts w:ascii="Times New Roman" w:hAnsi="Times New Roman" w:cs="Times New Roman"/>
          <w:b/>
          <w:bCs/>
        </w:rPr>
      </w:pPr>
      <w:r>
        <w:rPr>
          <w:rFonts w:ascii="Times New Roman" w:hAnsi="Times New Roman" w:cs="Times New Roman"/>
          <w:b/>
          <w:bCs/>
        </w:rPr>
        <w:t xml:space="preserve">Problematika návrhu právneho predpisu: </w:t>
      </w:r>
    </w:p>
    <w:p>
      <w:pPr>
        <w:numPr>
          <w:ilvl w:val="0"/>
          <w:numId w:val="2"/>
        </w:numPr>
        <w:tabs>
          <w:tab w:val="left" w:pos="720"/>
        </w:tabs>
        <w:spacing w:line="360" w:lineRule="auto"/>
        <w:jc w:val="both"/>
        <w:rPr>
          <w:rFonts w:ascii="Times New Roman" w:hAnsi="Times New Roman" w:cs="Times New Roman"/>
        </w:rPr>
      </w:pPr>
      <w:r>
        <w:rPr>
          <w:rFonts w:ascii="Times New Roman" w:hAnsi="Times New Roman" w:cs="Times New Roman"/>
        </w:rPr>
        <w:t>nie je upravená v práve Európskych spoločenstiev</w:t>
      </w:r>
    </w:p>
    <w:p>
      <w:pPr>
        <w:numPr>
          <w:ilvl w:val="0"/>
          <w:numId w:val="2"/>
        </w:numPr>
        <w:tabs>
          <w:tab w:val="left" w:pos="720"/>
        </w:tabs>
        <w:spacing w:line="360" w:lineRule="auto"/>
        <w:jc w:val="both"/>
        <w:rPr>
          <w:rFonts w:ascii="Times New Roman" w:hAnsi="Times New Roman" w:cs="Times New Roman"/>
        </w:rPr>
      </w:pPr>
      <w:r>
        <w:rPr>
          <w:rFonts w:ascii="Times New Roman" w:hAnsi="Times New Roman" w:cs="Times New Roman"/>
        </w:rPr>
        <w:t>nie je upravená v práve Európskej únie</w:t>
      </w:r>
    </w:p>
    <w:p>
      <w:pPr>
        <w:spacing w:line="360" w:lineRule="auto"/>
        <w:jc w:val="both"/>
        <w:rPr>
          <w:rFonts w:ascii="Times New Roman" w:hAnsi="Times New Roman" w:cs="Times New Roman"/>
        </w:rPr>
      </w:pPr>
    </w:p>
    <w:p>
      <w:pPr>
        <w:numPr>
          <w:ilvl w:val="0"/>
          <w:numId w:val="3"/>
        </w:numPr>
        <w:tabs>
          <w:tab w:val="left" w:pos="720"/>
        </w:tabs>
        <w:spacing w:line="360" w:lineRule="auto"/>
        <w:jc w:val="both"/>
        <w:rPr>
          <w:rFonts w:ascii="Times New Roman" w:hAnsi="Times New Roman" w:cs="Times New Roman"/>
          <w:b/>
          <w:bCs/>
        </w:rPr>
      </w:pPr>
      <w:r>
        <w:rPr>
          <w:rFonts w:ascii="Times New Roman" w:hAnsi="Times New Roman" w:cs="Times New Roman"/>
          <w:b/>
          <w:bCs/>
        </w:rPr>
        <w:t>Záväzky Slovenskej republiky vo vzťahu k Európskemu spoločenstvu a Európskej únii:</w:t>
      </w:r>
    </w:p>
    <w:p>
      <w:pPr>
        <w:spacing w:line="360" w:lineRule="auto"/>
        <w:ind w:left="708"/>
        <w:jc w:val="both"/>
        <w:rPr>
          <w:rFonts w:ascii="Times New Roman" w:hAnsi="Times New Roman" w:cs="Times New Roman"/>
        </w:rPr>
      </w:pPr>
      <w:r>
        <w:rPr>
          <w:rFonts w:ascii="Times New Roman" w:hAnsi="Times New Roman" w:cs="Times New Roman"/>
        </w:rPr>
        <w:t>- návrh zá</w:t>
      </w:r>
      <w:r>
        <w:rPr>
          <w:rFonts w:ascii="Times New Roman" w:hAnsi="Times New Roman" w:cs="Times New Roman"/>
        </w:rPr>
        <w:t>kona svojou problematikou nepatrí medzi prioritné oblasti aproximácie práva podľa čl.70 Európskej dohody o pridružení a svojou problematikou nepatrí ani medzi priority Národného programu  pre prijatie acquis communautaire, Partnerstva pre vstup, Bielej knihy, screeningu a plánu legislatívnych úloh vlády Slovenskej republiky.</w:t>
      </w:r>
    </w:p>
    <w:p>
      <w:pPr>
        <w:spacing w:line="360" w:lineRule="auto"/>
        <w:jc w:val="both"/>
        <w:rPr>
          <w:rFonts w:ascii="Times New Roman" w:hAnsi="Times New Roman" w:cs="Times New Roman"/>
        </w:rPr>
      </w:pPr>
    </w:p>
    <w:p>
      <w:pPr>
        <w:spacing w:line="360" w:lineRule="auto"/>
        <w:ind w:left="360"/>
        <w:jc w:val="both"/>
        <w:rPr>
          <w:rFonts w:ascii="Times New Roman" w:hAnsi="Times New Roman" w:cs="Times New Roman"/>
        </w:rPr>
      </w:pPr>
      <w:r>
        <w:rPr>
          <w:rFonts w:ascii="Times New Roman" w:hAnsi="Times New Roman" w:cs="Times New Roman"/>
          <w:b/>
          <w:bCs/>
        </w:rPr>
        <w:t>5. Stupeň zlučiteľnosti návrhu právneho predpisu s právom Európskych spoločenstiev</w:t>
      </w:r>
      <w:r>
        <w:rPr>
          <w:rFonts w:ascii="Times New Roman" w:hAnsi="Times New Roman" w:cs="Times New Roman"/>
        </w:rPr>
        <w:t xml:space="preserve"> </w:t>
      </w:r>
      <w:r>
        <w:rPr>
          <w:rFonts w:ascii="Times New Roman" w:hAnsi="Times New Roman" w:cs="Times New Roman"/>
          <w:b/>
          <w:bCs/>
        </w:rPr>
        <w:t>a právom Európskej únie:</w:t>
      </w:r>
      <w:r>
        <w:rPr>
          <w:rFonts w:ascii="Times New Roman" w:hAnsi="Times New Roman" w:cs="Times New Roman"/>
        </w:rPr>
        <w:t xml:space="preserve"> žiadna (bezpredmetná)</w:t>
      </w:r>
    </w:p>
    <w:p>
      <w:pPr>
        <w:spacing w:line="360" w:lineRule="auto"/>
        <w:jc w:val="both"/>
        <w:rPr>
          <w:rFonts w:ascii="Times New Roman" w:hAnsi="Times New Roman" w:cs="Times New Roman"/>
        </w:rPr>
      </w:pPr>
    </w:p>
    <w:p>
      <w:pPr>
        <w:spacing w:line="360" w:lineRule="auto"/>
        <w:jc w:val="both"/>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panose1 w:val="00000000000000000000"/>
    <w:charset w:val="00"/>
    <w:family w:val="auto"/>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FE7"/>
    <w:multiLevelType w:val="hybridMultilevel"/>
    <w:tmpl w:val="DBA03162"/>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48E11C1D"/>
    <w:multiLevelType w:val="hybridMultilevel"/>
    <w:tmpl w:val="0A605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5383E5F"/>
    <w:multiLevelType w:val="hybridMultilevel"/>
    <w:tmpl w:val="1568836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line="360" w:lineRule="auto"/>
      <w:jc w:val="both"/>
      <w:outlineLvl w:val="0"/>
    </w:pPr>
    <w:rPr>
      <w:rFonts w:ascii="AT*Toronto" w:hAnsi="AT*Toronto"/>
      <w:b/>
      <w:bCs/>
      <w:color w:val="000000"/>
      <w:u w:val="single"/>
    </w:rPr>
  </w:style>
  <w:style w:type="paragraph" w:styleId="Heading2">
    <w:name w:val="heading 2"/>
    <w:basedOn w:val="Normal"/>
    <w:next w:val="Normal"/>
    <w:uiPriority w:val="9"/>
    <w:qFormat/>
    <w:pPr>
      <w:keepNext/>
      <w:spacing w:line="360" w:lineRule="auto"/>
      <w:jc w:val="center"/>
      <w:outlineLvl w:val="1"/>
    </w:pPr>
    <w:rPr>
      <w:rFonts w:ascii="AT*Toronto" w:hAnsi="AT*Toronto"/>
      <w:b/>
      <w:sz w:val="32"/>
    </w:rPr>
  </w:style>
  <w:style w:type="paragraph" w:styleId="Heading3">
    <w:name w:val="heading 3"/>
    <w:basedOn w:val="Normal"/>
    <w:next w:val="Normal"/>
    <w:uiPriority w:val="9"/>
    <w:qFormat/>
    <w:pPr>
      <w:keepNext/>
      <w:spacing w:line="360" w:lineRule="auto"/>
      <w:jc w:val="center"/>
      <w:outlineLvl w:val="2"/>
    </w:pPr>
    <w:rPr>
      <w:rFonts w:ascii="AT*Toronto" w:hAnsi="AT*Toronto" w:cs="Arial"/>
      <w:b/>
      <w:color w:val="000000"/>
      <w:szCs w:val="20"/>
    </w:rPr>
  </w:style>
  <w:style w:type="paragraph" w:styleId="Heading4">
    <w:name w:val="heading 4"/>
    <w:basedOn w:val="Normal"/>
    <w:next w:val="Normal"/>
    <w:uiPriority w:val="9"/>
    <w:qFormat/>
    <w:pPr>
      <w:keepNext/>
      <w:spacing w:line="360" w:lineRule="auto"/>
      <w:jc w:val="center"/>
      <w:outlineLvl w:val="3"/>
    </w:pPr>
    <w:rPr>
      <w:b/>
      <w:color w:val="000000"/>
      <w:sz w:val="28"/>
      <w:szCs w:val="32"/>
    </w:rPr>
  </w:style>
  <w:style w:type="paragraph" w:styleId="Heading5">
    <w:name w:val="heading 5"/>
    <w:basedOn w:val="Normal"/>
    <w:next w:val="Normal"/>
    <w:uiPriority w:val="9"/>
    <w:qFormat/>
    <w:pPr>
      <w:keepNext/>
      <w:spacing w:line="360" w:lineRule="auto"/>
      <w:jc w:val="center"/>
      <w:outlineLvl w:val="4"/>
    </w:pPr>
    <w:rPr>
      <w:b/>
      <w:sz w:val="28"/>
      <w:szCs w:val="28"/>
    </w:rPr>
  </w:style>
  <w:style w:type="paragraph" w:styleId="Heading6">
    <w:name w:val="heading 6"/>
    <w:basedOn w:val="Normal"/>
    <w:next w:val="Normal"/>
    <w:uiPriority w:val="9"/>
    <w:qFormat/>
    <w:pPr>
      <w:keepNext/>
      <w:spacing w:line="360" w:lineRule="auto"/>
      <w:jc w:val="both"/>
      <w:outlineLvl w:val="5"/>
    </w:pPr>
    <w:rPr>
      <w:rFonts w:ascii="AT*Toronto" w:hAnsi="AT*Toronto"/>
      <w:b/>
      <w:bCs/>
      <w:color w:val="000000"/>
    </w:rPr>
  </w:style>
  <w:style w:type="character" w:default="1" w:styleId="DefaultParagraphFont">
    <w:name w:val="Default Paragraph Font"/>
  </w:style>
  <w:style w:type="character" w:styleId="Hyperlink">
    <w:name w:val="Hyperlink"/>
    <w:basedOn w:val="DefaultParagraphFont"/>
    <w:rPr>
      <w:rFonts w:ascii="Verdana" w:hAnsi="Verdana"/>
      <w:strike w:val="0"/>
      <w:dstrike w:val="0"/>
      <w:color w:val="253D80"/>
      <w:sz w:val="20"/>
      <w:szCs w:val="20"/>
      <w:u w:val="none"/>
      <w:effect w:val="none"/>
      <w:rtl w:val="0"/>
    </w:rPr>
  </w:style>
  <w:style w:type="paragraph" w:styleId="Title">
    <w:name w:val="Title"/>
    <w:basedOn w:val="Normal"/>
    <w:uiPriority w:val="10"/>
    <w:qFormat/>
    <w:pPr>
      <w:spacing w:line="360" w:lineRule="auto"/>
      <w:jc w:val="center"/>
    </w:pPr>
    <w:rPr>
      <w:b/>
      <w:sz w:val="32"/>
      <w:szCs w:val="32"/>
      <w:u w:val="single"/>
    </w:rPr>
  </w:style>
  <w:style w:type="paragraph" w:styleId="Subtitle">
    <w:name w:val="Subtitle"/>
    <w:basedOn w:val="Normal"/>
    <w:uiPriority w:val="11"/>
    <w:qFormat/>
    <w:pPr>
      <w:spacing w:line="360" w:lineRule="auto"/>
      <w:jc w:val="center"/>
    </w:pPr>
    <w:rPr>
      <w:sz w:val="28"/>
      <w:szCs w:val="32"/>
    </w:rPr>
  </w:style>
  <w:style w:type="paragraph" w:styleId="BodyText">
    <w:name w:val="Body Text"/>
    <w:basedOn w:val="Normal"/>
    <w:pPr>
      <w:spacing w:line="360" w:lineRule="auto"/>
      <w:jc w:val="both"/>
    </w:pPr>
    <w:rPr>
      <w:rFonts w:ascii="AT*Toronto" w:hAnsi="AT*Toronto"/>
      <w:color w:val="000000"/>
      <w:szCs w:val="20"/>
    </w:rPr>
  </w:style>
  <w:style w:type="paragraph" w:styleId="BodyText2">
    <w:name w:val="Body Text 2"/>
    <w:basedOn w:val="Normal"/>
    <w:pPr>
      <w:spacing w:line="360" w:lineRule="auto"/>
      <w:jc w:val="both"/>
    </w:pPr>
    <w:rPr>
      <w:rFonts w:ascii="AT*Toronto" w:hAnsi="AT*Toronto"/>
      <w:b/>
      <w:color w:val="000000"/>
      <w:szCs w:val="20"/>
    </w:rPr>
  </w:style>
  <w:style w:type="paragraph" w:styleId="BodyTextIndent">
    <w:name w:val="Body Text Indent"/>
    <w:basedOn w:val="Normal"/>
    <w:pPr>
      <w:spacing w:line="360" w:lineRule="auto"/>
      <w:ind w:left="4239"/>
      <w:jc w:val="left"/>
    </w:pPr>
    <w:rPr>
      <w:rFonts w:ascii="AT*Toronto" w:hAnsi="AT*Toronto"/>
    </w:rPr>
  </w:style>
  <w:style w:type="paragraph" w:styleId="BodyTextIndent2">
    <w:name w:val="Body Text Indent 2"/>
    <w:basedOn w:val="Normal"/>
    <w:pPr>
      <w:ind w:left="4239" w:firstLine="9"/>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72</TotalTime>
  <Pages>5</Pages>
  <Words>633</Words>
  <Characters>3610</Characters>
  <Application>Microsoft Office Word</Application>
  <DocSecurity>0</DocSecurity>
  <Lines>0</Lines>
  <Paragraphs>0</Paragraphs>
  <ScaleCrop>false</ScaleCrop>
  <Company>...</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KlubHZDS</dc:creator>
  <cp:lastModifiedBy>KlubHZDS</cp:lastModifiedBy>
  <cp:revision>14</cp:revision>
  <cp:lastPrinted>2003-11-05T10:59:00Z</cp:lastPrinted>
  <dcterms:created xsi:type="dcterms:W3CDTF">2003-11-03T13:13:00Z</dcterms:created>
  <dcterms:modified xsi:type="dcterms:W3CDTF">2003-11-05T10:59:00Z</dcterms:modified>
</cp:coreProperties>
</file>