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NÁRODNÁ RADA SLOVENSKEJ REPUBLIKY</w:t>
      </w:r>
    </w:p>
    <w:p>
      <w:pPr>
        <w:pStyle w:val="Title"/>
        <w:pBdr>
          <w:bottom w:val="single" w:sz="12" w:space="1" w:color="auto"/>
        </w:pBd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III. volebné obdobie</w:t>
      </w:r>
    </w:p>
    <w:p>
      <w:pPr>
        <w:pStyle w:val="Title"/>
        <w:rPr>
          <w:rFonts w:ascii="Tahoma" w:hAnsi="Tahoma" w:cs="Tahoma"/>
          <w:b w:val="0"/>
          <w:bCs w:val="0"/>
          <w:color w:val="000000"/>
        </w:rPr>
      </w:pPr>
      <w:r>
        <w:rPr>
          <w:rFonts w:ascii="Tahoma" w:hAnsi="Tahoma" w:cs="Tahoma"/>
          <w:b w:val="0"/>
          <w:bCs w:val="0"/>
          <w:color w:val="000000"/>
        </w:rPr>
        <w:t> </w:t>
      </w:r>
    </w:p>
    <w:p>
      <w:pPr>
        <w:pStyle w:val="Title"/>
        <w:rPr>
          <w:rFonts w:ascii="Tahoma" w:hAnsi="Tahoma" w:cs="Tahoma"/>
          <w:b w:val="0"/>
          <w:bCs w:val="0"/>
          <w:color w:val="000000"/>
        </w:rPr>
      </w:pPr>
    </w:p>
    <w:p>
      <w:pPr>
        <w:pStyle w:val="Title"/>
        <w:rPr>
          <w:rFonts w:ascii="Tahoma" w:hAnsi="Tahoma" w:cs="Tahoma"/>
          <w:b w:val="0"/>
          <w:bCs w:val="0"/>
          <w:color w:val="000000"/>
        </w:rPr>
      </w:pPr>
    </w:p>
    <w:p>
      <w:pPr>
        <w:pStyle w:val="Title"/>
        <w:rPr>
          <w:rFonts w:ascii="Tahoma" w:hAnsi="Tahoma" w:cs="Tahoma"/>
          <w:b w:val="0"/>
          <w:bCs w:val="0"/>
          <w:color w:val="000000"/>
        </w:rPr>
      </w:pPr>
      <w:r>
        <w:rPr>
          <w:rFonts w:ascii="Tahoma" w:hAnsi="Tahoma" w:cs="Tahoma"/>
          <w:b w:val="0"/>
          <w:bCs w:val="0"/>
          <w:color w:val="000000"/>
        </w:rPr>
        <w:t>Návrh</w:t>
      </w:r>
    </w:p>
    <w:p>
      <w:pPr>
        <w:pStyle w:val="Title"/>
        <w:rPr>
          <w:rFonts w:ascii="Tahoma" w:hAnsi="Tahoma" w:cs="Tahoma"/>
          <w:b w:val="0"/>
          <w:bCs w:val="0"/>
          <w:color w:val="000000"/>
        </w:rPr>
      </w:pPr>
    </w:p>
    <w:p>
      <w:pPr>
        <w:pStyle w:val="Titl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Zákon</w:t>
      </w:r>
    </w:p>
    <w:p>
      <w:pPr>
        <w:pStyle w:val="Title"/>
        <w:rPr>
          <w:rFonts w:ascii="Tahoma" w:hAnsi="Tahoma" w:cs="Tahoma"/>
          <w:color w:val="000000"/>
        </w:rPr>
      </w:pPr>
    </w:p>
    <w:p>
      <w:pPr>
        <w:pStyle w:val="Titl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z ................ 2003</w:t>
      </w:r>
    </w:p>
    <w:p>
      <w:pPr>
        <w:pStyle w:val="Title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pStyle w:val="Title"/>
        <w:rPr>
          <w:rFonts w:ascii="Tahoma" w:hAnsi="Tahoma" w:cs="Tahoma"/>
        </w:rPr>
      </w:pPr>
      <w:r>
        <w:rPr>
          <w:rFonts w:ascii="Tahoma" w:hAnsi="Tahoma" w:cs="Tahoma"/>
        </w:rPr>
        <w:t>o uplatňovaní zásady rovnakého zaobchádzania</w:t>
      </w:r>
    </w:p>
    <w:p>
      <w:pPr>
        <w:pStyle w:val="Title"/>
        <w:rPr>
          <w:rFonts w:ascii="Tahoma" w:hAnsi="Tahoma" w:cs="Tahoma"/>
        </w:rPr>
      </w:pPr>
      <w:r>
        <w:rPr>
          <w:rFonts w:ascii="Tahoma" w:hAnsi="Tahoma" w:cs="Tahoma"/>
        </w:rPr>
        <w:t>a o zmene a doplnení niektorých zákonov</w:t>
      </w:r>
    </w:p>
    <w:p>
      <w:pPr>
        <w:pStyle w:val="Title"/>
        <w:rPr>
          <w:rFonts w:ascii="Tahoma" w:hAnsi="Tahoma" w:cs="Tahoma"/>
        </w:rPr>
      </w:pPr>
      <w:r>
        <w:rPr>
          <w:rFonts w:ascii="Tahoma" w:hAnsi="Tahoma" w:cs="Tahoma"/>
        </w:rPr>
        <w:t>(antidiskriminačný zákon)</w:t>
      </w:r>
    </w:p>
    <w:p>
      <w:pPr>
        <w:pStyle w:val="Title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 </w:t>
      </w:r>
    </w:p>
    <w:p>
      <w:pPr>
        <w:pStyle w:val="Titl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 </w:t>
      </w:r>
    </w:p>
    <w:p>
      <w:pPr>
        <w:pStyle w:val="Title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</w:rPr>
        <w:t xml:space="preserve"> </w:t>
        <w:tab/>
      </w:r>
      <w:r>
        <w:rPr>
          <w:rFonts w:ascii="Tahoma" w:hAnsi="Tahoma" w:cs="Tahoma"/>
          <w:b w:val="0"/>
          <w:bCs w:val="0"/>
        </w:rPr>
        <w:t>Národná rada Slovenskej republiky sa uz</w:t>
      </w:r>
      <w:r>
        <w:rPr>
          <w:rFonts w:ascii="Tahoma" w:hAnsi="Tahoma" w:cs="Tahoma"/>
          <w:b w:val="0"/>
          <w:bCs w:val="0"/>
        </w:rPr>
        <w:t>niesla na tomto zákone:</w:t>
      </w:r>
    </w:p>
    <w:p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 </w:t>
      </w:r>
    </w:p>
    <w:p>
      <w:pPr>
        <w:pStyle w:val="Subtitle"/>
        <w:rPr>
          <w:rFonts w:ascii="Tahoma" w:hAnsi="Tahoma" w:cs="Tahoma"/>
          <w:lang w:eastAsia="sk-SK"/>
        </w:rPr>
      </w:pPr>
      <w:r>
        <w:rPr>
          <w:rFonts w:ascii="Tahoma" w:hAnsi="Tahoma" w:cs="Tahoma"/>
          <w:lang w:eastAsia="sk-SK"/>
        </w:rPr>
        <w:t> Čl. I</w:t>
      </w:r>
    </w:p>
    <w:p>
      <w:pPr>
        <w:jc w:val="center"/>
        <w:rPr>
          <w:rFonts w:ascii="Tahoma" w:hAnsi="Tahoma" w:cs="Tahoma"/>
          <w:b/>
          <w:bCs/>
        </w:rPr>
      </w:pPr>
    </w:p>
    <w:p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</w:t>
      </w: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Predmet úpravy</w:t>
      </w:r>
    </w:p>
    <w:p>
      <w:pPr>
        <w:pStyle w:val="Subtitle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 </w:t>
      </w:r>
    </w:p>
    <w:p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zákon upravuje uplatňovanie zásady rovnakého zaobchádzania spočívajúce v zákaze diskriminácie voči fyzickým osobám a právnickým osobám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 xml:space="preserve">a prostriedky právnej ochrany </w:t>
      </w:r>
      <w:r>
        <w:rPr>
          <w:rFonts w:ascii="Tahoma" w:hAnsi="Tahoma" w:cs="Tahoma"/>
          <w:color w:val="000000"/>
        </w:rPr>
        <w:t>pri</w:t>
      </w:r>
      <w:r>
        <w:rPr>
          <w:rFonts w:ascii="Tahoma" w:hAnsi="Tahoma" w:cs="Tahoma"/>
        </w:rPr>
        <w:t xml:space="preserve"> jej porušení.</w:t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ind w:left="4248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  <w:bCs/>
        </w:rPr>
        <w:t>§ 2</w:t>
      </w: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Vyme</w:t>
      </w:r>
      <w:r>
        <w:rPr>
          <w:rFonts w:ascii="Tahoma" w:hAnsi="Tahoma" w:cs="Tahoma"/>
          <w:b/>
          <w:bCs/>
        </w:rPr>
        <w:t>dzenie pojmov</w:t>
      </w: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(1) Diskrimináciou je priama diskriminácia, nepriama diskriminácia, obťažovanie a </w:t>
      </w:r>
      <w:r>
        <w:rPr>
          <w:rFonts w:ascii="Tahoma" w:hAnsi="Tahoma" w:cs="Tahoma"/>
          <w:color w:val="000000"/>
        </w:rPr>
        <w:t>neoprávnený</w:t>
      </w:r>
      <w:r>
        <w:rPr>
          <w:rFonts w:ascii="Tahoma" w:hAnsi="Tahoma" w:cs="Tahoma"/>
          <w:color w:val="0000FF"/>
        </w:rPr>
        <w:t xml:space="preserve"> </w:t>
      </w:r>
      <w:r>
        <w:rPr>
          <w:rFonts w:ascii="Tahoma" w:hAnsi="Tahoma" w:cs="Tahoma"/>
        </w:rPr>
        <w:t>postih, vrátane navádzania alebo podnetu k diskriminácii.</w:t>
      </w:r>
    </w:p>
    <w:p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(2) Priamou diskrimináciou </w:t>
      </w:r>
      <w:r>
        <w:rPr>
          <w:rFonts w:ascii="Tahoma" w:hAnsi="Tahoma" w:cs="Tahoma"/>
          <w:color w:val="000000"/>
        </w:rPr>
        <w:t>je</w:t>
      </w:r>
      <w:r>
        <w:rPr>
          <w:rFonts w:ascii="Tahoma" w:hAnsi="Tahoma" w:cs="Tahoma"/>
        </w:rPr>
        <w:t xml:space="preserve"> také zaobchádzanie, z akéhokoľvek dôvodu podľa § 3, </w:t>
      </w:r>
      <w:r>
        <w:rPr>
          <w:rFonts w:ascii="Tahoma" w:hAnsi="Tahoma" w:cs="Tahoma"/>
          <w:color w:val="000000"/>
        </w:rPr>
        <w:t>ktoré je v porovnateľnej situácii menej výhodné, než</w:t>
      </w:r>
      <w:r>
        <w:rPr>
          <w:rFonts w:ascii="Tahoma" w:hAnsi="Tahoma" w:cs="Tahoma"/>
        </w:rPr>
        <w:t xml:space="preserve"> ako sa zaobchádza, zaobchádza, alebo ako by sa zaobchádzalo s inou fyzickou osobou alebo právnickou osobou.</w:t>
      </w:r>
    </w:p>
    <w:p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(3) Nepriamou diskrimináciou je zdanlivo neutrálny predpis, kritérium alebo zvyklosť, ktoré z akéhokoľvek dôvodu podľa § 3 </w:t>
      </w:r>
      <w:r>
        <w:rPr>
          <w:rFonts w:ascii="Tahoma" w:hAnsi="Tahoma" w:cs="Tahoma"/>
          <w:color w:val="000000"/>
        </w:rPr>
        <w:t>znevýhodňujú  fyzickú osobu alebo právnickú osobu. To neplatí, ak takýto predpis,</w:t>
      </w:r>
      <w:r>
        <w:rPr>
          <w:rFonts w:ascii="Tahoma" w:hAnsi="Tahoma" w:cs="Tahoma"/>
        </w:rPr>
        <w:t xml:space="preserve"> kritérium alebo zvyklosť sú </w:t>
      </w:r>
      <w:r>
        <w:rPr>
          <w:rFonts w:ascii="Tahoma" w:hAnsi="Tahoma" w:cs="Tahoma"/>
          <w:color w:val="000000"/>
        </w:rPr>
        <w:t>vec</w:t>
      </w:r>
      <w:r>
        <w:rPr>
          <w:rFonts w:ascii="Tahoma" w:hAnsi="Tahoma" w:cs="Tahoma"/>
        </w:rPr>
        <w:t>ne zdôvodnené</w:t>
      </w:r>
      <w:r>
        <w:rPr>
          <w:rFonts w:ascii="Tahoma" w:hAnsi="Tahoma" w:cs="Tahoma"/>
          <w:color w:val="0000FF"/>
        </w:rPr>
        <w:t xml:space="preserve"> </w:t>
      </w:r>
      <w:r>
        <w:rPr>
          <w:rFonts w:ascii="Tahoma" w:hAnsi="Tahoma" w:cs="Tahoma"/>
        </w:rPr>
        <w:t>sledovaním oprávneného cieľa a prostriedky na dosiahnutie tohto cieľa sú primerané a nevyhnutné.</w:t>
      </w:r>
    </w:p>
    <w:p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(4) </w:t>
      </w:r>
      <w:r>
        <w:rPr>
          <w:rFonts w:ascii="Tahoma" w:hAnsi="Tahoma" w:cs="Tahoma"/>
          <w:color w:val="000000"/>
        </w:rPr>
        <w:t>Obťaž</w:t>
      </w:r>
      <w:r>
        <w:rPr>
          <w:rFonts w:ascii="Tahoma" w:hAnsi="Tahoma" w:cs="Tahoma"/>
          <w:color w:val="000000"/>
        </w:rPr>
        <w:t xml:space="preserve">ovaním je také konanie, z </w:t>
      </w:r>
      <w:r>
        <w:rPr>
          <w:rFonts w:ascii="Tahoma" w:hAnsi="Tahoma" w:cs="Tahoma"/>
        </w:rPr>
        <w:t>akéhokoľvek dôvodu podľa</w:t>
      </w:r>
      <w:r>
        <w:rPr>
          <w:rFonts w:ascii="Tahoma" w:hAnsi="Tahoma" w:cs="Tahoma"/>
          <w:color w:val="000000"/>
        </w:rPr>
        <w:t> § 3, ktoré má za cieľ alebo za následok  zásah do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slobody alebo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000000"/>
        </w:rPr>
        <w:t>ľudskej dôstojnosti a ktoré vytvára pre fyzickú osobu nepriateľské, zastrašujúce, zahanbujúce, pokorujúce alebo urážlivé prostredie.</w:t>
      </w:r>
    </w:p>
    <w:p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(5) </w:t>
      </w:r>
      <w:r>
        <w:rPr>
          <w:rFonts w:ascii="Tahoma" w:hAnsi="Tahoma" w:cs="Tahoma"/>
          <w:color w:val="000000"/>
        </w:rPr>
        <w:t>Neop</w:t>
      </w:r>
      <w:r>
        <w:rPr>
          <w:rFonts w:ascii="Tahoma" w:hAnsi="Tahoma" w:cs="Tahoma"/>
          <w:color w:val="000000"/>
        </w:rPr>
        <w:t>rávneným postihom je</w:t>
      </w:r>
      <w:r>
        <w:rPr>
          <w:rFonts w:ascii="Tahoma" w:hAnsi="Tahoma" w:cs="Tahoma"/>
          <w:color w:val="0000FF"/>
        </w:rPr>
        <w:t xml:space="preserve"> </w:t>
      </w:r>
      <w:r>
        <w:rPr>
          <w:rFonts w:ascii="Tahoma" w:hAnsi="Tahoma" w:cs="Tahoma"/>
        </w:rPr>
        <w:t xml:space="preserve">také konanie, ktoré má za cieľ alebo za následok spôsobenie ujmy </w:t>
      </w:r>
      <w:r>
        <w:rPr>
          <w:rFonts w:ascii="Tahoma" w:hAnsi="Tahoma" w:cs="Tahoma"/>
          <w:color w:val="000000"/>
        </w:rPr>
        <w:t>fyzickej osobe alebo právnickej</w:t>
      </w:r>
      <w:r>
        <w:rPr>
          <w:rFonts w:ascii="Tahoma" w:hAnsi="Tahoma" w:cs="Tahoma"/>
          <w:color w:val="0000FF"/>
        </w:rPr>
        <w:t xml:space="preserve"> </w:t>
      </w:r>
      <w:r>
        <w:rPr>
          <w:rFonts w:ascii="Tahoma" w:hAnsi="Tahoma" w:cs="Tahoma"/>
        </w:rPr>
        <w:t xml:space="preserve">osobe z dôvodu, že sa domáhala </w:t>
      </w:r>
      <w:r>
        <w:rPr>
          <w:rFonts w:ascii="Tahoma" w:hAnsi="Tahoma" w:cs="Tahoma"/>
          <w:color w:val="000000"/>
        </w:rPr>
        <w:t>uplatnenia</w:t>
      </w:r>
      <w:r>
        <w:rPr>
          <w:rFonts w:ascii="Tahoma" w:hAnsi="Tahoma" w:cs="Tahoma"/>
        </w:rPr>
        <w:t xml:space="preserve"> zásady rovnakého zaobchádzania.</w:t>
      </w:r>
    </w:p>
    <w:p>
      <w:pPr>
        <w:pStyle w:val="Footer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3</w:t>
      </w: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t>Uplatňovanie z</w:t>
      </w:r>
      <w:r>
        <w:rPr>
          <w:rFonts w:ascii="Tahoma" w:hAnsi="Tahoma" w:cs="Tahoma"/>
          <w:b/>
          <w:bCs/>
        </w:rPr>
        <w:t>ásady rovnakého zaobchádzania</w:t>
      </w: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jc w:val="both"/>
        <w:rPr>
          <w:rFonts w:ascii="Tahoma" w:hAnsi="Tahoma" w:cs="Tahoma"/>
          <w:i/>
          <w:iCs/>
          <w:color w:val="FF0000"/>
          <w:u w:val="single"/>
        </w:rPr>
      </w:pPr>
      <w:r>
        <w:rPr>
          <w:rFonts w:ascii="Tahoma" w:hAnsi="Tahoma" w:cs="Tahoma"/>
        </w:rPr>
        <w:t xml:space="preserve"> </w:t>
        <w:tab/>
        <w:t xml:space="preserve">(1) Diskriminácia sa zakazuje na základe akéhokoľvek dôvodu, najmä pohlavia, rasy, farby pleti, jazyka, veku, sexuálnej orientácie, viery </w:t>
      </w:r>
      <w:r>
        <w:rPr>
          <w:rFonts w:ascii="Tahoma" w:hAnsi="Tahoma" w:cs="Tahoma"/>
          <w:color w:val="000000"/>
        </w:rPr>
        <w:t>alebo</w:t>
      </w:r>
      <w:r>
        <w:rPr>
          <w:rFonts w:ascii="Tahoma" w:hAnsi="Tahoma" w:cs="Tahoma"/>
          <w:color w:val="0000FF"/>
        </w:rPr>
        <w:t xml:space="preserve"> </w:t>
      </w:r>
      <w:r>
        <w:rPr>
          <w:rFonts w:ascii="Tahoma" w:hAnsi="Tahoma" w:cs="Tahoma"/>
        </w:rPr>
        <w:t>náboženstva, zdravotného postihnutia, politického alebo iného zmýšľania, národného alebo sociálneho pôvodu, príslušnos</w:t>
      </w:r>
      <w:r>
        <w:rPr>
          <w:rFonts w:ascii="Tahoma" w:hAnsi="Tahoma" w:cs="Tahoma"/>
        </w:rPr>
        <w:t>ti k národnosti alebo etnickej skupine, majetku a rodu.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(2) Uplatňovanie zásady rovnakého zaobchádzania je možné len v spojení s právami fyzických osôb  alebo právnických osôb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ustanovenými osobitnými zákonmi.</w:t>
      </w:r>
      <w:r>
        <w:rPr>
          <w:rStyle w:val="FootnoteReference"/>
          <w:rFonts w:ascii="Tahoma" w:hAnsi="Tahoma" w:cs="Tahoma"/>
        </w:rPr>
        <w:t>1)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(3) Odôvodnené rozdielne zaobchádzanie podľa § 4 nie je diskrimináciou podľa § 2. </w:t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ind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4</w:t>
      </w:r>
    </w:p>
    <w:p>
      <w:pPr>
        <w:ind w:firstLine="708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Odôvodnené rozdielne zaobchádzanie</w:t>
      </w:r>
    </w:p>
    <w:p>
      <w:pPr>
        <w:pStyle w:val="BodyText"/>
        <w:rPr>
          <w:rFonts w:ascii="Tahoma" w:hAnsi="Tahoma" w:cs="Tahoma"/>
          <w:lang w:eastAsia="sk-SK"/>
        </w:rPr>
      </w:pPr>
      <w:r>
        <w:rPr>
          <w:rFonts w:ascii="Tahoma" w:hAnsi="Tahoma" w:cs="Tahoma"/>
          <w:lang w:eastAsia="sk-SK"/>
        </w:rPr>
        <w:t> </w:t>
      </w:r>
    </w:p>
    <w:p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Odôvodnené rozdielne zaobchádzanie musí byť objektívne odôvodnené oprávneným cieľom a prostriedky na dosiahnutie tohto cieľa musia byť primerané a nevyhnutné</w:t>
      </w:r>
      <w:r>
        <w:rPr>
          <w:rFonts w:ascii="Tahoma" w:hAnsi="Tahoma" w:cs="Tahoma"/>
          <w:color w:val="993366"/>
        </w:rPr>
        <w:t>.</w:t>
      </w:r>
      <w:r>
        <w:rPr>
          <w:rFonts w:ascii="Tahoma" w:hAnsi="Tahoma" w:cs="Tahoma"/>
        </w:rPr>
        <w:t xml:space="preserve"> O takéto rozdi</w:t>
      </w:r>
      <w:r>
        <w:rPr>
          <w:rFonts w:ascii="Tahoma" w:hAnsi="Tahoma" w:cs="Tahoma"/>
        </w:rPr>
        <w:t>elne zaobchádzanie ide najmä, ak</w:t>
      </w:r>
    </w:p>
    <w:p>
      <w:pPr>
        <w:ind w:firstLine="708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 </w:t>
      </w:r>
    </w:p>
    <w:p>
      <w:pPr>
        <w:tabs>
          <w:tab w:val="left" w:pos="720"/>
        </w:tabs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</w:t>
      </w:r>
      <w:r>
        <w:rPr>
          <w:rFonts w:ascii="Tahoma" w:hAnsi="Tahoma" w:cs="Tahoma"/>
          <w:sz w:val="14"/>
          <w:szCs w:val="14"/>
        </w:rPr>
        <w:t xml:space="preserve">      </w:t>
      </w:r>
      <w:r>
        <w:rPr>
          <w:rFonts w:ascii="Tahoma" w:hAnsi="Tahoma" w:cs="Tahoma"/>
        </w:rPr>
        <w:t>z dôvodu veku  je  ustanovená  osobitná  podmienka  prístupu  k  zamestnaniu  alebo k</w:t>
      </w:r>
    </w:p>
    <w:p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odbornej  príprave,  alebo  osobitná  podmienka  zamestnania  a   zárobkovej  činnosti,</w:t>
      </w:r>
    </w:p>
    <w:p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vrátane prepúšťania a odmeňovania, za  účelom   začlenenia   mladých   ľudí,   starších</w:t>
      </w:r>
    </w:p>
    <w:p>
      <w:pPr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zamestnancov  alebo osôb s opatrovateľskými   povinnosťami</w:t>
      </w:r>
      <w:r>
        <w:rPr>
          <w:rStyle w:val="FootnoteReference"/>
          <w:rFonts w:ascii="Tahoma" w:hAnsi="Tahoma" w:cs="Tahoma"/>
          <w:rtl w:val="0"/>
        </w:rPr>
        <w:footnoteReference w:id="0"/>
      </w:r>
      <w:r>
        <w:rPr>
          <w:rFonts w:ascii="Tahoma" w:hAnsi="Tahoma" w:cs="Tahoma"/>
          <w:vertAlign w:val="superscript"/>
        </w:rPr>
        <w:t>)</w:t>
      </w:r>
      <w:r>
        <w:rPr>
          <w:rFonts w:ascii="Tahoma" w:hAnsi="Tahoma" w:cs="Tahoma"/>
        </w:rPr>
        <w:t xml:space="preserve">  do pracovného procesu, alebo za účelom zabezpečenia ich ochrany</w:t>
      </w:r>
      <w:r>
        <w:rPr>
          <w:rStyle w:val="FootnoteReference"/>
          <w:rFonts w:ascii="Tahoma" w:hAnsi="Tahoma" w:cs="Tahoma"/>
        </w:rPr>
        <w:t>3)</w:t>
      </w:r>
      <w:r>
        <w:rPr>
          <w:rFonts w:ascii="Tahoma" w:hAnsi="Tahoma" w:cs="Tahoma"/>
        </w:rPr>
        <w:t xml:space="preserve"> alebo je ustanovená podmienka minimálneho   veku,  odbornej p</w:t>
      </w:r>
      <w:r>
        <w:rPr>
          <w:rFonts w:ascii="Tahoma" w:hAnsi="Tahoma" w:cs="Tahoma"/>
        </w:rPr>
        <w:t xml:space="preserve">raxe alebo </w:t>
      </w:r>
      <w:r>
        <w:rPr>
          <w:rFonts w:ascii="Tahoma" w:hAnsi="Tahoma" w:cs="Tahoma"/>
          <w:color w:val="000000"/>
        </w:rPr>
        <w:t>inej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 xml:space="preserve"> praxe    pre   prístup   k   zamestnaniu  alebo   k   určitým   výhodám,   ktoré   so  zamestnaním súvisia,</w:t>
      </w:r>
      <w:r>
        <w:rPr>
          <w:rStyle w:val="FootnoteReference"/>
          <w:rFonts w:ascii="Tahoma" w:hAnsi="Tahoma" w:cs="Tahoma"/>
        </w:rPr>
        <w:t>4)</w:t>
      </w:r>
    </w:p>
    <w:p>
      <w:pPr>
        <w:tabs>
          <w:tab w:val="left" w:pos="720"/>
        </w:tabs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>
        <w:rPr>
          <w:rFonts w:ascii="Tahoma" w:hAnsi="Tahoma" w:cs="Tahoma"/>
          <w:sz w:val="14"/>
          <w:szCs w:val="14"/>
        </w:rPr>
        <w:t xml:space="preserve">      </w:t>
      </w:r>
      <w:r>
        <w:rPr>
          <w:rFonts w:ascii="Tahoma" w:hAnsi="Tahoma" w:cs="Tahoma"/>
        </w:rPr>
        <w:t xml:space="preserve">z dôvodu zdravotného postihnutia, pohlavia alebo veku ide o rozdielne zaobchádzanie </w:t>
      </w:r>
    </w:p>
    <w:p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v ozbrojených silách,</w:t>
      </w:r>
    </w:p>
    <w:p>
      <w:pPr>
        <w:pStyle w:val="BodyText"/>
        <w:tabs>
          <w:tab w:val="left" w:pos="720"/>
        </w:tabs>
        <w:ind w:left="720" w:hanging="360"/>
        <w:rPr>
          <w:rFonts w:ascii="Tahoma" w:hAnsi="Tahoma" w:cs="Tahoma"/>
        </w:rPr>
      </w:pPr>
      <w:r>
        <w:rPr>
          <w:rFonts w:ascii="Tahoma" w:hAnsi="Tahoma" w:cs="Tahoma"/>
        </w:rPr>
        <w:t>c)</w:t>
      </w:r>
      <w:r>
        <w:rPr>
          <w:rFonts w:ascii="Tahoma" w:hAnsi="Tahoma" w:cs="Tahoma"/>
          <w:sz w:val="14"/>
          <w:szCs w:val="14"/>
        </w:rPr>
        <w:t xml:space="preserve">      </w:t>
      </w:r>
      <w:r>
        <w:rPr>
          <w:rFonts w:ascii="Tahoma" w:hAnsi="Tahoma" w:cs="Tahoma"/>
        </w:rPr>
        <w:t>z dôvodu pohlavia, veku, zdravotného postihnutia alebo sexuálnej orientácie je  v prípade cirkví alebo náboženských spoločností ustanovený osobitný dôvod, ktorý vyplýva z ich viery alebo náboženstva alebo je ustanovená osobitná podmienka prístupu k zamestnaniu, odbornej príprave alebo zárobkovej činnosti vyžadujúca dodržiavanie vnútorných predpisov cirkví alebo náboženských spoločností vyplývajúca  z ich viery alebo náboženstva,</w:t>
      </w:r>
    </w:p>
    <w:p>
      <w:pPr>
        <w:pStyle w:val="BodyText"/>
        <w:tabs>
          <w:tab w:val="left" w:pos="720"/>
        </w:tabs>
        <w:ind w:left="720" w:hanging="360"/>
        <w:rPr>
          <w:rFonts w:ascii="Tahoma" w:hAnsi="Tahoma" w:cs="Tahoma"/>
        </w:rPr>
      </w:pPr>
      <w:r>
        <w:rPr>
          <w:rFonts w:ascii="Tahoma" w:hAnsi="Tahoma" w:cs="Tahoma"/>
        </w:rPr>
        <w:t>d)</w:t>
      </w:r>
      <w:r>
        <w:rPr>
          <w:rFonts w:ascii="Tahoma" w:hAnsi="Tahoma" w:cs="Tahoma"/>
          <w:sz w:val="14"/>
          <w:szCs w:val="14"/>
        </w:rPr>
        <w:t xml:space="preserve">      </w:t>
      </w:r>
      <w:r>
        <w:rPr>
          <w:rFonts w:ascii="Tahoma" w:hAnsi="Tahoma" w:cs="Tahoma"/>
        </w:rPr>
        <w:t>z dôvodu veku, pohlavia alebo zdravotného postihnutia je ustanovená osobitná požiadavka, ktorá je vecne zdôvodnená povahou práce,</w:t>
      </w:r>
      <w:r>
        <w:rPr>
          <w:rStyle w:val="FootnoteReference"/>
          <w:rFonts w:ascii="Tahoma" w:hAnsi="Tahoma" w:cs="Tahoma"/>
        </w:rPr>
        <w:t>5)</w:t>
      </w:r>
    </w:p>
    <w:p>
      <w:pPr>
        <w:pStyle w:val="BodyText"/>
        <w:tabs>
          <w:tab w:val="left" w:pos="720"/>
        </w:tabs>
        <w:ind w:left="720" w:hanging="360"/>
        <w:rPr>
          <w:rFonts w:ascii="Tahoma" w:hAnsi="Tahoma" w:cs="Tahoma"/>
        </w:rPr>
      </w:pPr>
      <w:r>
        <w:rPr>
          <w:rFonts w:ascii="Tahoma" w:hAnsi="Tahoma" w:cs="Tahoma"/>
        </w:rPr>
        <w:t>e)</w:t>
      </w:r>
      <w:r>
        <w:rPr>
          <w:rFonts w:ascii="Tahoma" w:hAnsi="Tahoma" w:cs="Tahoma"/>
          <w:sz w:val="14"/>
          <w:szCs w:val="14"/>
        </w:rPr>
        <w:t xml:space="preserve">      </w:t>
      </w:r>
      <w:r>
        <w:rPr>
          <w:rFonts w:ascii="Tahoma" w:hAnsi="Tahoma" w:cs="Tahoma"/>
        </w:rPr>
        <w:t>z dôvodu vzdelania, odbornej praxe a odbornej skúšky je ustanovená požiadavka pre výkon povolania.</w:t>
      </w:r>
      <w:r>
        <w:rPr>
          <w:rStyle w:val="FootnoteReference"/>
          <w:rFonts w:ascii="Tahoma" w:hAnsi="Tahoma" w:cs="Tahoma"/>
        </w:rPr>
        <w:t>6)</w:t>
      </w:r>
    </w:p>
    <w:p>
      <w:pPr>
        <w:jc w:val="center"/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5</w:t>
      </w: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Primerané opatrenia pre zdravotne postihnuté osoby</w:t>
      </w: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(1) Zamestnávatelia vykonajú vhodné opatrenia, aby umožnili zamestnávanie zdravotne postihnutej osoby alebo postup v zamestnaní alebo podrobiť sa odbornej príprave, ak také opatrenia nie sú pre zamestnávateľa neúmerným bremenom.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(2) O neúmerné bremeno nejde, ak je dostatočne kompenzované opatreniami existujúcimi v rámci politiky podpory zamestnávania osôb so zmenenou pracovnou schopnosťou.</w:t>
      </w:r>
      <w:r>
        <w:rPr>
          <w:rStyle w:val="FootnoteReference"/>
          <w:rFonts w:ascii="Tahoma" w:hAnsi="Tahoma" w:cs="Tahoma"/>
        </w:rPr>
        <w:t>7)</w:t>
      </w:r>
    </w:p>
    <w:p>
      <w:pPr>
        <w:pStyle w:val="BodyTex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pStyle w:val="BodyTex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6</w:t>
      </w:r>
    </w:p>
    <w:p>
      <w:pPr>
        <w:pStyle w:val="BodyTex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  <w:tab/>
        <w:tab/>
        <w:tab/>
        <w:t xml:space="preserve">       Prostriedky právnej ochrany</w:t>
      </w:r>
    </w:p>
    <w:p>
      <w:pPr>
        <w:pStyle w:val="BodyTex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pStyle w:val="BodyText"/>
        <w:ind w:firstLine="708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(1) Fyzická osoba alebo právnická osoba, ktorej</w:t>
      </w:r>
      <w:r>
        <w:rPr>
          <w:rFonts w:ascii="Tahoma" w:hAnsi="Tahoma" w:cs="Tahoma"/>
        </w:rPr>
        <w:t xml:space="preserve"> práva boli dotknuté porušením</w:t>
      </w:r>
    </w:p>
    <w:p>
      <w:pPr>
        <w:pStyle w:val="BodyText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zásady rovnakého zaobchádzania podľa Ústavy Slovenskej republiky, § 2 a  3 tohto zákona alebo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podľa osobitných predpisov,</w:t>
      </w:r>
      <w:r>
        <w:rPr>
          <w:rStyle w:val="FootnoteReference"/>
          <w:rFonts w:ascii="Tahoma" w:hAnsi="Tahoma" w:cs="Tahoma"/>
          <w:color w:val="000000"/>
        </w:rPr>
        <w:t>8)</w:t>
      </w:r>
      <w:r>
        <w:rPr>
          <w:rFonts w:ascii="Tahoma" w:hAnsi="Tahoma" w:cs="Tahoma"/>
          <w:color w:val="000000"/>
        </w:rPr>
        <w:t xml:space="preserve"> má najmä právo domáhať sa na súde </w:t>
      </w:r>
      <w:r>
        <w:rPr>
          <w:rFonts w:ascii="Tahoma" w:hAnsi="Tahoma" w:cs="Tahoma"/>
        </w:rPr>
        <w:t>proti diskriminujúcej fyzickej osobe alebo diskriminujúcej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 xml:space="preserve">právnickej osobe, aby sa takéhoto konania zdržala a ak je to možné, odstránila protiprávny stav. </w:t>
      </w:r>
      <w:r>
        <w:rPr>
          <w:rFonts w:ascii="Tahoma" w:hAnsi="Tahoma" w:cs="Tahoma"/>
          <w:color w:val="000000"/>
        </w:rPr>
        <w:t>Môže tiež požadovať primerané zadosťučinenie a  náhradu nemajetkovej ujmy v peniazoch. Požadovanú náhradu nemajetkovej ujmy v peniazoch určí súd s prihliadnutím na závažnosť vzniknutej ujmy a na okolno</w:t>
      </w:r>
      <w:r>
        <w:rPr>
          <w:rFonts w:ascii="Tahoma" w:hAnsi="Tahoma" w:cs="Tahoma"/>
          <w:color w:val="000000"/>
        </w:rPr>
        <w:t>sti, za ktorých k porušeniu zásady rovnakého zaobchádzania došlo.</w:t>
      </w:r>
    </w:p>
    <w:p>
      <w:pPr>
        <w:pStyle w:val="BodyText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(2) Ak porušením zásady rovnakého zaobchádzania </w:t>
      </w:r>
      <w:r>
        <w:rPr>
          <w:rFonts w:ascii="Tahoma" w:hAnsi="Tahoma" w:cs="Tahoma"/>
          <w:color w:val="000000"/>
        </w:rPr>
        <w:t>bola</w:t>
      </w:r>
      <w:r>
        <w:rPr>
          <w:rFonts w:ascii="Tahoma" w:hAnsi="Tahoma" w:cs="Tahoma"/>
          <w:color w:val="0000FF"/>
        </w:rPr>
        <w:t xml:space="preserve"> </w:t>
      </w:r>
      <w:r>
        <w:rPr>
          <w:rFonts w:ascii="Tahoma" w:hAnsi="Tahoma" w:cs="Tahoma"/>
        </w:rPr>
        <w:t>spôsobená škoda, možno sa jej náhrady domáhať podľa osobitných predpisov.</w:t>
      </w:r>
      <w:r>
        <w:rPr>
          <w:rStyle w:val="FootnoteReference"/>
          <w:rFonts w:ascii="Tahoma" w:hAnsi="Tahoma" w:cs="Tahoma"/>
        </w:rPr>
        <w:t>9)</w:t>
      </w:r>
    </w:p>
    <w:p>
      <w:pPr>
        <w:pStyle w:val="BodyText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(3) Právo požadovať </w:t>
      </w:r>
      <w:r>
        <w:rPr>
          <w:rFonts w:ascii="Tahoma" w:hAnsi="Tahoma" w:cs="Tahoma"/>
          <w:color w:val="000000"/>
        </w:rPr>
        <w:t xml:space="preserve">primeranú </w:t>
      </w:r>
      <w:r>
        <w:rPr>
          <w:rFonts w:ascii="Tahoma" w:hAnsi="Tahoma" w:cs="Tahoma"/>
        </w:rPr>
        <w:t>peňažn</w:t>
      </w:r>
      <w:r>
        <w:rPr>
          <w:rFonts w:ascii="Tahoma" w:hAnsi="Tahoma" w:cs="Tahoma"/>
          <w:color w:val="000000"/>
        </w:rPr>
        <w:t>ú</w:t>
      </w:r>
      <w:r>
        <w:rPr>
          <w:rFonts w:ascii="Tahoma" w:hAnsi="Tahoma" w:cs="Tahoma"/>
        </w:rPr>
        <w:t xml:space="preserve"> náhrad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</w:rPr>
        <w:t xml:space="preserve"> podľa osobitnéh</w:t>
      </w:r>
      <w:r>
        <w:rPr>
          <w:rFonts w:ascii="Tahoma" w:hAnsi="Tahoma" w:cs="Tahoma"/>
        </w:rPr>
        <w:t>o predpisu</w:t>
      </w:r>
      <w:r>
        <w:rPr>
          <w:rStyle w:val="FootnoteReference"/>
          <w:rFonts w:ascii="Tahoma" w:hAnsi="Tahoma" w:cs="Tahoma"/>
        </w:rPr>
        <w:t>10)</w:t>
      </w:r>
      <w:r>
        <w:rPr>
          <w:rFonts w:ascii="Tahoma" w:hAnsi="Tahoma" w:cs="Tahoma"/>
        </w:rPr>
        <w:t xml:space="preserve"> nie je týmto zákonom dotknuté. </w:t>
      </w:r>
    </w:p>
    <w:p>
      <w:pPr>
        <w:pStyle w:val="BodyTex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pStyle w:val="BodyTex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Prechodné a záverečné ustanovenia</w:t>
      </w:r>
    </w:p>
    <w:p>
      <w:pPr>
        <w:pStyle w:val="BodyTex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7</w:t>
      </w:r>
    </w:p>
    <w:p>
      <w:pPr>
        <w:pStyle w:val="BodyText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 xml:space="preserve">       </w:t>
        <w:tab/>
        <w:t xml:space="preserve">  </w:t>
        <w:tab/>
        <w:tab/>
      </w:r>
    </w:p>
    <w:p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Zamestnávateľ a príslušný orgán odborovej organizácie, ktorí uzavreli </w:t>
      </w:r>
      <w:r>
        <w:rPr>
          <w:rFonts w:ascii="Tahoma" w:hAnsi="Tahoma" w:cs="Tahoma"/>
          <w:color w:val="000000"/>
        </w:rPr>
        <w:t>kolektívne</w:t>
      </w:r>
      <w:r>
        <w:rPr>
          <w:rFonts w:ascii="Tahoma" w:hAnsi="Tahoma" w:cs="Tahoma"/>
          <w:color w:val="0000FF"/>
        </w:rPr>
        <w:t xml:space="preserve"> </w:t>
      </w:r>
      <w:r>
        <w:rPr>
          <w:rFonts w:ascii="Tahoma" w:hAnsi="Tahoma" w:cs="Tahoma"/>
        </w:rPr>
        <w:t>zmluvy podľa osobitného predpisu,</w:t>
      </w:r>
      <w:r>
        <w:rPr>
          <w:rStyle w:val="FootnoteReference"/>
          <w:rFonts w:ascii="Tahoma" w:hAnsi="Tahoma" w:cs="Tahoma"/>
        </w:rPr>
        <w:t>11)</w:t>
      </w:r>
      <w:r>
        <w:rPr>
          <w:rFonts w:ascii="Tahoma" w:hAnsi="Tahoma" w:cs="Tahoma"/>
        </w:rPr>
        <w:t xml:space="preserve"> sú povinní uviesť ustanovenia týchto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 xml:space="preserve">kolektívnych </w:t>
      </w:r>
      <w:r>
        <w:rPr>
          <w:rFonts w:ascii="Tahoma" w:hAnsi="Tahoma" w:cs="Tahoma"/>
        </w:rPr>
        <w:t>zmlúv, ako aj vnútorných predpisov do súladu s týmto zákonom do šiestich mesiacov odo dňa účinnosti tohto zákona.</w:t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8</w:t>
      </w: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pStyle w:val="Heading2"/>
        <w:ind w:firstLine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Týmto zákonom nie sú dotknuté u</w:t>
      </w:r>
      <w:r>
        <w:rPr>
          <w:rFonts w:ascii="Tahoma" w:hAnsi="Tahoma" w:cs="Tahoma"/>
        </w:rPr>
        <w:t>stanovenia osobitných predpisov,</w:t>
      </w:r>
      <w:r>
        <w:rPr>
          <w:rStyle w:val="FootnoteReference"/>
          <w:rFonts w:ascii="Tahoma" w:hAnsi="Tahoma" w:cs="Tahoma"/>
        </w:rPr>
        <w:t>12)</w:t>
      </w:r>
      <w:r>
        <w:rPr>
          <w:rFonts w:ascii="Tahoma" w:hAnsi="Tahoma" w:cs="Tahoma"/>
        </w:rPr>
        <w:t xml:space="preserve"> ktoré ustanovujú povinnosť alebo možnosť prijímať osobitné opatrenia zamerané na </w:t>
      </w:r>
      <w:r>
        <w:rPr>
          <w:rFonts w:ascii="Tahoma" w:hAnsi="Tahoma" w:cs="Tahoma"/>
          <w:color w:val="000000"/>
        </w:rPr>
        <w:t xml:space="preserve">odstránenie alebo zmiernenie porušenia zásady rovnakého zaobchádzania podľa tohto zákona. </w:t>
      </w:r>
    </w:p>
    <w:p>
      <w:pPr>
        <w:pStyle w:val="Heading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>
      <w:pPr>
        <w:pStyle w:val="Heading2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Čl. II</w:t>
      </w:r>
    </w:p>
    <w:p>
      <w:pPr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 </w:t>
      </w:r>
    </w:p>
    <w:p>
      <w:pPr>
        <w:ind w:firstLine="7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Zákon č. 99/1963 Zb. Občiansky súdny poriadok v znení zákona č. 36/1967 Zb., zákona č. 158/1969 Zb., zákona č. 49/1973 Zb., zákona č. 20/1975 Zb., zákona č. 133/1982 Zb., zákona č. 180/1990 Zb.,  zákona č. 328/1991 Zb., zákona č. 519/1991 Zb., zákona č. 263/1992 Zb., zákona Národnej rady Slovenskej republiky č. 5/1993 Z. z., zákona Národnej rady Slovenskej republiky č. 46/19</w:t>
      </w:r>
      <w:r>
        <w:rPr>
          <w:rFonts w:ascii="Tahoma" w:hAnsi="Tahoma" w:cs="Tahoma"/>
          <w:color w:val="000000"/>
        </w:rPr>
        <w:t>94 Z. z., zákona Národnej rady Slovenskej republiky</w:t>
      </w:r>
      <w:r>
        <w:rPr>
          <w:rFonts w:ascii="Tahoma" w:hAnsi="Tahoma" w:cs="Tahoma"/>
          <w:color w:val="0000FF"/>
        </w:rPr>
        <w:t xml:space="preserve"> </w:t>
      </w:r>
      <w:r>
        <w:rPr>
          <w:rFonts w:ascii="Tahoma" w:hAnsi="Tahoma" w:cs="Tahoma"/>
          <w:color w:val="000000"/>
        </w:rPr>
        <w:t xml:space="preserve">č. 190/1995 Z. z., zákona Národnej rady Slovenskej republiky č. 232/1995 Z. z., zákona Národnej rady Slovenskej republiky č. 233/1995 Z. z., zákona Národnej rady Slovenskej republiky č. 22/1996 Z. z., zákona Národnej rady Slovenskej republiky č. 58/1996 Z. z., nálezu Ústavného súdu Slovenskej republiky č. 281/1996 Z. z., zákona č. 211/1997 Z. z., nálezu Ústavného súdu Slovenskej republiky 359/1997 Z. z.., zákona 124/1998 Z. z., zákona č. 144/1998 Z. z., zákona č. 169/1998 Z. z. , zákona č. 187/1998 Z. z., zákona č. 225/1998 Z. z., zákona č. 233/1998 Z. z., zákona č. 235/1998 Z. z., nálezu Ústavného súdu Slovenskej republiky č. 318/1998 Z. z., zákona č. 331/1998 Z. z., zákona č. 46/1999 Z. z., nálezu Ústavného súdu Slovenskej republiky č. 66/1999 Z. z., nálezu Ústavného súdu Slovenskej republiky č.166/1999 Z. z., nálezu Ústavného súdu Slovenskej republiky č. 185/1999 Z. z., zákona č. 223/1999 Z. z., zákona č. 303/2001 Z. z., zákona č. 501/2001 Z. z., </w:t>
      </w:r>
      <w:r>
        <w:rPr>
          <w:rFonts w:ascii="Tahoma" w:hAnsi="Tahoma" w:cs="Tahoma"/>
        </w:rPr>
        <w:t>zákona č. 215/2002 Z. z., zákona č. 232/2002 Z. z., zákona č. 424/2002 Z. z., nálezu Ústavného súdu Slovenskej republiky č. 75/2003 Z. z. a zákona č. 353/2003 Z. z.</w:t>
      </w:r>
      <w:r>
        <w:rPr>
          <w:rFonts w:ascii="Tahoma" w:hAnsi="Tahoma" w:cs="Tahoma"/>
          <w:color w:val="000000"/>
        </w:rPr>
        <w:t xml:space="preserve"> sa dopĺňa takto:</w:t>
      </w:r>
    </w:p>
    <w:p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>
      <w:pPr>
        <w:pStyle w:val="BodyTextIndent3"/>
        <w:rPr>
          <w:rFonts w:ascii="Tahoma" w:hAnsi="Tahoma" w:cs="Tahoma"/>
        </w:rPr>
      </w:pPr>
      <w:r>
        <w:rPr>
          <w:rFonts w:ascii="Tahoma" w:hAnsi="Tahoma" w:cs="Tahoma"/>
        </w:rPr>
        <w:t>Za § 200i sa vkladá § 200ia, ktorý vrátane nadpisu znie:</w:t>
      </w:r>
    </w:p>
    <w:p>
      <w:pPr>
        <w:ind w:left="36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>
      <w:pPr>
        <w:ind w:left="36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color w:val="000000"/>
        </w:rPr>
        <w:t>„</w:t>
      </w:r>
      <w:r>
        <w:rPr>
          <w:rFonts w:ascii="Tahoma" w:hAnsi="Tahoma" w:cs="Tahoma"/>
          <w:b/>
          <w:bCs/>
          <w:color w:val="000000"/>
        </w:rPr>
        <w:t>Konanie vo veciach p</w:t>
      </w:r>
      <w:r>
        <w:rPr>
          <w:rFonts w:ascii="Tahoma" w:hAnsi="Tahoma" w:cs="Tahoma"/>
          <w:b/>
          <w:bCs/>
          <w:color w:val="000000"/>
        </w:rPr>
        <w:t>orušenia zásady rovnakého zaobchádzania</w:t>
      </w:r>
    </w:p>
    <w:p>
      <w:pPr>
        <w:ind w:left="36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>
      <w:pPr>
        <w:ind w:left="36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§ 200ia</w:t>
      </w:r>
    </w:p>
    <w:p>
      <w:pPr>
        <w:ind w:left="36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>
      <w:pPr>
        <w:pStyle w:val="BodyTextIndent2"/>
        <w:ind w:left="0" w:firstLine="708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(1) Na konanie vo veciach porušenia zásady rovnakého zaobchádzania</w:t>
      </w:r>
      <w:r>
        <w:rPr>
          <w:rStyle w:val="FootnoteReference"/>
          <w:rFonts w:ascii="Tahoma" w:hAnsi="Tahoma" w:cs="Tahoma"/>
          <w:color w:val="000000"/>
        </w:rPr>
        <w:t>34ga</w:t>
      </w:r>
      <w:r>
        <w:rPr>
          <w:rFonts w:ascii="Tahoma" w:hAnsi="Tahoma" w:cs="Tahoma"/>
          <w:color w:val="000000"/>
          <w:vertAlign w:val="superscript"/>
        </w:rPr>
        <w:t>)</w:t>
      </w:r>
      <w:r>
        <w:rPr>
          <w:rFonts w:ascii="Tahoma" w:hAnsi="Tahoma" w:cs="Tahoma"/>
          <w:color w:val="000000"/>
        </w:rPr>
        <w:t xml:space="preserve"> je príslušný súd, v ktorého obvode má žalobca bydlisko alebo sídlo </w:t>
      </w:r>
      <w:r>
        <w:rPr>
          <w:rFonts w:ascii="Tahoma" w:hAnsi="Tahoma" w:cs="Tahoma"/>
          <w:color w:val="auto"/>
        </w:rPr>
        <w:t>alebo miesto podnikania.</w:t>
      </w:r>
    </w:p>
    <w:p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(2) Žalobca je fyzická osoba alebo právnická osoba, ktorá namieta, že jej právo bolo dotknuté porušením zásady rovnakého zaobchádzania podľa osobitného predpisu.</w:t>
      </w:r>
      <w:r>
        <w:rPr>
          <w:rStyle w:val="FootnoteReference"/>
          <w:rFonts w:ascii="Tahoma" w:hAnsi="Tahoma" w:cs="Tahoma"/>
          <w:color w:val="000000"/>
        </w:rPr>
        <w:t>34ga)</w:t>
      </w:r>
    </w:p>
    <w:p>
      <w:pPr>
        <w:ind w:firstLine="7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(3) Žalovaný je fyzická osoba alebo právnická osoba, o ktorej žalobca tvrdí, že porušila zásadu rovnakého zaobchádzania.</w:t>
      </w:r>
    </w:p>
    <w:p>
      <w:pPr>
        <w:pStyle w:val="BodyTextIndent3"/>
        <w:rPr>
          <w:rFonts w:ascii="Tahoma" w:hAnsi="Tahoma" w:cs="Tahoma"/>
        </w:rPr>
      </w:pPr>
      <w:r>
        <w:rPr>
          <w:rFonts w:ascii="Tahoma" w:hAnsi="Tahoma" w:cs="Tahoma"/>
        </w:rPr>
        <w:t>(4) Žalovaný je povinný preukázať, že nedošlo k porušeniu zásady rovnakého zaobchádzania, ak osoby, ktoré sa cítia byť poškodené z dôvodu neuplatnenia zásady rovnakého zaobchádzania predložia súdu dôkazy, z ktorých možno dôvodne usudzovať, že k diskriminácii došl</w:t>
      </w:r>
      <w:r>
        <w:rPr>
          <w:rFonts w:ascii="Tahoma" w:hAnsi="Tahoma" w:cs="Tahoma"/>
        </w:rPr>
        <w:t>o.“</w:t>
      </w:r>
    </w:p>
    <w:p>
      <w:pPr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>
      <w:pPr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Poznámka pod čiarou k odkazu 34ga znie:</w:t>
      </w:r>
    </w:p>
    <w:p>
      <w:pPr>
        <w:ind w:left="360"/>
        <w:jc w:val="both"/>
        <w:rPr>
          <w:rFonts w:ascii="Tahoma" w:hAnsi="Tahoma" w:cs="Tahoma"/>
          <w:color w:val="0000FF"/>
        </w:rPr>
      </w:pPr>
    </w:p>
    <w:p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„ </w:t>
      </w:r>
      <w:r>
        <w:rPr>
          <w:rStyle w:val="FootnoteReference"/>
          <w:rFonts w:ascii="Tahoma" w:hAnsi="Tahoma" w:cs="Tahoma"/>
          <w:color w:val="000000"/>
        </w:rPr>
        <w:t>34ga)</w:t>
      </w:r>
      <w:r>
        <w:rPr>
          <w:rFonts w:ascii="Tahoma" w:hAnsi="Tahoma" w:cs="Tahoma"/>
          <w:color w:val="000000"/>
        </w:rPr>
        <w:t xml:space="preserve"> Zákon č..../2003 Z. z. o uplatňovaní zásady rovnakého zaobchádzania a o zmene a doplnení niektorých zákonov </w:t>
      </w:r>
      <w:r>
        <w:rPr>
          <w:rFonts w:ascii="Tahoma" w:hAnsi="Tahoma" w:cs="Tahoma"/>
        </w:rPr>
        <w:t>(antidiskriminačný zákon).“.</w:t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Čl. III</w:t>
      </w:r>
    </w:p>
    <w:p>
      <w:pPr>
        <w:jc w:val="center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 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cs-CZ"/>
        </w:rPr>
        <w:tab/>
      </w:r>
      <w:r>
        <w:rPr>
          <w:rFonts w:ascii="Tahoma" w:hAnsi="Tahoma" w:cs="Tahoma"/>
        </w:rPr>
        <w:t>Zákon Národnej rady Slovenskej republiky č. 308/1993 Z. z. o zriadení Slovenského národného strediska pre ľudské práva v znení zákona č. 136/2003 Z. z. sa mení takto:</w:t>
      </w:r>
    </w:p>
    <w:p>
      <w:p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 </w:t>
      </w:r>
    </w:p>
    <w:p>
      <w:pPr>
        <w:jc w:val="both"/>
        <w:rPr>
          <w:rFonts w:ascii="Tahoma" w:hAnsi="Tahoma" w:cs="Tahoma"/>
          <w:lang w:val="cs-CZ"/>
        </w:rPr>
      </w:pPr>
    </w:p>
    <w:p>
      <w:pPr>
        <w:pStyle w:val="BodyTextIndent"/>
        <w:tabs>
          <w:tab w:val="left" w:pos="567"/>
        </w:tabs>
        <w:jc w:val="left"/>
        <w:rPr>
          <w:rFonts w:ascii="Tahoma" w:hAnsi="Tahoma" w:cs="Tahoma"/>
        </w:rPr>
      </w:pPr>
      <w:r>
        <w:rPr>
          <w:rFonts w:ascii="Tahoma" w:hAnsi="Tahoma" w:cs="Tahoma"/>
          <w:lang w:val="cs-CZ"/>
        </w:rPr>
        <w:t>1.</w:t>
      </w:r>
      <w:r>
        <w:rPr>
          <w:rFonts w:ascii="Tahoma" w:hAnsi="Tahoma" w:cs="Tahoma"/>
        </w:rPr>
        <w:t xml:space="preserve">  V § 1 odsek 2 znie: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</w:p>
    <w:p>
      <w:pPr>
        <w:tabs>
          <w:tab w:val="left" w:pos="567"/>
        </w:tabs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„(2) Stredisko plní úlohy v oblasti ľudských práv a základných slobôd, vrátane  práv dieťaťa</w:t>
      </w:r>
      <w:r>
        <w:rPr>
          <w:rFonts w:ascii="Tahoma" w:hAnsi="Tahoma" w:cs="Tahoma"/>
          <w:color w:val="000000"/>
          <w:vertAlign w:val="superscript"/>
        </w:rPr>
        <w:t>1a)</w:t>
      </w:r>
      <w:r>
        <w:rPr>
          <w:rFonts w:ascii="Tahoma" w:hAnsi="Tahoma" w:cs="Tahoma"/>
          <w:color w:val="000000"/>
        </w:rPr>
        <w:t xml:space="preserve"> (ďalej len „ľudské práva“). Stredisko na tento účel najmä</w:t>
      </w:r>
    </w:p>
    <w:p>
      <w:pPr>
        <w:tabs>
          <w:tab w:val="left" w:pos="567"/>
        </w:tabs>
        <w:jc w:val="both"/>
        <w:rPr>
          <w:rFonts w:ascii="Tahoma" w:hAnsi="Tahoma" w:cs="Tahoma"/>
          <w:color w:val="000000"/>
        </w:rPr>
      </w:pPr>
    </w:p>
    <w:p>
      <w:pPr>
        <w:tabs>
          <w:tab w:val="left" w:pos="567"/>
        </w:tabs>
        <w:ind w:left="360" w:hanging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a) monitoruje a hodnotí dodržiavanie ľudských práv a dodržiavanie zásady rovnakého zaobchádzania podľa osobitného predpisu,</w:t>
      </w:r>
      <w:r>
        <w:rPr>
          <w:rStyle w:val="FootnoteReference"/>
          <w:rFonts w:ascii="Tahoma" w:hAnsi="Tahoma" w:cs="Tahoma"/>
          <w:color w:val="000000"/>
        </w:rPr>
        <w:t>1b)</w:t>
      </w:r>
    </w:p>
    <w:p>
      <w:pPr>
        <w:pStyle w:val="BodyTextIndent"/>
        <w:ind w:left="360" w:hanging="36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b) vytvára národnú informačnú sieť o rasizme, xenofóbii a antisemitizme, s prepojením na  Európsku informačnú sieť, </w:t>
      </w:r>
    </w:p>
    <w:p>
      <w:pPr>
        <w:ind w:left="360" w:hanging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c) uskutočňuje výskumy a prieskumy pre poskytovanie údajov v oblasti ľudských práv, zhromažďuje a  šíri informácie v tejto oblasti,</w:t>
      </w:r>
    </w:p>
    <w:p>
      <w:pPr>
        <w:pStyle w:val="BodyTextIndent"/>
        <w:ind w:left="360" w:hanging="360"/>
        <w:jc w:val="lef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d) pripravuje vzdelávacie aktivity, podieľa sa na verejných informačných kampaniach s cieľom zvyšovania tolerancie spoločnosti,</w:t>
      </w:r>
    </w:p>
    <w:p>
      <w:pPr>
        <w:ind w:left="360" w:hanging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e) sprostredkúva urovnanie sporov</w:t>
      </w:r>
      <w:r>
        <w:rPr>
          <w:rStyle w:val="FootnoteReference"/>
          <w:rFonts w:ascii="Tahoma" w:hAnsi="Tahoma" w:cs="Tahoma"/>
          <w:color w:val="000000"/>
        </w:rPr>
        <w:t>1c)</w:t>
      </w:r>
      <w:r>
        <w:rPr>
          <w:rFonts w:ascii="Tahoma" w:hAnsi="Tahoma" w:cs="Tahoma"/>
          <w:color w:val="000000"/>
        </w:rPr>
        <w:t xml:space="preserve"> a právnu pomoc obetiam diskriminácie a prejavov intolerancie, </w:t>
      </w:r>
    </w:p>
    <w:p>
      <w:pPr>
        <w:ind w:left="360" w:hanging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f) vydáva na požiadanie fyzických osôb alebo právnických osôb alebo z vlastnej iniciatívy odborné stanoviská </w:t>
      </w:r>
      <w:r>
        <w:rPr>
          <w:rFonts w:ascii="Tahoma" w:hAnsi="Tahoma" w:cs="Tahoma"/>
          <w:color w:val="000000"/>
        </w:rPr>
        <w:t xml:space="preserve">vo veciach rovnakého zaobchádzania, </w:t>
      </w:r>
    </w:p>
    <w:p>
      <w:pPr>
        <w:pStyle w:val="BodyTextIndent"/>
        <w:jc w:val="lef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g)  poskytuje knižničné a iné služby.“.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pStyle w:val="BodyTextIndent"/>
        <w:tabs>
          <w:tab w:val="left" w:pos="567"/>
          <w:tab w:val="left" w:pos="709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Poznámky pod čiarou k odkazom 1a, 1b a 1c znejú:   </w:t>
      </w:r>
    </w:p>
    <w:p>
      <w:pPr>
        <w:pStyle w:val="BodyTextIndent"/>
        <w:tabs>
          <w:tab w:val="left" w:pos="567"/>
          <w:tab w:val="left" w:pos="709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pStyle w:val="BodyTextIndent"/>
        <w:tabs>
          <w:tab w:val="left" w:pos="540"/>
          <w:tab w:val="left" w:pos="567"/>
        </w:tabs>
        <w:ind w:left="540" w:hanging="54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„1a)  Dohovor o právach  dieťaťa (oznámenie Federálneho ministerstva zahraničných  vecí Českej a Slovenskej  Federatívnej Republiky č. 104/1991 Zb.).</w:t>
      </w:r>
    </w:p>
    <w:p>
      <w:pPr>
        <w:pStyle w:val="BodyTextIndent"/>
        <w:tabs>
          <w:tab w:val="left" w:pos="540"/>
          <w:tab w:val="left" w:pos="709"/>
        </w:tabs>
        <w:ind w:left="360" w:hanging="36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1b) Zákon č. .../2003 Z. z. o uplatňovaní zásady rovnakého zaobchádzania a o zmene a doplnení niektorých zákonov (antidiskriminačný zákon).</w:t>
      </w:r>
    </w:p>
    <w:p>
      <w:pPr>
        <w:pStyle w:val="BodyTextIndent"/>
        <w:tabs>
          <w:tab w:val="left" w:pos="360"/>
          <w:tab w:val="left" w:pos="540"/>
        </w:tabs>
        <w:ind w:left="360" w:hanging="36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1c) Napríklad zákon č. 422/2002 Z. z., ktorým sa mení a dopĺňa zákon č. 141/19</w:t>
      </w:r>
      <w:r>
        <w:rPr>
          <w:rFonts w:ascii="Tahoma" w:hAnsi="Tahoma" w:cs="Tahoma"/>
        </w:rPr>
        <w:t>61 Zb. o trestnom konaní súdnom (Trestný poriadok) v znení neskorších predpisov a o zmene a doplnení niektorých zákonov.“.</w:t>
      </w:r>
    </w:p>
    <w:p>
      <w:pPr>
        <w:pStyle w:val="BodyTextIndent"/>
        <w:tabs>
          <w:tab w:val="left" w:pos="360"/>
          <w:tab w:val="left" w:pos="540"/>
        </w:tabs>
        <w:ind w:left="360" w:hanging="360"/>
        <w:jc w:val="left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 </w:t>
      </w:r>
    </w:p>
    <w:p>
      <w:pPr>
        <w:jc w:val="center"/>
        <w:rPr>
          <w:rFonts w:ascii="Tahoma" w:hAnsi="Tahoma" w:cs="Tahoma"/>
          <w:b/>
          <w:bCs/>
          <w:lang w:val="cs-CZ"/>
        </w:rPr>
      </w:pPr>
      <w:r>
        <w:rPr>
          <w:rFonts w:ascii="Tahoma" w:hAnsi="Tahoma" w:cs="Tahoma"/>
          <w:lang w:val="cs-CZ"/>
        </w:rPr>
        <w:t xml:space="preserve"> </w:t>
      </w:r>
      <w:r>
        <w:rPr>
          <w:rFonts w:ascii="Tahoma" w:hAnsi="Tahoma" w:cs="Tahoma"/>
          <w:b/>
          <w:bCs/>
          <w:lang w:val="cs-CZ"/>
        </w:rPr>
        <w:t>Čl. IV</w:t>
      </w:r>
    </w:p>
    <w:p>
      <w:pPr>
        <w:jc w:val="center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 </w:t>
      </w:r>
    </w:p>
    <w:p>
      <w:pPr>
        <w:ind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Tento zákon nadobúda účinnosť </w:t>
      </w:r>
      <w:r>
        <w:rPr>
          <w:rFonts w:ascii="Tahoma" w:hAnsi="Tahoma" w:cs="Tahoma"/>
          <w:color w:val="000000"/>
        </w:rPr>
        <w:t xml:space="preserve">1. </w:t>
      </w:r>
      <w:r>
        <w:rPr>
          <w:rFonts w:ascii="Tahoma" w:hAnsi="Tahoma" w:cs="Tahoma"/>
        </w:rPr>
        <w:t xml:space="preserve">januára 2004. </w:t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>
      <w:pPr>
        <w:rPr>
          <w:rFonts w:ascii="Tahoma" w:hAnsi="Tahoma" w:cs="Tahoma"/>
        </w:rPr>
      </w:pPr>
    </w:p>
    <w:sectPr>
      <w:footerReference w:type="even" r:id="rId5"/>
      <w:footerReference w:type="default" r:id="rId6"/>
      <w:footnotePr>
        <w:numStart w:val="2"/>
      </w:footnote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Zákon č. 195/1</w:t>
      </w:r>
      <w:r>
        <w:rPr>
          <w:rFonts w:ascii="Times New Roman" w:hAnsi="Times New Roman" w:cs="Times New Roman"/>
        </w:rPr>
        <w:t>998 Z.z. o sociálnej pomoci v znení neskorších predpisov.</w:t>
      </w:r>
    </w:p>
    <w:p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Zákon č. 265/1998 Z.z. o pestúnskej starostlivosti a o príspevkoch pestúnskej starostlivosti.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numStart w:val="2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lang w:val="cs-CZ"/>
    </w:rPr>
  </w:style>
  <w:style w:type="paragraph" w:styleId="Heading2">
    <w:name w:val="heading 2"/>
    <w:basedOn w:val="Normal"/>
    <w:next w:val="Normal"/>
    <w:uiPriority w:val="9"/>
    <w:qFormat/>
    <w:pPr>
      <w:jc w:val="center"/>
      <w:outlineLvl w:val="1"/>
    </w:p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bCs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BodyText">
    <w:name w:val="Body Text"/>
    <w:basedOn w:val="Normal"/>
    <w:pPr>
      <w:jc w:val="both"/>
    </w:pPr>
  </w:style>
  <w:style w:type="paragraph" w:styleId="BodyTextIndent3">
    <w:name w:val="Body Text Indent 3"/>
    <w:basedOn w:val="Normal"/>
    <w:pPr>
      <w:ind w:firstLine="708"/>
      <w:jc w:val="both"/>
    </w:pPr>
    <w:rPr>
      <w:color w:val="000000"/>
    </w:rPr>
  </w:style>
  <w:style w:type="paragraph" w:styleId="BodyTextIndent2">
    <w:name w:val="Body Text Indent 2"/>
    <w:basedOn w:val="Normal"/>
    <w:pPr>
      <w:ind w:left="360" w:firstLine="348"/>
      <w:jc w:val="both"/>
    </w:pPr>
    <w:rPr>
      <w:color w:val="0000FF"/>
    </w:rPr>
  </w:style>
  <w:style w:type="paragraph" w:styleId="BodyTextIndent">
    <w:name w:val="Body Text Indent"/>
    <w:basedOn w:val="Normal"/>
    <w:pPr>
      <w:jc w:val="both"/>
    </w:pPr>
  </w:style>
  <w:style w:type="paragraph" w:styleId="FootnoteText">
    <w:name w:val="footnote text"/>
    <w:basedOn w:val="Normal"/>
    <w:pPr>
      <w:jc w:val="left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1</Pages>
  <Words>1508</Words>
  <Characters>8597</Characters>
  <Application>Microsoft Office Word</Application>
  <DocSecurity>0</DocSecurity>
  <Lines>0</Lines>
  <Paragraphs>0</Paragraphs>
  <ScaleCrop>false</ScaleCrop>
  <Company>...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balobori</dc:creator>
  <cp:lastModifiedBy>Miska</cp:lastModifiedBy>
  <cp:revision>4</cp:revision>
  <cp:lastPrinted>2003-09-28T08:36:00Z</cp:lastPrinted>
  <dcterms:created xsi:type="dcterms:W3CDTF">2003-09-23T06:34:00Z</dcterms:created>
  <dcterms:modified xsi:type="dcterms:W3CDTF">2003-10-02T09:28:00Z</dcterms:modified>
</cp:coreProperties>
</file>