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57601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Dôvodová správa</w:t>
      </w:r>
    </w:p>
    <w:p w:rsidR="00E57601">
      <w:pPr>
        <w:rPr>
          <w:rFonts w:ascii="Times New Roman" w:hAnsi="Times New Roman" w:cs="Times New Roman"/>
          <w:b/>
          <w:bCs/>
        </w:rPr>
      </w:pPr>
    </w:p>
    <w:p w:rsidR="00E57601">
      <w:pPr>
        <w:rPr>
          <w:rFonts w:ascii="Times New Roman" w:hAnsi="Times New Roman" w:cs="Times New Roman"/>
          <w:b/>
          <w:bCs/>
        </w:rPr>
      </w:pPr>
    </w:p>
    <w:p w:rsidR="00E57601">
      <w:pPr>
        <w:rPr>
          <w:rFonts w:ascii="Times New Roman" w:hAnsi="Times New Roman" w:cs="Times New Roman"/>
          <w:b/>
          <w:bCs/>
        </w:rPr>
      </w:pPr>
    </w:p>
    <w:p w:rsidR="00E57601">
      <w:pPr>
        <w:rPr>
          <w:rFonts w:ascii="Times New Roman" w:hAnsi="Times New Roman" w:cs="Times New Roman"/>
          <w:b/>
          <w:bCs/>
        </w:rPr>
      </w:pPr>
    </w:p>
    <w:p w:rsidR="00E57601">
      <w:pPr>
        <w:rPr>
          <w:rFonts w:ascii="Times New Roman" w:hAnsi="Times New Roman" w:cs="Times New Roman"/>
          <w:b/>
          <w:bCs/>
        </w:rPr>
      </w:pPr>
    </w:p>
    <w:p w:rsidR="00E57601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Všeobecná časť:</w:t>
      </w:r>
    </w:p>
    <w:p w:rsidR="00E57601">
      <w:pPr>
        <w:rPr>
          <w:rFonts w:ascii="Times New Roman" w:hAnsi="Times New Roman" w:cs="Times New Roman"/>
          <w:b/>
          <w:bCs/>
        </w:rPr>
      </w:pPr>
    </w:p>
    <w:p w:rsidR="00E57601">
      <w:pPr>
        <w:rPr>
          <w:rFonts w:ascii="Times New Roman" w:hAnsi="Times New Roman" w:cs="Times New Roman"/>
        </w:rPr>
      </w:pPr>
    </w:p>
    <w:p w:rsidR="00E5760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Účelom návrhu novely Občianskeho zákonníka je zabezpečiť  väčšiu právnu istotu v zmluvných občianskoprávnych vzťahoch a znížiť mieru ich porušovania. Platná právna úprava záväzkových vzťahov plynúcich zo zmlúv o pôžičke alebo výpožičke umožňuje neekvivalentný pomer vzájomného plnenia z týchto zmlúv a porušovanie etických princípov zo strany veriteľa, ktorý v záujme vlastného obohatenia ťaží z núdze iného. Ide o hrubý nepomer vzájomného plnenia často s využívaním ťažkej situácie dlžníka vyvolanej jeho prechodnou naliehavou potrebou alebo neskúsenosťou alebo rozumovou slabosťou alebo rozrušením alebo ľstivým stanovením podmienok plnenia a proti plnenia zo strany veriteľa. Navrhovaná novela  Občianskeho zákonníka vo väzbe na Trestný zákon umožní ľahšie stanoviť skutkovú podstatu viacerých trestných činov , najme trestných činov spáchaných proti majetku.</w:t>
      </w:r>
    </w:p>
    <w:p w:rsidR="00E57601">
      <w:pPr>
        <w:ind w:firstLine="708"/>
        <w:jc w:val="both"/>
        <w:rPr>
          <w:rFonts w:ascii="Times New Roman" w:hAnsi="Times New Roman" w:cs="Times New Roman"/>
        </w:rPr>
      </w:pPr>
    </w:p>
    <w:p w:rsidR="00E57601">
      <w:pPr>
        <w:ind w:firstLine="708"/>
        <w:jc w:val="both"/>
        <w:rPr>
          <w:rFonts w:ascii="Times New Roman" w:hAnsi="Times New Roman" w:cs="Times New Roman"/>
        </w:rPr>
      </w:pPr>
    </w:p>
    <w:p w:rsidR="00E5760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B. Osobitná časť:</w:t>
      </w:r>
    </w:p>
    <w:p w:rsidR="00E57601">
      <w:pPr>
        <w:jc w:val="both"/>
        <w:rPr>
          <w:rFonts w:ascii="Times New Roman" w:hAnsi="Times New Roman" w:cs="Times New Roman"/>
          <w:b/>
          <w:bCs/>
        </w:rPr>
      </w:pPr>
    </w:p>
    <w:p w:rsidR="00E57601">
      <w:pPr>
        <w:jc w:val="both"/>
        <w:rPr>
          <w:rFonts w:ascii="Times New Roman" w:hAnsi="Times New Roman" w:cs="Times New Roman"/>
          <w:b/>
          <w:bCs/>
        </w:rPr>
      </w:pPr>
    </w:p>
    <w:p w:rsidR="00E5760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Čl. I.:</w:t>
      </w:r>
    </w:p>
    <w:p w:rsidR="00E57601">
      <w:pPr>
        <w:jc w:val="both"/>
        <w:rPr>
          <w:rFonts w:ascii="Times New Roman" w:hAnsi="Times New Roman" w:cs="Times New Roman"/>
          <w:b/>
          <w:bCs/>
        </w:rPr>
      </w:pPr>
    </w:p>
    <w:p w:rsidR="00E5760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1:</w:t>
      </w:r>
    </w:p>
    <w:p w:rsidR="00E57601">
      <w:pPr>
        <w:ind w:firstLine="708"/>
        <w:jc w:val="both"/>
        <w:rPr>
          <w:rFonts w:ascii="Times New Roman" w:hAnsi="Times New Roman" w:cs="Times New Roman"/>
        </w:rPr>
      </w:pPr>
    </w:p>
    <w:p w:rsidR="00E57601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Zabezpečenie záväzku prevodom práva je vložené do Občianskeho zákonníka jeho novelou zákonom FZ  ČSFR č. 507/1991 Zb. Úprava zabezpečenia prevodom práva  je obsiahnutá v § 553 a je veľmi stručná. Podľa tejto právnej úpravy vzniká samostatný záväzkový vzťah, a to vzťah zabezpečovací medzi dlžníkom a veriteľom. Zabezpečovacím prevodom práva je možné previesť právo vlastnícke, čo dané ustanovenie umožňuje priamo zo zákona. Pri aplikácii tohoto, ustanovenia v praxi sa to zneužíva v neprospech dlžníka. Prejavuje sa to využívaním ťažkej situácie dlžníka alebo jeho nedostatočného duševného a vedomostného stavu zo strany veriteľa. Veriteľ poskytne dlžníkovi na základe zmluvy o úvere, úver často s úžerníckym úrokom a na zabezpečenie tejto pohľadávky uzatvorí s dlžníkom zmluvu o zabezpečení záväzku prevodom práva, väčšinou prevodom práva k pozemku a bytu so ľstivým predpokladom, že dlžník nebude schopný svoj záväzok plniť. Dlžník väčšinou svoje záväzky vzhľadom na svoju situáciu svoje zmluvne povinnosti  vyplývajúce zo zmluvy o úvere neplní alebo veriteľ vyhlási úver za okamžite splatný a tak sa stáva veriteľ úplným vlastníkom veci, ktorá je väčšinou v v hrubom nepomere vzájomného plnenia. Stačí keď dlžník ku dňu splatnosti úveru neuhradí čo i len časť istiny alebo úrokov a veriteľ to oznámi katastru nehnuteľnosti. Nadobúdacia cena sa rovná nesplatenej časti úveru, uhradenej časti zabezpečovaného úveru vysokého, často úžerníckeho úroku  a iných nákladov veriteľom stanovených zmluvou o zabezpečení záväzku prevodom, práva. Veriteľ  donúti dlžníka vopred prehlásiť, že takýto záväzok  nie je v rozpore s dobrými mravmi, je platný a právne relevantný. Ak sa stane veriteľ definitívnym vlastníkom veci, je oprávnený ponechať si ju vo svojom vlastníctve alebo ju previesť do vlastníctva tretej osoby. Pri uzatváraní zmlúv o zabezpečení záväzku prevodom práva dochádza veľmi často k porušovaniu občianskoprávnych vzťahov a k naplneniu viacerých skutkových podstát viacerých trestných činov, ako sú napr.: úžery, podvodu, porušovanie domovej slobody, útlaku, vydierania, poškodzovania cudzích práv, nedovoleného podnikania, skrátenia dane, zneužitia právomoci verejného činiteľa, marenia úlohy verejného činiteľa z nedbanlivosti, prijímania úplatku, podplácania, nepriameho úplatkárstva, ohrozenia devízového hospodárstva, neprekazenia trestného činu a nadržovania. Zo života vieme, že mnohí podnikatelia ponúkajú občanom rýchle  pôžičky, aj veľké sumy peňazí, využívajú ich ťažkú životnú situáciu, ich duševný a vedomostný stav, prípadne ich uvedú i do omylu aby sa na úkor nich  bezdôvodne obohatili.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Nadobúda to rozmery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obzvlášť závažnej trestnej činnosť, organizovaného zločinu. Pozoruhodné je základné imanie týchto spoločnosti  a  personálne zloženie orgánov spoločnosti i celkový proces jednotlivých konaní. Je možné , že  vedenie spoločnosti tvoria tzv. biele kone a za tým sú i</w:t>
      </w:r>
      <w:r>
        <w:rPr>
          <w:rFonts w:ascii="Times New Roman" w:hAnsi="Times New Roman" w:cs="Times New Roman"/>
        </w:rPr>
        <w:t>né osoby, buď priamo, alebo ako tichí spoločníci a zahraničný peňažný kapitál, a že existuje prepojenie týchto  spoločnosti na vysoké mocenské politické a mafianské kruhy. Súdne riešenie veci zo strany dlžníka, vzhľadom na vysoké súdne poplatky a preťaženosť súdov, je takmer nemožné a trestné konania voči páchateľom uvedených trestných činov je veľmi komplikované. Preto je sa navrhuje vypustiť § 553  z platného znenia Občianskeho zákonníka upraviť novou legislatívou. Zabezpečenie záväzkov Občianskeho zákonník umožňuje viacerými právnymi inštitútmi, ktoré sú uvedené v jeho piatej hlave. Ak zostane súčastný právny stav hrozí ďalšia rozsiahla obzvlášť závažná trestná činnosť a tragédie veľkého počtu občanov, ktorí sa do tohoto stavu dostanú následkom ich zlých sociálnych pomerov.</w:t>
      </w:r>
    </w:p>
    <w:p w:rsidR="00E57601">
      <w:pPr>
        <w:pStyle w:val="BodyText"/>
        <w:ind w:firstLine="708"/>
        <w:rPr>
          <w:rFonts w:ascii="Times New Roman" w:hAnsi="Times New Roman" w:cs="Times New Roman"/>
        </w:rPr>
      </w:pPr>
    </w:p>
    <w:p w:rsidR="00E57601">
      <w:pPr>
        <w:pStyle w:val="BodyText"/>
        <w:ind w:firstLine="708"/>
        <w:rPr>
          <w:rFonts w:ascii="Times New Roman" w:hAnsi="Times New Roman" w:cs="Times New Roman"/>
        </w:rPr>
      </w:pPr>
    </w:p>
    <w:p w:rsidR="00E57601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2:</w:t>
      </w:r>
    </w:p>
    <w:p w:rsidR="00E57601">
      <w:pPr>
        <w:pStyle w:val="BodyText"/>
        <w:rPr>
          <w:rFonts w:ascii="Times New Roman" w:hAnsi="Times New Roman" w:cs="Times New Roman"/>
          <w:b/>
          <w:bCs/>
        </w:rPr>
      </w:pPr>
    </w:p>
    <w:p w:rsidR="00E5760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Ustanovenia § 657 nemá odseky, preto keď sa dopĺňa o nove odseky je potrebné označiť stávajúci odsek ako odsek 1.</w:t>
      </w:r>
    </w:p>
    <w:p w:rsidR="00E57601">
      <w:pPr>
        <w:pStyle w:val="BodyText"/>
        <w:rPr>
          <w:rFonts w:ascii="Times New Roman" w:hAnsi="Times New Roman" w:cs="Times New Roman"/>
        </w:rPr>
      </w:pPr>
    </w:p>
    <w:p w:rsidR="00E57601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3:</w:t>
      </w:r>
    </w:p>
    <w:p w:rsidR="00E57601">
      <w:pPr>
        <w:pStyle w:val="BodyText"/>
        <w:rPr>
          <w:rFonts w:ascii="Times New Roman" w:hAnsi="Times New Roman" w:cs="Times New Roman"/>
          <w:b/>
          <w:bCs/>
        </w:rPr>
      </w:pPr>
    </w:p>
    <w:p w:rsidR="00E5760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V platnom Občianskom zákonníku, v záväzkových vzťahov plynúcich zo zmlúv o pôžičke  alebo výpožičke chýba ustanovenie o zneužívaní  tiesne , neskúsenosti alebo rozumovej slabosti alebo rozrušenia  dlžníka pri uzatváraní takejto zmluvy zo strany veriteľa. Preto je veľmi ťažké stanoviť v trestnom konaní, či bola naplnená skutková podstata trestného činu úžery, ktorej sa môže dopustiť veriteľ.</w:t>
      </w:r>
    </w:p>
    <w:p w:rsidR="00E57601">
      <w:pPr>
        <w:pStyle w:val="BodyText"/>
        <w:rPr>
          <w:rFonts w:ascii="Times New Roman" w:hAnsi="Times New Roman" w:cs="Times New Roman"/>
        </w:rPr>
      </w:pPr>
    </w:p>
    <w:p w:rsidR="00E57601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4:</w:t>
      </w:r>
    </w:p>
    <w:p w:rsidR="00E57601">
      <w:pPr>
        <w:pStyle w:val="BodyText"/>
        <w:rPr>
          <w:rFonts w:ascii="Times New Roman" w:hAnsi="Times New Roman" w:cs="Times New Roman"/>
          <w:b/>
          <w:bCs/>
        </w:rPr>
      </w:pPr>
    </w:p>
    <w:p w:rsidR="00E5760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poslednom období sme svedkami, že viaceré osoby ponúkajú rýchle pôžičky aj vysoké sumy. Sú to hlavne rôzne podnikateľské subjekty u ktorých je podozrenie, že páchajú  trestný čin nedovoleného podnikania. V záujme odstránenia pochybnosti, ako aj v záujme transparentnej kontroly týchto podnikateľských subjektov a ochrany ich klientov sa navrhuje vložiť do § 657 nový odsek 3.</w:t>
      </w:r>
    </w:p>
    <w:p w:rsidR="00E57601">
      <w:pPr>
        <w:pStyle w:val="BodyText"/>
        <w:rPr>
          <w:rFonts w:ascii="Times New Roman" w:hAnsi="Times New Roman" w:cs="Times New Roman"/>
        </w:rPr>
      </w:pPr>
    </w:p>
    <w:p w:rsidR="00E57601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 bodu 5: </w:t>
      </w:r>
    </w:p>
    <w:p w:rsidR="00E57601">
      <w:pPr>
        <w:pStyle w:val="BodyText"/>
        <w:rPr>
          <w:rFonts w:ascii="Times New Roman" w:hAnsi="Times New Roman" w:cs="Times New Roman"/>
          <w:b/>
          <w:bCs/>
        </w:rPr>
      </w:pPr>
    </w:p>
    <w:p w:rsidR="00E5760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Do novely Občianskeho zákonníka zákonom č. 509/1991 Zb. v § 387 stanovoval, že ak ide o pôžičku peňazí, je možné požadovať úroky , ktoré nesmú presahovať výšku, ktorú staví vykonávací predpis a ten stanovil výšku najviac 2% z istiny. Vypustením tohoto ustanovenia z Občianskeho zákonníka výška úrokov zo zmluvy o pôžičke sa stala závislá od dohody dlžníka a veriteľa. Po roku 1989 mnohí zbohatli i porušením práva a etických princípov a v  tomto konaní pokračujú i pri poskytovaní pôžičiek. Banky poskytujú úvery do výšky priemernej úrokovej  sadzby príslušného druhu úverov stanovenej Národnou bankou Slovenskej republiky.  Aby sa zamedzilo poskytovanie úverov s úžerníckym úrokom navrhuje sa vložiť do platného Občianskeho zákonníka § 658 os. 1 toto ustanovenie.</w:t>
      </w:r>
    </w:p>
    <w:p w:rsidR="00E57601">
      <w:pPr>
        <w:pStyle w:val="BodyText"/>
        <w:rPr>
          <w:rFonts w:ascii="Times New Roman" w:hAnsi="Times New Roman" w:cs="Times New Roman"/>
        </w:rPr>
      </w:pPr>
    </w:p>
    <w:p w:rsidR="00E57601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6:</w:t>
      </w:r>
    </w:p>
    <w:p w:rsidR="00E57601">
      <w:pPr>
        <w:pStyle w:val="BodyText"/>
        <w:rPr>
          <w:rFonts w:ascii="Times New Roman" w:hAnsi="Times New Roman" w:cs="Times New Roman"/>
          <w:b/>
          <w:bCs/>
        </w:rPr>
      </w:pPr>
    </w:p>
    <w:p w:rsidR="00E5760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 hrubo neekvivalentnému pomeru vzájomného plnenia zo zmluvy o pôžičke  môže dôjsť i v nepeňažnej pôžičke . Preto sa navrhuje vložiť do platného ustanovenia §  658 ods. 2 ustanovenie , ktoré stanovuje , že ak sa tak stane, takáto dohoda je neplatná.</w:t>
      </w:r>
    </w:p>
    <w:p w:rsidR="00E57601">
      <w:pPr>
        <w:pStyle w:val="BodyText"/>
        <w:rPr>
          <w:rFonts w:ascii="Times New Roman" w:hAnsi="Times New Roman" w:cs="Times New Roman"/>
        </w:rPr>
      </w:pPr>
    </w:p>
    <w:p w:rsidR="00E57601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7:</w:t>
      </w:r>
    </w:p>
    <w:p w:rsidR="00E57601">
      <w:pPr>
        <w:pStyle w:val="BodyText"/>
        <w:rPr>
          <w:rFonts w:ascii="Times New Roman" w:hAnsi="Times New Roman" w:cs="Times New Roman"/>
          <w:b/>
          <w:bCs/>
        </w:rPr>
      </w:pPr>
    </w:p>
    <w:p w:rsidR="00E57601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K hrubo neekvivalentnému pomeru vzájomného plnenia môže dôjsť aj zo zmluvy o výpožičke, preto sa navrhuje vložiť do platného znenia § 659 ustanovenie, ktoré zamedzí vzniku takýchto právnych vzťahov.  </w:t>
      </w:r>
    </w:p>
    <w:p w:rsidR="00E57601">
      <w:pPr>
        <w:pStyle w:val="BodyText"/>
        <w:rPr>
          <w:rFonts w:ascii="Times New Roman" w:hAnsi="Times New Roman" w:cs="Times New Roman"/>
          <w:b/>
          <w:bCs/>
        </w:rPr>
      </w:pPr>
    </w:p>
    <w:p w:rsidR="00E57601" w:rsidP="00E57601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8,9.:</w:t>
      </w:r>
    </w:p>
    <w:p w:rsidR="00E57601" w:rsidP="00E57601">
      <w:pPr>
        <w:pStyle w:val="BodyText"/>
        <w:rPr>
          <w:rFonts w:ascii="Times New Roman" w:hAnsi="Times New Roman" w:cs="Times New Roman"/>
          <w:b/>
          <w:bCs/>
        </w:rPr>
      </w:pPr>
    </w:p>
    <w:p w:rsidR="00E57601" w:rsidP="00E5760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Prechodným ustanovením sa má predísť nejednoznačným výkladom  protiprávnym konaniam pri aplikácií ustanovení tejto novely Občianskeho zákonníka.</w:t>
      </w:r>
    </w:p>
    <w:p w:rsidR="00E57601" w:rsidP="00E57601">
      <w:pPr>
        <w:pStyle w:val="BodyText"/>
        <w:rPr>
          <w:rFonts w:ascii="Times New Roman" w:hAnsi="Times New Roman" w:cs="Times New Roman"/>
        </w:rPr>
      </w:pPr>
    </w:p>
    <w:p w:rsidR="00E57601">
      <w:pPr>
        <w:pStyle w:val="BodyText"/>
        <w:rPr>
          <w:rFonts w:ascii="Times New Roman" w:hAnsi="Times New Roman" w:cs="Times New Roman"/>
        </w:rPr>
      </w:pPr>
    </w:p>
    <w:p w:rsidR="00E57601">
      <w:pPr>
        <w:pStyle w:val="BodyText"/>
        <w:rPr>
          <w:rFonts w:ascii="Times New Roman" w:hAnsi="Times New Roman" w:cs="Times New Roman"/>
        </w:rPr>
      </w:pPr>
    </w:p>
    <w:p w:rsidR="00E57601">
      <w:pPr>
        <w:pStyle w:val="BodyText"/>
        <w:rPr>
          <w:rFonts w:ascii="Times New Roman" w:hAnsi="Times New Roman" w:cs="Times New Roman"/>
        </w:rPr>
      </w:pPr>
    </w:p>
    <w:p w:rsidR="00E57601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Čl. II.:</w:t>
      </w:r>
    </w:p>
    <w:p w:rsidR="00E57601">
      <w:pPr>
        <w:pStyle w:val="BodyText"/>
        <w:rPr>
          <w:rFonts w:ascii="Times New Roman" w:hAnsi="Times New Roman" w:cs="Times New Roman"/>
          <w:b/>
          <w:bCs/>
        </w:rPr>
      </w:pPr>
    </w:p>
    <w:p w:rsidR="00E57601">
      <w:pPr>
        <w:pStyle w:val="BodyText"/>
        <w:rPr>
          <w:rFonts w:ascii="Times New Roman" w:hAnsi="Times New Roman" w:cs="Times New Roman"/>
          <w:b/>
          <w:bCs/>
        </w:rPr>
      </w:pPr>
    </w:p>
    <w:p w:rsidR="00E57601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1, 2, 3:</w:t>
      </w:r>
    </w:p>
    <w:p w:rsidR="00E57601">
      <w:pPr>
        <w:pStyle w:val="BodyText"/>
        <w:rPr>
          <w:rFonts w:ascii="Times New Roman" w:hAnsi="Times New Roman" w:cs="Times New Roman"/>
          <w:b/>
          <w:bCs/>
        </w:rPr>
      </w:pPr>
    </w:p>
    <w:p w:rsidR="00E5760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Navrhovane zmeny ustanovenia § 657 si vyžadujú aj zmeny  v zákone Národnej rady Slovenskej republiky č. 483/2001 Z. z. o bankách a o zmene a doplnení niektorých zákonov, ktoré sú uvedené v tomto  Čl. II. bod 1 až 3.</w:t>
      </w:r>
    </w:p>
    <w:p w:rsidR="00E57601">
      <w:pPr>
        <w:pStyle w:val="BodyText"/>
        <w:rPr>
          <w:rFonts w:ascii="Times New Roman" w:hAnsi="Times New Roman" w:cs="Times New Roman"/>
        </w:rPr>
      </w:pPr>
    </w:p>
    <w:p w:rsidR="00E57601">
      <w:pPr>
        <w:pStyle w:val="BodyText"/>
        <w:rPr>
          <w:rFonts w:ascii="Times New Roman" w:hAnsi="Times New Roman" w:cs="Times New Roman"/>
        </w:rPr>
      </w:pPr>
    </w:p>
    <w:p w:rsidR="00E57601">
      <w:pPr>
        <w:pStyle w:val="BodyText"/>
        <w:rPr>
          <w:rFonts w:ascii="Times New Roman" w:hAnsi="Times New Roman" w:cs="Times New Roman"/>
        </w:rPr>
      </w:pPr>
    </w:p>
    <w:p w:rsidR="00E57601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Čl. III.:</w:t>
      </w:r>
    </w:p>
    <w:p w:rsidR="00E57601">
      <w:pPr>
        <w:pStyle w:val="BodyText"/>
        <w:rPr>
          <w:rFonts w:ascii="Times New Roman" w:hAnsi="Times New Roman" w:cs="Times New Roman"/>
          <w:b/>
          <w:bCs/>
        </w:rPr>
      </w:pPr>
    </w:p>
    <w:p w:rsidR="00E5760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Navrhovaný zákon môže nadobudnúť účinnosť dňom vyhlásenia, pretože nevyžaduje žiadne opatrenia, ktoré by mali byť vykonané pred týmto termínom</w:t>
      </w:r>
    </w:p>
    <w:p w:rsidR="00E57601">
      <w:pPr>
        <w:pStyle w:val="BodyText"/>
        <w:ind w:firstLine="708"/>
        <w:rPr>
          <w:rFonts w:ascii="Times New Roman" w:hAnsi="Times New Roman" w:cs="Times New Roman"/>
        </w:rPr>
      </w:pPr>
    </w:p>
    <w:p w:rsidR="00E57601">
      <w:pPr>
        <w:ind w:firstLine="708"/>
        <w:jc w:val="both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601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57601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601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E57601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794"/>
    <w:multiLevelType w:val="hybridMultilevel"/>
    <w:tmpl w:val="A9CA56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E5760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3</Pages>
  <Words>1102</Words>
  <Characters>6282</Characters>
  <Application>Microsoft Office Word</Application>
  <DocSecurity>0</DocSecurity>
  <Lines>0</Lines>
  <Paragraphs>0</Paragraphs>
  <ScaleCrop>false</ScaleCrop>
  <Company>x</Company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x</dc:creator>
  <cp:lastModifiedBy>Karol FAJNOR</cp:lastModifiedBy>
  <cp:revision>4</cp:revision>
  <cp:lastPrinted>2003-05-28T08:49:00Z</cp:lastPrinted>
  <dcterms:created xsi:type="dcterms:W3CDTF">2003-05-28T10:08:00Z</dcterms:created>
  <dcterms:modified xsi:type="dcterms:W3CDTF">2003-05-30T10:40:00Z</dcterms:modified>
</cp:coreProperties>
</file>