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327A">
      <w:pPr>
        <w:jc w:val="center"/>
        <w:rPr>
          <w:rFonts w:ascii="Times New Roman" w:hAnsi="Times New Roman" w:cs="Times New Roman"/>
          <w:b/>
          <w:lang w:val="sk-SK"/>
        </w:rPr>
      </w:pPr>
      <w:r>
        <w:rPr>
          <w:rFonts w:ascii="Times New Roman" w:hAnsi="Times New Roman" w:cs="Times New Roman"/>
          <w:b/>
          <w:lang w:val="sk-SK"/>
        </w:rPr>
        <w:t>TABUĽKA ZHODY</w:t>
      </w:r>
    </w:p>
    <w:p w:rsidR="0040327A">
      <w:pPr>
        <w:jc w:val="center"/>
        <w:rPr>
          <w:rFonts w:ascii="Times New Roman" w:hAnsi="Times New Roman" w:cs="Times New Roman"/>
          <w:b/>
          <w:lang w:val="sk-SK"/>
        </w:rPr>
      </w:pPr>
      <w:r>
        <w:rPr>
          <w:rFonts w:ascii="Times New Roman" w:hAnsi="Times New Roman" w:cs="Times New Roman"/>
          <w:b/>
          <w:lang w:val="sk-SK"/>
        </w:rPr>
        <w:t>k</w:t>
      </w:r>
      <w:r>
        <w:rPr>
          <w:rFonts w:ascii="Times New Roman" w:hAnsi="Times New Roman" w:cs="Times New Roman"/>
          <w:b/>
        </w:rPr>
        <w:t xml:space="preserve"> návrhu zákona, ktorým sa mení a dopĺňa zákon Národnej rady Slovenskej republiky č. 289/1995 Z.z. o dani z pridanej hodnoty v znení neskorších predpisov s právom Európskych spoločenstiev a</w:t>
      </w:r>
      <w:r>
        <w:rPr>
          <w:rFonts w:ascii="Times New Roman" w:hAnsi="Times New Roman" w:cs="Times New Roman"/>
          <w:b/>
          <w:lang w:val="sk-SK"/>
        </w:rPr>
        <w:t xml:space="preserve"> s právom Európskej únie</w:t>
      </w:r>
    </w:p>
    <w:p w:rsidR="0040327A">
      <w:pPr>
        <w:rPr>
          <w:rFonts w:ascii="Times New Roman" w:hAnsi="Times New Roman" w:cs="Times New Roman"/>
          <w:lang w:val="sk-SK"/>
        </w:rPr>
      </w:pPr>
    </w:p>
    <w:tbl>
      <w:tblPr>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3969"/>
        <w:gridCol w:w="851"/>
        <w:gridCol w:w="850"/>
        <w:gridCol w:w="567"/>
        <w:gridCol w:w="3402"/>
        <w:gridCol w:w="567"/>
        <w:gridCol w:w="993"/>
        <w:gridCol w:w="1275"/>
        <w:gridCol w:w="1134"/>
      </w:tblGrid>
      <w:tr>
        <w:tblPrEx>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529"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pStyle w:val="Heading1"/>
              <w:rPr>
                <w:rFonts w:ascii="Times New Roman" w:hAnsi="Times New Roman" w:cs="Times New Roman"/>
              </w:rPr>
            </w:pPr>
            <w:r>
              <w:rPr>
                <w:rFonts w:ascii="Times New Roman" w:hAnsi="Times New Roman" w:cs="Times New Roman"/>
              </w:rPr>
              <w:t>Právny akt EÚ/ES</w:t>
            </w:r>
          </w:p>
          <w:p w:rsidR="00DA6072" w:rsidRPr="00DA6072" w:rsidP="00DA6072">
            <w:pPr>
              <w:pStyle w:val="Zkladntext"/>
              <w:rPr>
                <w:rFonts w:ascii="Times New Roman" w:hAnsi="Times New Roman" w:cs="Times New Roman"/>
                <w:b/>
              </w:rPr>
            </w:pPr>
            <w:r w:rsidRPr="00DA6072" w:rsidR="0040327A">
              <w:rPr>
                <w:rFonts w:ascii="Times New Roman" w:hAnsi="Times New Roman" w:cs="Times New Roman"/>
                <w:b/>
              </w:rPr>
              <w:t>Smernica č</w:t>
            </w:r>
            <w:r w:rsidRPr="00DA6072" w:rsidR="0040327A">
              <w:rPr>
                <w:rFonts w:ascii="Times New Roman" w:hAnsi="Times New Roman" w:cs="Times New Roman"/>
                <w:b/>
              </w:rPr>
              <w:t xml:space="preserve">. </w:t>
            </w:r>
            <w:r w:rsidRPr="00DA6072">
              <w:rPr>
                <w:rFonts w:ascii="Times New Roman" w:hAnsi="Times New Roman" w:cs="Times New Roman"/>
                <w:b/>
              </w:rPr>
              <w:t>2002/38/ES zo 7. mája 2002,</w:t>
            </w:r>
          </w:p>
          <w:p w:rsidR="0040327A">
            <w:pPr>
              <w:rPr>
                <w:rFonts w:ascii="Times New Roman" w:hAnsi="Times New Roman" w:cs="Times New Roman"/>
                <w:b/>
                <w:lang w:val="sk-SK"/>
              </w:rPr>
            </w:pPr>
            <w:r w:rsidRPr="000E2810" w:rsidR="00DA6072">
              <w:rPr>
                <w:rFonts w:ascii="Times New Roman" w:hAnsi="Times New Roman" w:cs="Times New Roman"/>
                <w:b/>
                <w:lang w:val="sk-SK"/>
              </w:rPr>
              <w:t xml:space="preserve">ktorá mení a dopĺňa a dočasne mení a dopĺňa smernicu 77/388/EHS, pokiaľ ide o  úpravy týkajúce sa dane z pridanej hodnoty s ohľadom na služby rozhlasového a televízneho vysielania a určité služby dodávané elektronicky </w:t>
            </w:r>
            <w:r w:rsidR="009E7318">
              <w:rPr>
                <w:rFonts w:ascii="Times New Roman" w:hAnsi="Times New Roman" w:cs="Times New Roman"/>
                <w:b/>
                <w:lang w:val="sk-SK"/>
              </w:rPr>
              <w:t xml:space="preserve"> </w:t>
            </w:r>
          </w:p>
        </w:tc>
        <w:tc>
          <w:tcPr>
            <w:tcW w:w="8788"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1B4824" w:rsidP="00843D13">
            <w:pPr>
              <w:jc w:val="both"/>
              <w:rPr>
                <w:rFonts w:ascii="Times New Roman" w:hAnsi="Times New Roman" w:cs="Times New Roman"/>
                <w:b/>
                <w:lang w:val="sk-SK"/>
              </w:rPr>
            </w:pPr>
            <w:r w:rsidRPr="001B4824">
              <w:rPr>
                <w:rFonts w:ascii="Times New Roman" w:hAnsi="Times New Roman" w:cs="Times New Roman"/>
                <w:b/>
                <w:lang w:val="sk-SK"/>
              </w:rPr>
              <w:t>Všeobe</w:t>
            </w:r>
            <w:r w:rsidRPr="001B4824">
              <w:rPr>
                <w:rFonts w:ascii="Times New Roman" w:hAnsi="Times New Roman" w:cs="Times New Roman"/>
                <w:b/>
                <w:lang w:val="sk-SK"/>
              </w:rPr>
              <w:t>cne záväzné právne predpisy SR</w:t>
            </w:r>
          </w:p>
          <w:p w:rsidR="00843D13" w:rsidP="00843D13">
            <w:pPr>
              <w:pStyle w:val="Zkladntext"/>
              <w:spacing w:line="240" w:lineRule="atLeast"/>
              <w:jc w:val="both"/>
              <w:rPr>
                <w:rFonts w:ascii="Times New Roman" w:hAnsi="Times New Roman" w:cs="Times New Roman"/>
              </w:rPr>
            </w:pPr>
            <w:r w:rsidR="0040327A">
              <w:rPr>
                <w:rFonts w:ascii="Times New Roman" w:hAnsi="Times New Roman" w:cs="Times New Roman"/>
                <w:b/>
              </w:rPr>
              <w:t>Návrh zákona</w:t>
            </w:r>
            <w:r>
              <w:rPr>
                <w:rFonts w:ascii="Times New Roman" w:hAnsi="Times New Roman" w:cs="Times New Roman"/>
                <w:b/>
              </w:rPr>
              <w:t>,</w:t>
            </w:r>
            <w:r w:rsidR="0040327A">
              <w:rPr>
                <w:rFonts w:ascii="Times New Roman" w:hAnsi="Times New Roman" w:cs="Times New Roman"/>
                <w:b/>
              </w:rPr>
              <w:t xml:space="preserve"> </w:t>
            </w:r>
            <w:r>
              <w:rPr>
                <w:rFonts w:ascii="Times New Roman" w:hAnsi="Times New Roman" w:cs="Times New Roman"/>
                <w:b/>
              </w:rPr>
              <w:t>ktorým sa mení a dopĺňa zákon Národnej rady Slovenskej republiky č. 289/1995 Z.z. o dani z pridanej hodnoty v znení neskorších predpisov</w:t>
            </w:r>
          </w:p>
          <w:p w:rsidR="004150AD" w:rsidP="004150AD">
            <w:pPr>
              <w:pStyle w:val="Zkladntext"/>
              <w:spacing w:line="240" w:lineRule="atLeast"/>
              <w:jc w:val="both"/>
              <w:rPr>
                <w:rFonts w:ascii="Times New Roman" w:hAnsi="Times New Roman" w:cs="Times New Roman"/>
              </w:rPr>
            </w:pPr>
            <w:r>
              <w:rPr>
                <w:rFonts w:ascii="Times New Roman" w:hAnsi="Times New Roman" w:cs="Times New Roman"/>
                <w:b/>
              </w:rPr>
              <w:t>Zákon č. 289/1995 Z.z. o dani z pridanej hodnoty v znení neskorších predpi</w:t>
            </w:r>
            <w:r>
              <w:rPr>
                <w:rFonts w:ascii="Times New Roman" w:hAnsi="Times New Roman" w:cs="Times New Roman"/>
                <w:b/>
              </w:rPr>
              <w:t>sov</w:t>
            </w:r>
          </w:p>
          <w:p w:rsidR="0040327A" w:rsidP="00843D13">
            <w:pPr>
              <w:jc w:val="both"/>
              <w:rPr>
                <w:rFonts w:ascii="Times New Roman" w:hAnsi="Times New Roman" w:cs="Times New Roman"/>
                <w:b/>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sidR="005D503A">
              <w:rPr>
                <w:rFonts w:ascii="Times New Roman" w:hAnsi="Times New Roman" w:cs="Times New Roman"/>
                <w:b/>
                <w:lang w:val="sk-SK"/>
              </w:rPr>
              <w:t>Článok</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pStyle w:val="Heading2"/>
              <w:rPr>
                <w:rFonts w:ascii="Times New Roman" w:hAnsi="Times New Roman" w:cs="Times New Roman"/>
              </w:rPr>
            </w:pPr>
            <w:r>
              <w:rPr>
                <w:rFonts w:ascii="Times New Roman" w:hAnsi="Times New Roman" w:cs="Times New Roman"/>
              </w:rPr>
              <w:t>Text</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sz w:val="20"/>
                <w:lang w:val="sk-SK"/>
              </w:rPr>
            </w:pPr>
            <w:r>
              <w:rPr>
                <w:rFonts w:ascii="Times New Roman" w:hAnsi="Times New Roman" w:cs="Times New Roman"/>
                <w:b/>
                <w:sz w:val="20"/>
                <w:lang w:val="sk-SK"/>
              </w:rPr>
              <w:t>Spô sob trans-pozície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Článok</w:t>
            </w: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Text</w:t>
            </w:r>
          </w:p>
          <w:p w:rsidR="0040327A">
            <w:pPr>
              <w:rPr>
                <w:rFonts w:ascii="Times New Roman" w:hAnsi="Times New Roman" w:cs="Times New Roman"/>
                <w:b/>
                <w:lang w:val="sk-SK"/>
              </w:rPr>
            </w:pPr>
          </w:p>
          <w:p w:rsidR="0040327A">
            <w:pPr>
              <w:rPr>
                <w:rFonts w:ascii="Times New Roman" w:hAnsi="Times New Roman" w:cs="Times New Roman"/>
                <w:b/>
                <w:lang w:val="sk-SK"/>
              </w:rPr>
            </w:pPr>
          </w:p>
          <w:p w:rsidR="0040327A">
            <w:pPr>
              <w:rPr>
                <w:rFonts w:ascii="Times New Roman" w:hAnsi="Times New Roman" w:cs="Times New Roman"/>
                <w:b/>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Zhoda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sz w:val="20"/>
                <w:lang w:val="sk-SK"/>
              </w:rPr>
            </w:pPr>
            <w:r>
              <w:rPr>
                <w:rFonts w:ascii="Times New Roman" w:hAnsi="Times New Roman" w:cs="Times New Roman"/>
                <w:b/>
                <w:sz w:val="20"/>
                <w:lang w:val="sk-SK"/>
              </w:rPr>
              <w:t>Administratívna infraštruktúra</w:t>
            </w: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Poznámky</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Štádium legislatívneho procesu</w:t>
            </w: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r w:rsidR="0040327A">
              <w:rPr>
                <w:rFonts w:ascii="Times New Roman" w:hAnsi="Times New Roman" w:cs="Times New Roman"/>
                <w:lang w:val="sk-SK"/>
              </w:rPr>
              <w:t>Čl.1</w:t>
            </w:r>
            <w:r>
              <w:rPr>
                <w:rFonts w:ascii="Times New Roman" w:hAnsi="Times New Roman" w:cs="Times New Roman"/>
                <w:lang w:val="sk-SK"/>
              </w:rPr>
              <w:t xml:space="preserve"> bod 1. </w:t>
            </w: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FF5FC8">
            <w:pPr>
              <w:rPr>
                <w:rFonts w:ascii="Times New Roman" w:hAnsi="Times New Roman" w:cs="Times New Roman"/>
                <w:lang w:val="sk-SK"/>
              </w:rPr>
            </w:pPr>
          </w:p>
          <w:p w:rsidR="0040327A">
            <w:pPr>
              <w:rPr>
                <w:rFonts w:ascii="Times New Roman" w:hAnsi="Times New Roman" w:cs="Times New Roman"/>
                <w:lang w:val="sk-SK"/>
              </w:rPr>
            </w:pPr>
            <w:r w:rsidR="00FF5FC8">
              <w:rPr>
                <w:rFonts w:ascii="Times New Roman" w:hAnsi="Times New Roman" w:cs="Times New Roman"/>
                <w:lang w:val="sk-SK"/>
              </w:rPr>
              <w:t>bod 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Smernica 77/388/EHS sa týmto dočasne mení a dopĺňa takto:</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1. v článku 9:</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(a) v odseku (2)(e), čiarka nahradí poslednú bodku a nasledovné zarážky budú pridané:</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 služby rozhlasového a televízneho vysielania,</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 xml:space="preserve">– služby dodávané elektronicky, </w:t>
            </w:r>
            <w:r>
              <w:rPr>
                <w:rFonts w:ascii="Times New Roman" w:hAnsi="Times New Roman" w:cs="Times New Roman"/>
                <w:i/>
                <w:color w:val="000000"/>
              </w:rPr>
              <w:t>inter alia</w:t>
            </w:r>
            <w:r>
              <w:rPr>
                <w:rFonts w:ascii="Times New Roman" w:hAnsi="Times New Roman" w:cs="Times New Roman"/>
                <w:color w:val="000000"/>
              </w:rPr>
              <w:t xml:space="preserve"> tie, ktoré sú opísané v prílohe L.“</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(b) v odseku 2 sa pridá nové písmeno, ktoré bude znieť takto:</w:t>
            </w:r>
          </w:p>
          <w:p w:rsidR="007456FD" w:rsidP="00FF5FC8">
            <w:pPr>
              <w:spacing w:after="240" w:line="240" w:lineRule="atLeast"/>
              <w:jc w:val="both"/>
              <w:rPr>
                <w:rFonts w:ascii="Times New Roman" w:hAnsi="Times New Roman" w:cs="Times New Roman"/>
                <w:color w:val="000000"/>
              </w:rPr>
            </w:pPr>
          </w:p>
          <w:p w:rsidR="00FF5FC8" w:rsidP="00FF5FC8">
            <w:pPr>
              <w:pStyle w:val="BodyText"/>
              <w:spacing w:after="240" w:line="240" w:lineRule="atLeast"/>
              <w:rPr>
                <w:rFonts w:ascii="Times New Roman" w:hAnsi="Times New Roman" w:cs="Times New Roman"/>
              </w:rPr>
            </w:pPr>
            <w:r>
              <w:rPr>
                <w:rFonts w:ascii="Times New Roman" w:hAnsi="Times New Roman" w:cs="Times New Roman"/>
              </w:rPr>
              <w:t>„(f) miesto, kde sa poskytujú služby spomenuté v poslednej zarážke pododseku (e), keď sa poskytujú pre osoby, ktoré nepodliehajú zdaneniu, sú  usadené, majú svoju trvalú alebo obvyklú adresu/sídlo v členskom štáte; pre osobu, ktorá podlieha zdaneniu a je usadená alebo má stálu prevádzkareň,  z ktorej je služba poskytovaná mimo spoločenstva alebo pri neexistencii takéhoto miesta podnikania alebo stálej prevádzkarne bude takýmto miestom, miesto  trvalej alebo obvyklej adresy/sídla mimo spoločenstva a u osoby, ktorá nepodlieha zdaneniu a je usadená bude takýmto miestom, miesto, kde má svoju trvalú alebo obvyklú adresu/sídlo.“</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 xml:space="preserve">(c) v odseku 3 sa úvodná formulácia nahradí takto: </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„3. S cieľom predchádzať dvojitému zdaneniu, nezdaneniu alebo deformáciám súťaže, členské štáty môžu, pokiaľ ide o poskytovanie služieb spomenutých v odseku 2(e), s výnimkou služieb spomenutých v poslednej zarážke, v prípadoch, keď sa poskytujú osobám, ktoré nepodliehajú zdaneniu a takisto pokiaľ ide o prenajímanie dopravných služieb zvážiť:“</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(d) odsek 4 sa doplní takto:</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„4. V prípade telekomunikačných služieb a služieb rozhlasového a televízneho vysielania spomenutých v odseku 2(e) poskytovaných osobám nepodliehajúcim zdaneniu, ktoré sú usadené, majú svoju trvalú alebo obvyklú adresu/sídlo v členskom štáte; osobám  podliehajúcim zdaneniu, ktorá je usadená alebo má stálu prevádzkareň, z ktorej je služba poskytovaná mimo spoločenstva, alebo pri neexistencii takéhoto miesta podnikania alebo stálej prevádzkarne, má svoju trvalú alebo obvyklú adresu/sídlo mimo spoločenstva, členské štáty využijú odsek 3(b).“</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2. v článku 12(3)(a), sa pridá štvrtý pododsek, ktorý znie takto:</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“Tretí pododsek sa nebude vzťahovať na služby spomenuté v poslednej zarážke článok 9(2)(e).“</w:t>
            </w:r>
          </w:p>
          <w:p w:rsidR="0040327A" w:rsidRPr="00DD418C" w:rsidP="008F7A1A">
            <w:pPr>
              <w:pStyle w:val="BodyText"/>
              <w:jc w:val="both"/>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40327A">
            <w:pPr>
              <w:rPr>
                <w:rFonts w:ascii="Times New Roman" w:hAnsi="Times New Roman" w:cs="Times New Roman"/>
                <w:sz w:val="20"/>
                <w:lang w:val="sk-SK"/>
              </w:rPr>
            </w:pPr>
            <w:r w:rsidRPr="00A070C2">
              <w:rPr>
                <w:rFonts w:ascii="Times New Roman" w:hAnsi="Times New Roman" w:cs="Times New Roman"/>
                <w:sz w:val="20"/>
                <w:lang w:val="sk-SK"/>
              </w:rPr>
              <w:t>N</w:t>
            </w: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r w:rsidR="00E146B6">
              <w:rPr>
                <w:rFonts w:ascii="Times New Roman" w:hAnsi="Times New Roman" w:cs="Times New Roman"/>
                <w:sz w:val="20"/>
                <w:lang w:val="sk-SK"/>
              </w:rPr>
              <w:t>N</w:t>
            </w: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CE7CE1">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r>
              <w:rPr>
                <w:rFonts w:ascii="Times New Roman" w:hAnsi="Times New Roman" w:cs="Times New Roman"/>
                <w:sz w:val="20"/>
                <w:lang w:val="sk-SK"/>
              </w:rPr>
              <w:t>D</w:t>
            </w: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r>
              <w:rPr>
                <w:rFonts w:ascii="Times New Roman" w:hAnsi="Times New Roman" w:cs="Times New Roman"/>
                <w:sz w:val="20"/>
                <w:lang w:val="sk-SK"/>
              </w:rPr>
              <w:t>N</w:t>
            </w: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pPr>
              <w:rPr>
                <w:rFonts w:ascii="Times New Roman" w:hAnsi="Times New Roman" w:cs="Times New Roman"/>
                <w:sz w:val="20"/>
                <w:lang w:val="sk-SK"/>
              </w:rPr>
            </w:pPr>
          </w:p>
          <w:p w:rsidR="00A17716" w:rsidRPr="00A070C2">
            <w:pPr>
              <w:rPr>
                <w:rFonts w:ascii="Times New Roman" w:hAnsi="Times New Roman" w:cs="Times New Roman"/>
                <w:sz w:val="20"/>
                <w:lang w:val="sk-SK"/>
              </w:rPr>
            </w:pPr>
          </w:p>
          <w:p w:rsidR="0040327A">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rsidRPr="00A070C2">
            <w:pPr>
              <w:rPr>
                <w:rFonts w:ascii="Times New Roman" w:hAnsi="Times New Roman" w:cs="Times New Roman"/>
                <w:sz w:val="20"/>
                <w:lang w:val="sk-SK"/>
              </w:rPr>
            </w:pPr>
            <w:r>
              <w:rPr>
                <w:rFonts w:ascii="Times New Roman" w:hAnsi="Times New Roman" w:cs="Times New Roman"/>
                <w:sz w:val="20"/>
                <w:lang w:val="sk-SK"/>
              </w:rPr>
              <w:t>D</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17716">
            <w:pPr>
              <w:rPr>
                <w:rFonts w:ascii="Times New Roman" w:hAnsi="Times New Roman" w:cs="Times New Roman"/>
                <w:sz w:val="20"/>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0391">
            <w:pPr>
              <w:rPr>
                <w:rFonts w:ascii="Times New Roman" w:hAnsi="Times New Roman" w:cs="Times New Roman"/>
                <w:sz w:val="20"/>
                <w:lang w:val="sk-SK"/>
              </w:rPr>
            </w:pPr>
          </w:p>
          <w:p w:rsidR="00800391">
            <w:pPr>
              <w:rPr>
                <w:rFonts w:ascii="Times New Roman" w:hAnsi="Times New Roman" w:cs="Times New Roman"/>
                <w:sz w:val="20"/>
                <w:lang w:val="sk-SK"/>
              </w:rPr>
            </w:pPr>
          </w:p>
          <w:p w:rsidR="00A372AA">
            <w:pPr>
              <w:rPr>
                <w:rFonts w:ascii="Times New Roman" w:hAnsi="Times New Roman" w:cs="Times New Roman"/>
                <w:sz w:val="20"/>
                <w:lang w:val="sk-SK"/>
              </w:rPr>
            </w:pPr>
          </w:p>
          <w:p w:rsidR="00A372AA">
            <w:pPr>
              <w:rPr>
                <w:rFonts w:ascii="Times New Roman" w:hAnsi="Times New Roman" w:cs="Times New Roman"/>
                <w:sz w:val="20"/>
                <w:lang w:val="sk-SK"/>
              </w:rPr>
            </w:pPr>
          </w:p>
          <w:p w:rsidR="00DD418C" w:rsidRPr="00A070C2">
            <w:pPr>
              <w:rPr>
                <w:rFonts w:ascii="Times New Roman" w:hAnsi="Times New Roman" w:cs="Times New Roman"/>
                <w:sz w:val="20"/>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372AA" w:rsidP="00A372AA">
            <w:pPr>
              <w:pStyle w:val="Zkladntext"/>
              <w:spacing w:line="240" w:lineRule="atLeast"/>
              <w:jc w:val="both"/>
              <w:rPr>
                <w:rFonts w:ascii="Times New Roman" w:hAnsi="Times New Roman" w:cs="Times New Roman"/>
                <w:sz w:val="20"/>
              </w:rPr>
            </w:pPr>
          </w:p>
          <w:p w:rsidR="007F5BFD" w:rsidP="00A372AA">
            <w:pPr>
              <w:pStyle w:val="Zkladntext"/>
              <w:spacing w:line="240" w:lineRule="atLeast"/>
              <w:jc w:val="both"/>
              <w:rPr>
                <w:rFonts w:ascii="Times New Roman" w:hAnsi="Times New Roman" w:cs="Times New Roman"/>
                <w:sz w:val="20"/>
              </w:rPr>
            </w:pPr>
          </w:p>
          <w:p w:rsidR="0040327A" w:rsidRPr="00A372AA" w:rsidP="00FF5FC8">
            <w:pPr>
              <w:pStyle w:val="Zkladntext"/>
              <w:spacing w:line="240" w:lineRule="atLeast"/>
              <w:jc w:val="both"/>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p>
          <w:p w:rsidR="00DB7469">
            <w:pPr>
              <w:rPr>
                <w:rFonts w:ascii="Times New Roman" w:hAnsi="Times New Roman" w:cs="Times New Roman"/>
                <w:sz w:val="20"/>
                <w:lang w:val="sk-SK"/>
              </w:rPr>
            </w:pPr>
            <w:r>
              <w:rPr>
                <w:rFonts w:ascii="Times New Roman" w:hAnsi="Times New Roman" w:cs="Times New Roman"/>
                <w:sz w:val="20"/>
                <w:lang w:val="sk-SK"/>
              </w:rPr>
              <w:t>Č</w:t>
            </w: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CE7CE1">
            <w:pPr>
              <w:rPr>
                <w:rFonts w:ascii="Times New Roman" w:hAnsi="Times New Roman" w:cs="Times New Roman"/>
                <w:sz w:val="20"/>
                <w:lang w:val="sk-SK"/>
              </w:rPr>
            </w:pPr>
          </w:p>
          <w:p w:rsidR="007456FD">
            <w:pPr>
              <w:rPr>
                <w:rFonts w:ascii="Times New Roman" w:hAnsi="Times New Roman" w:cs="Times New Roman"/>
                <w:sz w:val="20"/>
                <w:lang w:val="sk-SK"/>
              </w:rPr>
            </w:pPr>
            <w:r>
              <w:rPr>
                <w:rFonts w:ascii="Times New Roman" w:hAnsi="Times New Roman" w:cs="Times New Roman"/>
                <w:sz w:val="20"/>
                <w:lang w:val="sk-SK"/>
              </w:rPr>
              <w:t>Č</w:t>
            </w: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CE7CE1">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r>
              <w:rPr>
                <w:rFonts w:ascii="Times New Roman" w:hAnsi="Times New Roman" w:cs="Times New Roman"/>
                <w:sz w:val="20"/>
                <w:lang w:val="sk-SK"/>
              </w:rPr>
              <w:t>N</w:t>
            </w: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p>
          <w:p w:rsidR="007456FD">
            <w:pPr>
              <w:rPr>
                <w:rFonts w:ascii="Times New Roman" w:hAnsi="Times New Roman" w:cs="Times New Roman"/>
                <w:sz w:val="20"/>
                <w:lang w:val="sk-SK"/>
              </w:rPr>
            </w:pPr>
            <w:r w:rsidR="00115923">
              <w:rPr>
                <w:rFonts w:ascii="Times New Roman" w:hAnsi="Times New Roman" w:cs="Times New Roman"/>
                <w:sz w:val="20"/>
                <w:lang w:val="sk-SK"/>
              </w:rPr>
              <w:t>R</w:t>
            </w: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rsidRPr="00A070C2">
            <w:pPr>
              <w:rPr>
                <w:rFonts w:ascii="Times New Roman" w:hAnsi="Times New Roman" w:cs="Times New Roman"/>
                <w:sz w:val="20"/>
                <w:lang w:val="sk-SK"/>
              </w:rPr>
            </w:pPr>
            <w:r>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MF SR,</w:t>
            </w:r>
          </w:p>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daňové orgány,</w:t>
            </w:r>
          </w:p>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colné orgány</w:t>
            </w:r>
          </w:p>
          <w:p w:rsidR="0040327A" w:rsidRPr="00A92E97">
            <w:pPr>
              <w:rPr>
                <w:rFonts w:ascii="Times New Roman" w:hAnsi="Times New Roman" w:cs="Times New Roman"/>
                <w:sz w:val="20"/>
                <w:lang w:val="sk-SK"/>
              </w:rPr>
            </w:pPr>
          </w:p>
          <w:p w:rsidR="0040327A" w:rsidRPr="00A92E97">
            <w:pPr>
              <w:rPr>
                <w:rFonts w:ascii="Times New Roman" w:hAnsi="Times New Roman" w:cs="Times New Roman"/>
                <w:sz w:val="20"/>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DB7469" w:rsidP="001B4824">
            <w:pPr>
              <w:rPr>
                <w:rFonts w:ascii="Times New Roman" w:hAnsi="Times New Roman" w:cs="Times New Roman"/>
                <w:sz w:val="20"/>
                <w:lang w:val="sk-SK"/>
              </w:rPr>
            </w:pPr>
          </w:p>
          <w:p w:rsidR="007456FD" w:rsidP="00DB7469">
            <w:pPr>
              <w:pStyle w:val="BodyText2"/>
              <w:rPr>
                <w:rFonts w:ascii="Times New Roman" w:hAnsi="Times New Roman" w:cs="Times New Roman"/>
                <w:sz w:val="20"/>
              </w:rPr>
            </w:pPr>
            <w:r w:rsidRPr="00CE7CE1" w:rsidR="00DB7469">
              <w:rPr>
                <w:rFonts w:ascii="Times New Roman" w:hAnsi="Times New Roman" w:cs="Times New Roman"/>
                <w:i w:val="0"/>
                <w:sz w:val="20"/>
              </w:rPr>
              <w:t>§ 6 ods.3 zákona č. 289/1995 Z.z</w:t>
            </w:r>
            <w:r w:rsidR="00DB7469">
              <w:rPr>
                <w:rFonts w:ascii="Times New Roman" w:hAnsi="Times New Roman" w:cs="Times New Roman"/>
                <w:sz w:val="20"/>
              </w:rPr>
              <w:t xml:space="preserve">. </w:t>
            </w:r>
          </w:p>
          <w:p w:rsidR="007456FD" w:rsidP="00DB7469">
            <w:pPr>
              <w:pStyle w:val="BodyText2"/>
              <w:rPr>
                <w:rFonts w:ascii="Times New Roman" w:hAnsi="Times New Roman" w:cs="Times New Roman"/>
                <w:sz w:val="20"/>
              </w:rPr>
            </w:pPr>
          </w:p>
          <w:p w:rsidR="00DB7469" w:rsidRPr="00DB7469" w:rsidP="00DB7469">
            <w:pPr>
              <w:pStyle w:val="BodyText2"/>
              <w:rPr>
                <w:rFonts w:ascii="Times New Roman" w:hAnsi="Times New Roman" w:cs="Times New Roman"/>
                <w:i w:val="0"/>
              </w:rPr>
            </w:pPr>
            <w:r w:rsidRPr="00DB7469">
              <w:rPr>
                <w:rFonts w:ascii="Times New Roman" w:hAnsi="Times New Roman" w:cs="Times New Roman"/>
                <w:i w:val="0"/>
              </w:rPr>
              <w:t>Úplná zhoda sa dosiahne d</w:t>
            </w:r>
            <w:r>
              <w:rPr>
                <w:rFonts w:ascii="Times New Roman" w:hAnsi="Times New Roman" w:cs="Times New Roman"/>
                <w:i w:val="0"/>
              </w:rPr>
              <w:t>ň</w:t>
            </w:r>
            <w:r w:rsidRPr="00DB7469">
              <w:rPr>
                <w:rFonts w:ascii="Times New Roman" w:hAnsi="Times New Roman" w:cs="Times New Roman"/>
                <w:i w:val="0"/>
              </w:rPr>
              <w:t>om nadobudnutia platnosti zmluvy o pristúpení SR do EÚ.</w:t>
            </w:r>
          </w:p>
          <w:p w:rsidR="00DB7469" w:rsidP="001B4824">
            <w:pPr>
              <w:rPr>
                <w:rFonts w:ascii="Times New Roman" w:hAnsi="Times New Roman" w:cs="Times New Roman"/>
                <w:sz w:val="20"/>
                <w:lang w:val="sk-SK"/>
              </w:rPr>
            </w:pPr>
          </w:p>
          <w:p w:rsidR="00CE7CE1" w:rsidP="001B4824">
            <w:pPr>
              <w:rPr>
                <w:rFonts w:ascii="Times New Roman" w:hAnsi="Times New Roman" w:cs="Times New Roman"/>
                <w:sz w:val="20"/>
                <w:lang w:val="sk-SK"/>
              </w:rPr>
            </w:pPr>
          </w:p>
          <w:p w:rsidR="00CE7CE1" w:rsidP="001B4824">
            <w:pPr>
              <w:rPr>
                <w:rFonts w:ascii="Times New Roman" w:hAnsi="Times New Roman" w:cs="Times New Roman"/>
                <w:sz w:val="20"/>
                <w:lang w:val="sk-SK"/>
              </w:rPr>
            </w:pPr>
          </w:p>
          <w:p w:rsidR="007456FD" w:rsidP="001B4824">
            <w:pPr>
              <w:rPr>
                <w:rFonts w:ascii="Times New Roman" w:hAnsi="Times New Roman" w:cs="Times New Roman"/>
                <w:sz w:val="20"/>
                <w:lang w:val="sk-SK"/>
              </w:rPr>
            </w:pPr>
          </w:p>
          <w:p w:rsidR="007456FD" w:rsidRPr="00CE7CE1" w:rsidP="007456FD">
            <w:pPr>
              <w:pStyle w:val="BodyText2"/>
              <w:rPr>
                <w:rFonts w:ascii="Times New Roman" w:hAnsi="Times New Roman" w:cs="Times New Roman"/>
                <w:i w:val="0"/>
                <w:sz w:val="20"/>
              </w:rPr>
            </w:pPr>
            <w:r w:rsidRPr="00CE7CE1">
              <w:rPr>
                <w:rFonts w:ascii="Times New Roman" w:hAnsi="Times New Roman" w:cs="Times New Roman"/>
                <w:i w:val="0"/>
                <w:sz w:val="20"/>
              </w:rPr>
              <w:t xml:space="preserve">§ 6 ods.3 zákona č. 289/1995 Z.z. </w:t>
            </w:r>
          </w:p>
          <w:p w:rsidR="007456FD" w:rsidP="001B4824">
            <w:pPr>
              <w:rPr>
                <w:rFonts w:ascii="Times New Roman" w:hAnsi="Times New Roman" w:cs="Times New Roman"/>
                <w:sz w:val="20"/>
                <w:lang w:val="sk-SK"/>
              </w:rPr>
            </w:pPr>
          </w:p>
          <w:p w:rsidR="007456FD" w:rsidP="001B4824">
            <w:pPr>
              <w:rPr>
                <w:rFonts w:ascii="Times New Roman" w:hAnsi="Times New Roman" w:cs="Times New Roman"/>
                <w:sz w:val="20"/>
                <w:lang w:val="sk-SK"/>
              </w:rPr>
            </w:pPr>
          </w:p>
          <w:p w:rsidR="007456FD" w:rsidRPr="00CE7CE1" w:rsidP="007456FD">
            <w:pPr>
              <w:pStyle w:val="BodyText2"/>
              <w:rPr>
                <w:rFonts w:ascii="Times New Roman" w:hAnsi="Times New Roman" w:cs="Times New Roman"/>
                <w:i w:val="0"/>
              </w:rPr>
            </w:pPr>
            <w:r w:rsidRPr="00CE7CE1">
              <w:rPr>
                <w:rFonts w:ascii="Times New Roman" w:hAnsi="Times New Roman" w:cs="Times New Roman"/>
                <w:i w:val="0"/>
              </w:rPr>
              <w:t>Úplná zhoda sa dosiahne d</w:t>
            </w:r>
            <w:r w:rsidRPr="00CE7CE1" w:rsidR="00CE7CE1">
              <w:rPr>
                <w:rFonts w:ascii="Times New Roman" w:hAnsi="Times New Roman" w:cs="Times New Roman"/>
                <w:i w:val="0"/>
              </w:rPr>
              <w:t>ň</w:t>
            </w:r>
            <w:r w:rsidRPr="00CE7CE1">
              <w:rPr>
                <w:rFonts w:ascii="Times New Roman" w:hAnsi="Times New Roman" w:cs="Times New Roman"/>
                <w:i w:val="0"/>
              </w:rPr>
              <w:t>om nadobudnutia platnosti zmluvy o pristúpení SR do EÚ.</w:t>
            </w: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115923" w:rsidRPr="00115923" w:rsidP="00115923">
            <w:pPr>
              <w:pStyle w:val="BodyText2"/>
              <w:rPr>
                <w:rFonts w:ascii="Times New Roman" w:hAnsi="Times New Roman" w:cs="Times New Roman"/>
                <w:i w:val="0"/>
              </w:rPr>
            </w:pPr>
            <w:r w:rsidRPr="00115923">
              <w:rPr>
                <w:rFonts w:ascii="Times New Roman" w:hAnsi="Times New Roman" w:cs="Times New Roman"/>
                <w:i w:val="0"/>
              </w:rPr>
              <w:t>Úplná zhoda sa dosiahne d</w:t>
            </w:r>
            <w:r w:rsidR="00CE7CE1">
              <w:rPr>
                <w:rFonts w:ascii="Times New Roman" w:hAnsi="Times New Roman" w:cs="Times New Roman"/>
                <w:i w:val="0"/>
              </w:rPr>
              <w:t>ň</w:t>
            </w:r>
            <w:r w:rsidRPr="00115923">
              <w:rPr>
                <w:rFonts w:ascii="Times New Roman" w:hAnsi="Times New Roman" w:cs="Times New Roman"/>
                <w:i w:val="0"/>
              </w:rPr>
              <w:t>om nadobudnutia platnosti zmluvy o pristúpení SR do EÚ.</w:t>
            </w:r>
          </w:p>
          <w:p w:rsidR="007456FD" w:rsidRPr="00115923" w:rsidP="007456FD">
            <w:pPr>
              <w:pStyle w:val="BodyText2"/>
              <w:rPr>
                <w:rFonts w:ascii="Times New Roman" w:hAnsi="Times New Roman" w:cs="Times New Roman"/>
                <w:i w:val="0"/>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P="007456FD">
            <w:pPr>
              <w:pStyle w:val="BodyText2"/>
              <w:rPr>
                <w:rFonts w:ascii="Times New Roman" w:hAnsi="Times New Roman" w:cs="Times New Roman"/>
              </w:rPr>
            </w:pPr>
          </w:p>
          <w:p w:rsidR="007456FD" w:rsidRPr="001B4824" w:rsidP="001B4824">
            <w:pPr>
              <w:rPr>
                <w:rFonts w:ascii="Times New Roman" w:hAnsi="Times New Roman" w:cs="Times New Roman"/>
                <w:sz w:val="20"/>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sidR="00FF5FC8">
              <w:rPr>
                <w:rFonts w:ascii="Times New Roman" w:hAnsi="Times New Roman" w:cs="Times New Roman"/>
                <w:lang w:val="sk-SK"/>
              </w:rPr>
              <w:t>Čl.1 bod 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0E2810" w:rsidP="00FF5FC8">
            <w:pPr>
              <w:spacing w:after="240" w:line="240" w:lineRule="atLeast"/>
              <w:jc w:val="both"/>
              <w:rPr>
                <w:rFonts w:ascii="Times New Roman" w:hAnsi="Times New Roman" w:cs="Times New Roman"/>
                <w:color w:val="000000"/>
                <w:lang w:val="sk-SK"/>
              </w:rPr>
            </w:pPr>
            <w:r w:rsidRPr="000E2810" w:rsidR="0040327A">
              <w:rPr>
                <w:rFonts w:ascii="Times New Roman" w:hAnsi="Times New Roman" w:cs="Times New Roman"/>
                <w:sz w:val="20"/>
                <w:lang w:val="sk-SK"/>
              </w:rPr>
              <w:br/>
            </w:r>
            <w:r w:rsidRPr="000E2810">
              <w:rPr>
                <w:rFonts w:ascii="Times New Roman" w:hAnsi="Times New Roman" w:cs="Times New Roman"/>
                <w:color w:val="000000"/>
                <w:lang w:val="sk-SK"/>
              </w:rPr>
              <w:t>3. pridá sa nový článok, ktorý znie takto:</w:t>
            </w:r>
          </w:p>
          <w:p w:rsidR="00FF5FC8" w:rsidRPr="000E2810" w:rsidP="00FF5FC8">
            <w:pPr>
              <w:spacing w:after="240" w:line="240" w:lineRule="atLeast"/>
              <w:jc w:val="both"/>
              <w:rPr>
                <w:rFonts w:ascii="Times New Roman" w:hAnsi="Times New Roman" w:cs="Times New Roman"/>
                <w:color w:val="000000"/>
                <w:lang w:val="sk-SK"/>
              </w:rPr>
            </w:pPr>
            <w:r w:rsidRPr="000E2810">
              <w:rPr>
                <w:rFonts w:ascii="Times New Roman" w:hAnsi="Times New Roman" w:cs="Times New Roman"/>
                <w:color w:val="000000"/>
                <w:lang w:val="sk-SK"/>
              </w:rPr>
              <w:t>„Článok 26c</w:t>
            </w:r>
          </w:p>
          <w:p w:rsidR="00FF5FC8" w:rsidP="00FF5FC8">
            <w:pPr>
              <w:pStyle w:val="BodyTextIndent3"/>
              <w:spacing w:after="240"/>
              <w:ind w:left="0"/>
              <w:rPr>
                <w:rFonts w:ascii="Times New Roman" w:hAnsi="Times New Roman" w:cs="Times New Roman"/>
                <w:b/>
              </w:rPr>
            </w:pPr>
            <w:r>
              <w:rPr>
                <w:rFonts w:ascii="Times New Roman" w:hAnsi="Times New Roman" w:cs="Times New Roman"/>
                <w:b/>
              </w:rPr>
              <w:t>Osobitná schéma pre neusadené osoby, ktoré podliehajú zdaneniu a  poskytujúce elektronické služby osobám nepodliehajúcim zdaneniu</w:t>
            </w:r>
          </w:p>
          <w:p w:rsidR="00FF5FC8" w:rsidRPr="000E2810" w:rsidP="00FF5FC8">
            <w:pPr>
              <w:spacing w:after="240" w:line="240" w:lineRule="atLeast"/>
              <w:jc w:val="both"/>
              <w:rPr>
                <w:rFonts w:ascii="Times New Roman" w:hAnsi="Times New Roman" w:cs="Times New Roman"/>
                <w:color w:val="000000"/>
                <w:lang w:val="sk-SK"/>
              </w:rPr>
            </w:pPr>
            <w:r w:rsidRPr="000E2810">
              <w:rPr>
                <w:rFonts w:ascii="Times New Roman" w:hAnsi="Times New Roman" w:cs="Times New Roman"/>
                <w:color w:val="000000"/>
                <w:lang w:val="sk-SK"/>
              </w:rPr>
              <w:t>A. Definície</w:t>
            </w:r>
          </w:p>
          <w:p w:rsidR="00FF5FC8" w:rsidRPr="000E2810" w:rsidP="00FF5FC8">
            <w:pPr>
              <w:spacing w:after="240" w:line="240" w:lineRule="atLeast"/>
              <w:jc w:val="both"/>
              <w:rPr>
                <w:rFonts w:ascii="Times New Roman" w:hAnsi="Times New Roman" w:cs="Times New Roman"/>
                <w:color w:val="000000"/>
                <w:lang w:val="sk-SK"/>
              </w:rPr>
            </w:pPr>
            <w:r w:rsidRPr="000E2810">
              <w:rPr>
                <w:rFonts w:ascii="Times New Roman" w:hAnsi="Times New Roman" w:cs="Times New Roman"/>
                <w:color w:val="000000"/>
                <w:lang w:val="sk-SK"/>
              </w:rPr>
              <w:t>Pre účely tohoto článku, sa bez toho, aby boli dotknuté iné ustanovenia spoločenstva použijú nasledovné definície:</w:t>
            </w:r>
          </w:p>
          <w:p w:rsidR="00FF5FC8" w:rsidRPr="000E2810" w:rsidP="00FF5FC8">
            <w:pPr>
              <w:numPr>
                <w:ilvl w:val="0"/>
                <w:numId w:val="3"/>
              </w:numPr>
              <w:tabs>
                <w:tab w:val="clear" w:pos="720"/>
              </w:tabs>
              <w:spacing w:after="240" w:line="240" w:lineRule="atLeast"/>
              <w:ind w:left="0" w:firstLine="0"/>
              <w:jc w:val="both"/>
              <w:rPr>
                <w:rFonts w:ascii="Times New Roman" w:hAnsi="Times New Roman" w:cs="Times New Roman"/>
                <w:color w:val="000000"/>
                <w:lang w:val="sk-SK"/>
              </w:rPr>
            </w:pPr>
            <w:r w:rsidRPr="000E2810">
              <w:rPr>
                <w:rFonts w:ascii="Times New Roman" w:hAnsi="Times New Roman" w:cs="Times New Roman"/>
                <w:color w:val="000000"/>
                <w:lang w:val="sk-SK"/>
              </w:rPr>
              <w:t xml:space="preserve">„neusadená zdaňovaná osoba“ označuje zdaňovanú  osobu, ktorá nie je ani usadená (t. j. nepodniká), ani nemá stálu prevádzkareň na území spoločenstva a od ktorej sa nevyžaduje ani iná forma identifikácie určená na daňové účely podľa článku 22; </w:t>
            </w:r>
          </w:p>
          <w:p w:rsidR="00FF5FC8" w:rsidRPr="000E2810" w:rsidP="00FF5FC8">
            <w:pPr>
              <w:numPr>
                <w:ilvl w:val="0"/>
                <w:numId w:val="3"/>
              </w:numPr>
              <w:tabs>
                <w:tab w:val="left" w:pos="180"/>
                <w:tab w:val="clear" w:pos="720"/>
              </w:tabs>
              <w:spacing w:after="240" w:line="240" w:lineRule="atLeast"/>
              <w:ind w:left="0" w:firstLine="0"/>
              <w:jc w:val="both"/>
              <w:rPr>
                <w:rFonts w:ascii="Times New Roman" w:hAnsi="Times New Roman" w:cs="Times New Roman"/>
                <w:color w:val="000000"/>
                <w:lang w:val="sk-SK"/>
              </w:rPr>
            </w:pPr>
            <w:r w:rsidRPr="000E2810">
              <w:rPr>
                <w:rFonts w:ascii="Times New Roman" w:hAnsi="Times New Roman" w:cs="Times New Roman"/>
                <w:color w:val="000000"/>
                <w:lang w:val="sk-SK"/>
              </w:rPr>
              <w:t xml:space="preserve">„elektronické služby“ a „služby dodávané elektronicky“ označuje tie služby, ktoré sú spomenuté v poslednej zarážke článku 9(2)(e); </w:t>
            </w:r>
          </w:p>
          <w:p w:rsidR="00FF5FC8" w:rsidRPr="000E2810" w:rsidP="00FF5FC8">
            <w:pPr>
              <w:numPr>
                <w:ilvl w:val="0"/>
                <w:numId w:val="3"/>
              </w:numPr>
              <w:tabs>
                <w:tab w:val="left" w:pos="0"/>
                <w:tab w:val="clear" w:pos="720"/>
              </w:tabs>
              <w:spacing w:after="240" w:line="240" w:lineRule="atLeast"/>
              <w:ind w:left="0" w:firstLine="0"/>
              <w:jc w:val="both"/>
              <w:rPr>
                <w:rFonts w:ascii="Times New Roman" w:hAnsi="Times New Roman" w:cs="Times New Roman"/>
                <w:color w:val="000000"/>
                <w:lang w:val="sk-SK"/>
              </w:rPr>
            </w:pPr>
            <w:r w:rsidRPr="000E2810">
              <w:rPr>
                <w:rFonts w:ascii="Times New Roman" w:hAnsi="Times New Roman" w:cs="Times New Roman"/>
                <w:color w:val="000000"/>
                <w:lang w:val="sk-SK"/>
              </w:rPr>
              <w:t>„Členský štát registrácie“ označuje členský štát, ktorý si neusadená  osoba podliehajúca zdaneniu vyberie a oznámi z dôvodu skontaktovania,</w:t>
            </w:r>
            <w:r w:rsidRPr="000E2810">
              <w:rPr>
                <w:rFonts w:ascii="Times New Roman" w:hAnsi="Times New Roman" w:cs="Times New Roman"/>
                <w:b/>
                <w:color w:val="000000"/>
                <w:lang w:val="sk-SK"/>
              </w:rPr>
              <w:t xml:space="preserve"> </w:t>
            </w:r>
            <w:r w:rsidRPr="000E2810">
              <w:rPr>
                <w:rFonts w:ascii="Times New Roman" w:hAnsi="Times New Roman" w:cs="Times New Roman"/>
                <w:color w:val="000000"/>
                <w:lang w:val="sk-SK"/>
              </w:rPr>
              <w:t xml:space="preserve">keď začne s vykonávaním svojej činnosti ako osoba podliehajúca zdaneniu v rámci územia spoločenstva, v súlade s ustanoveniami tohoto článku; </w:t>
            </w:r>
          </w:p>
          <w:p w:rsidR="00FF5FC8" w:rsidRPr="000E2810" w:rsidP="00FF5FC8">
            <w:pPr>
              <w:numPr>
                <w:ilvl w:val="0"/>
                <w:numId w:val="3"/>
              </w:numPr>
              <w:tabs>
                <w:tab w:val="clear" w:pos="720"/>
              </w:tabs>
              <w:spacing w:after="240" w:line="240" w:lineRule="atLeast"/>
              <w:ind w:left="0" w:firstLine="0"/>
              <w:jc w:val="both"/>
              <w:rPr>
                <w:rFonts w:ascii="Times New Roman" w:hAnsi="Times New Roman" w:cs="Times New Roman"/>
                <w:color w:val="000000"/>
                <w:lang w:val="sk-SK"/>
              </w:rPr>
            </w:pPr>
            <w:r w:rsidRPr="000E2810">
              <w:rPr>
                <w:rFonts w:ascii="Times New Roman" w:hAnsi="Times New Roman" w:cs="Times New Roman"/>
                <w:color w:val="000000"/>
                <w:lang w:val="sk-SK"/>
              </w:rPr>
              <w:t xml:space="preserve">„Členský štát spotreby“ označuje členský štát, v ktorom sa dodanie  elektronických služieb, v súlade s článkom 9(2)(f), považuje za uskutočnené; </w:t>
            </w:r>
          </w:p>
          <w:p w:rsidR="00FF5FC8" w:rsidP="00FF5FC8">
            <w:pPr>
              <w:numPr>
                <w:ilvl w:val="0"/>
                <w:numId w:val="3"/>
              </w:numPr>
              <w:tabs>
                <w:tab w:val="left" w:pos="0"/>
                <w:tab w:val="clear" w:pos="720"/>
              </w:tabs>
              <w:spacing w:after="240" w:line="240" w:lineRule="atLeast"/>
              <w:ind w:left="0" w:firstLine="0"/>
              <w:jc w:val="both"/>
              <w:rPr>
                <w:rFonts w:ascii="Times New Roman" w:hAnsi="Times New Roman" w:cs="Times New Roman"/>
                <w:color w:val="000000"/>
              </w:rPr>
            </w:pPr>
            <w:r>
              <w:rPr>
                <w:rFonts w:ascii="Times New Roman" w:hAnsi="Times New Roman" w:cs="Times New Roman"/>
                <w:color w:val="000000"/>
              </w:rPr>
              <w:t>„daňové priznanie týkajúce sa dane z pridanej hodnoty“ označuje výkaz obsahujúci informáciu potrebnú na určenie výšky dane, ktorá sa stala započítateľnou do nákladov v každom členskom štáte.</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 xml:space="preserve">B. Osobitná schéma pre služby dodávané elektronicky </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1. Členské štáty povolia neusadenej osobe podliehajúcej zdaneniu, dodávajúcej elektronické služby osobe, ktorá nepodlieha zdaneniu, usadenej alebo majúcej trvalú alebo obvyklú adresu/sídlo v členskom štáte používať osobitnú schému v súlade s nasledovnými ustanoveniami. Osobitná schéma sa bude vzťahovať na všetky tieto dodania v rámci spoločenstva.</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2. Neusadená osoba podliehajúca zdaneniu oznámi členskému štátu registrácie, keď ako osoba podliehajúca zdaneniu začne s vykonávaním činnosti alebo preruší alebo zmení rozsah podnikania alebo skutočnosť, že už dlhšie sa na ňu nevzťahuje osobitná schéma. Takéto prehlásenie sa urobí elektronicky.</w:t>
            </w:r>
          </w:p>
          <w:p w:rsidR="00FF5FC8" w:rsidP="00FF5FC8">
            <w:pPr>
              <w:pStyle w:val="BodyText"/>
              <w:spacing w:after="240"/>
              <w:rPr>
                <w:rFonts w:ascii="Times New Roman" w:hAnsi="Times New Roman" w:cs="Times New Roman"/>
              </w:rPr>
            </w:pPr>
            <w:r>
              <w:rPr>
                <w:rFonts w:ascii="Times New Roman" w:hAnsi="Times New Roman" w:cs="Times New Roman"/>
              </w:rPr>
              <w:t>Informácia od neusadenej osoby podliehajúcej zdaneniu v členskom štáte  registrácie, keď začne s vykonávaním činnosti podliehajúcej zdaneniu bude obsahovať nasledovné podrobnosti na identifikáciu: meno, adresu na doručovanie písomnosti, elektronické adresy, vrátane webovských stránok, daňové identifikačné číslo, ak bolo pridelené a prehlásenie, že osoba nie je registrovaná na účely dane z pridanej hodnoty v rámci spoločenstva. Neusadená osoba podliehajúca zdaneniu oznámi členskému štátu registrácie akékoľvek zmeny v predkladaných informáciách.</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3. Členský štát registrácie</w:t>
            </w:r>
            <w:r>
              <w:rPr>
                <w:rFonts w:ascii="Times New Roman" w:hAnsi="Times New Roman" w:cs="Times New Roman"/>
                <w:b/>
                <w:color w:val="000000"/>
              </w:rPr>
              <w:t xml:space="preserve"> </w:t>
            </w:r>
            <w:r>
              <w:rPr>
                <w:rFonts w:ascii="Times New Roman" w:hAnsi="Times New Roman" w:cs="Times New Roman"/>
                <w:color w:val="000000"/>
              </w:rPr>
              <w:t>bude identifikovať</w:t>
            </w:r>
            <w:r>
              <w:rPr>
                <w:rFonts w:ascii="Times New Roman" w:hAnsi="Times New Roman" w:cs="Times New Roman"/>
                <w:b/>
                <w:color w:val="000000"/>
              </w:rPr>
              <w:t xml:space="preserve"> </w:t>
            </w:r>
            <w:r>
              <w:rPr>
                <w:rFonts w:ascii="Times New Roman" w:hAnsi="Times New Roman" w:cs="Times New Roman"/>
                <w:color w:val="000000"/>
              </w:rPr>
              <w:t>neusadenú osobu podliehajúcu zdaneniu prostredníctvom</w:t>
            </w:r>
            <w:r>
              <w:rPr>
                <w:rFonts w:ascii="Times New Roman" w:hAnsi="Times New Roman" w:cs="Times New Roman"/>
                <w:b/>
                <w:color w:val="000000"/>
              </w:rPr>
              <w:t xml:space="preserve"> </w:t>
            </w:r>
            <w:r>
              <w:rPr>
                <w:rFonts w:ascii="Times New Roman" w:hAnsi="Times New Roman" w:cs="Times New Roman"/>
                <w:color w:val="000000"/>
              </w:rPr>
              <w:t>individuálneho (osobného)</w:t>
            </w:r>
            <w:r>
              <w:rPr>
                <w:rFonts w:ascii="Times New Roman" w:hAnsi="Times New Roman" w:cs="Times New Roman"/>
                <w:b/>
                <w:color w:val="000000"/>
              </w:rPr>
              <w:t xml:space="preserve"> </w:t>
            </w:r>
            <w:r>
              <w:rPr>
                <w:rFonts w:ascii="Times New Roman" w:hAnsi="Times New Roman" w:cs="Times New Roman"/>
                <w:color w:val="000000"/>
              </w:rPr>
              <w:t>čísla.</w:t>
            </w:r>
            <w:r>
              <w:rPr>
                <w:rFonts w:ascii="Times New Roman" w:hAnsi="Times New Roman" w:cs="Times New Roman"/>
                <w:b/>
                <w:color w:val="000000"/>
              </w:rPr>
              <w:t xml:space="preserve"> </w:t>
            </w:r>
            <w:r>
              <w:rPr>
                <w:rFonts w:ascii="Times New Roman" w:hAnsi="Times New Roman" w:cs="Times New Roman"/>
                <w:color w:val="000000"/>
              </w:rPr>
              <w:t>Na základe informácie použitej na túto</w:t>
            </w:r>
            <w:r>
              <w:rPr>
                <w:rFonts w:ascii="Times New Roman" w:hAnsi="Times New Roman" w:cs="Times New Roman"/>
                <w:b/>
                <w:color w:val="000000"/>
              </w:rPr>
              <w:t xml:space="preserve"> </w:t>
            </w:r>
            <w:r>
              <w:rPr>
                <w:rFonts w:ascii="Times New Roman" w:hAnsi="Times New Roman" w:cs="Times New Roman"/>
                <w:color w:val="000000"/>
              </w:rPr>
              <w:t>identifikáciu</w:t>
            </w:r>
            <w:r>
              <w:rPr>
                <w:rFonts w:ascii="Times New Roman" w:hAnsi="Times New Roman" w:cs="Times New Roman"/>
                <w:b/>
                <w:color w:val="000000"/>
              </w:rPr>
              <w:t xml:space="preserve"> </w:t>
            </w:r>
            <w:r>
              <w:rPr>
                <w:rFonts w:ascii="Times New Roman" w:hAnsi="Times New Roman" w:cs="Times New Roman"/>
                <w:color w:val="000000"/>
              </w:rPr>
              <w:t>si členské štáty spotreby môžu ponechať svoje vlastné systémy registrácie.</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Členský štát registrácie</w:t>
            </w:r>
            <w:r>
              <w:rPr>
                <w:rFonts w:ascii="Times New Roman" w:hAnsi="Times New Roman" w:cs="Times New Roman"/>
                <w:b/>
                <w:color w:val="000000"/>
              </w:rPr>
              <w:t xml:space="preserve"> </w:t>
            </w:r>
            <w:r>
              <w:rPr>
                <w:rFonts w:ascii="Times New Roman" w:hAnsi="Times New Roman" w:cs="Times New Roman"/>
                <w:color w:val="000000"/>
              </w:rPr>
              <w:t>bude elektronickými prostriedkami informovať neusadenú</w:t>
            </w:r>
            <w:r>
              <w:rPr>
                <w:rFonts w:ascii="Times New Roman" w:hAnsi="Times New Roman" w:cs="Times New Roman"/>
                <w:b/>
                <w:color w:val="000000"/>
              </w:rPr>
              <w:t xml:space="preserve"> </w:t>
            </w:r>
            <w:r>
              <w:rPr>
                <w:rFonts w:ascii="Times New Roman" w:hAnsi="Times New Roman" w:cs="Times New Roman"/>
                <w:color w:val="000000"/>
              </w:rPr>
              <w:t>osobu</w:t>
            </w:r>
            <w:r>
              <w:rPr>
                <w:rFonts w:ascii="Times New Roman" w:hAnsi="Times New Roman" w:cs="Times New Roman"/>
                <w:b/>
                <w:color w:val="000000"/>
              </w:rPr>
              <w:t xml:space="preserve"> </w:t>
            </w:r>
            <w:r>
              <w:rPr>
                <w:rFonts w:ascii="Times New Roman" w:hAnsi="Times New Roman" w:cs="Times New Roman"/>
                <w:color w:val="000000"/>
              </w:rPr>
              <w:t>podliehajúcu zdaneniu</w:t>
            </w:r>
            <w:r>
              <w:rPr>
                <w:rFonts w:ascii="Times New Roman" w:hAnsi="Times New Roman" w:cs="Times New Roman"/>
                <w:b/>
                <w:color w:val="000000"/>
              </w:rPr>
              <w:t xml:space="preserve"> </w:t>
            </w:r>
            <w:r>
              <w:rPr>
                <w:rFonts w:ascii="Times New Roman" w:hAnsi="Times New Roman" w:cs="Times New Roman"/>
                <w:color w:val="000000"/>
              </w:rPr>
              <w:t>o identifikačnom</w:t>
            </w:r>
            <w:r>
              <w:rPr>
                <w:rFonts w:ascii="Times New Roman" w:hAnsi="Times New Roman" w:cs="Times New Roman"/>
                <w:b/>
                <w:color w:val="000000"/>
              </w:rPr>
              <w:t xml:space="preserve"> </w:t>
            </w:r>
            <w:r>
              <w:rPr>
                <w:rFonts w:ascii="Times New Roman" w:hAnsi="Times New Roman" w:cs="Times New Roman"/>
                <w:color w:val="000000"/>
              </w:rPr>
              <w:t>čí</w:t>
            </w:r>
            <w:r>
              <w:rPr>
                <w:rFonts w:ascii="Times New Roman" w:hAnsi="Times New Roman" w:cs="Times New Roman"/>
                <w:color w:val="000000"/>
              </w:rPr>
              <w:t>sle, ktoré sa jej pridelilo.</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4. Členský štát registrácie vylúči</w:t>
            </w:r>
            <w:r>
              <w:rPr>
                <w:rFonts w:ascii="Times New Roman" w:hAnsi="Times New Roman" w:cs="Times New Roman"/>
                <w:b/>
                <w:color w:val="000000"/>
              </w:rPr>
              <w:t xml:space="preserve"> </w:t>
            </w:r>
            <w:r>
              <w:rPr>
                <w:rFonts w:ascii="Times New Roman" w:hAnsi="Times New Roman" w:cs="Times New Roman"/>
                <w:color w:val="000000"/>
              </w:rPr>
              <w:t>neusadenú osobu</w:t>
            </w:r>
            <w:r>
              <w:rPr>
                <w:rFonts w:ascii="Times New Roman" w:hAnsi="Times New Roman" w:cs="Times New Roman"/>
                <w:b/>
                <w:color w:val="000000"/>
              </w:rPr>
              <w:t xml:space="preserve"> </w:t>
            </w:r>
            <w:r>
              <w:rPr>
                <w:rFonts w:ascii="Times New Roman" w:hAnsi="Times New Roman" w:cs="Times New Roman"/>
                <w:color w:val="000000"/>
              </w:rPr>
              <w:t>podliehajúcu zdaneniu z</w:t>
            </w:r>
            <w:r>
              <w:rPr>
                <w:rFonts w:ascii="Times New Roman" w:hAnsi="Times New Roman" w:cs="Times New Roman"/>
                <w:b/>
                <w:color w:val="000000"/>
              </w:rPr>
              <w:t xml:space="preserve"> </w:t>
            </w:r>
            <w:r>
              <w:rPr>
                <w:rFonts w:ascii="Times New Roman" w:hAnsi="Times New Roman" w:cs="Times New Roman"/>
                <w:color w:val="000000"/>
              </w:rPr>
              <w:t>identifikačného</w:t>
            </w:r>
            <w:r>
              <w:rPr>
                <w:rFonts w:ascii="Times New Roman" w:hAnsi="Times New Roman" w:cs="Times New Roman"/>
                <w:b/>
                <w:color w:val="000000"/>
              </w:rPr>
              <w:t xml:space="preserve"> </w:t>
            </w:r>
            <w:r>
              <w:rPr>
                <w:rFonts w:ascii="Times New Roman" w:hAnsi="Times New Roman" w:cs="Times New Roman"/>
                <w:color w:val="000000"/>
              </w:rPr>
              <w:t>registra, ak:</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(a) oznámi, že ďalej neposkytuje elektronické služby, alebo</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(b) sa</w:t>
            </w:r>
            <w:r>
              <w:rPr>
                <w:rFonts w:ascii="Times New Roman" w:hAnsi="Times New Roman" w:cs="Times New Roman"/>
                <w:b/>
                <w:color w:val="000000"/>
              </w:rPr>
              <w:t xml:space="preserve"> </w:t>
            </w:r>
            <w:r>
              <w:rPr>
                <w:rFonts w:ascii="Times New Roman" w:hAnsi="Times New Roman" w:cs="Times New Roman"/>
                <w:color w:val="000000"/>
              </w:rPr>
              <w:t>môže inak</w:t>
            </w:r>
            <w:r>
              <w:rPr>
                <w:rFonts w:ascii="Times New Roman" w:hAnsi="Times New Roman" w:cs="Times New Roman"/>
                <w:b/>
                <w:color w:val="000000"/>
              </w:rPr>
              <w:t xml:space="preserve"> </w:t>
            </w:r>
            <w:r>
              <w:rPr>
                <w:rFonts w:ascii="Times New Roman" w:hAnsi="Times New Roman" w:cs="Times New Roman"/>
                <w:color w:val="000000"/>
              </w:rPr>
              <w:t>predpokladať,</w:t>
            </w:r>
            <w:r>
              <w:rPr>
                <w:rFonts w:ascii="Times New Roman" w:hAnsi="Times New Roman" w:cs="Times New Roman"/>
                <w:b/>
                <w:color w:val="000000"/>
              </w:rPr>
              <w:t xml:space="preserve"> </w:t>
            </w:r>
            <w:r>
              <w:rPr>
                <w:rFonts w:ascii="Times New Roman" w:hAnsi="Times New Roman" w:cs="Times New Roman"/>
                <w:color w:val="000000"/>
              </w:rPr>
              <w:t>že jeho činnosti, podliehajúce zdaneniu sa skončili, alebo</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(c) ďalej nespĺňa požiadavky potrebné na to, aby jej bolo dovolené používať osobitnú schému, alebo</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(d) trvalo sa jej nedarí podrobiť sa pravidlám týkajúcim sa osobitnej schémy.</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5. Neusadená osoba podliehajúca zdaneniu</w:t>
            </w:r>
            <w:r>
              <w:rPr>
                <w:rFonts w:ascii="Times New Roman" w:hAnsi="Times New Roman" w:cs="Times New Roman"/>
                <w:b/>
                <w:color w:val="000000"/>
              </w:rPr>
              <w:t xml:space="preserve"> </w:t>
            </w:r>
            <w:r>
              <w:rPr>
                <w:rFonts w:ascii="Times New Roman" w:hAnsi="Times New Roman" w:cs="Times New Roman"/>
                <w:color w:val="000000"/>
              </w:rPr>
              <w:t>predloží č</w:t>
            </w:r>
            <w:r>
              <w:rPr>
                <w:rFonts w:ascii="Times New Roman" w:hAnsi="Times New Roman" w:cs="Times New Roman"/>
                <w:color w:val="000000"/>
              </w:rPr>
              <w:t>lenskému štátu registrácie</w:t>
            </w:r>
            <w:r>
              <w:rPr>
                <w:rFonts w:ascii="Times New Roman" w:hAnsi="Times New Roman" w:cs="Times New Roman"/>
                <w:b/>
                <w:color w:val="000000"/>
              </w:rPr>
              <w:t xml:space="preserve"> </w:t>
            </w:r>
            <w:r>
              <w:rPr>
                <w:rFonts w:ascii="Times New Roman" w:hAnsi="Times New Roman" w:cs="Times New Roman"/>
                <w:color w:val="000000"/>
              </w:rPr>
              <w:t>priznanie k dani z pridanej hodnoty v elektronickej forme za každý kalendárny</w:t>
            </w:r>
            <w:r>
              <w:rPr>
                <w:rFonts w:ascii="Times New Roman" w:hAnsi="Times New Roman" w:cs="Times New Roman"/>
                <w:b/>
                <w:color w:val="000000"/>
              </w:rPr>
              <w:t xml:space="preserve"> </w:t>
            </w:r>
            <w:r>
              <w:rPr>
                <w:rFonts w:ascii="Times New Roman" w:hAnsi="Times New Roman" w:cs="Times New Roman"/>
                <w:color w:val="000000"/>
              </w:rPr>
              <w:t>štvrťrok</w:t>
            </w:r>
            <w:r>
              <w:rPr>
                <w:rFonts w:ascii="Times New Roman" w:hAnsi="Times New Roman" w:cs="Times New Roman"/>
                <w:b/>
                <w:color w:val="000000"/>
              </w:rPr>
              <w:t xml:space="preserve"> </w:t>
            </w:r>
            <w:r>
              <w:rPr>
                <w:rFonts w:ascii="Times New Roman" w:hAnsi="Times New Roman" w:cs="Times New Roman"/>
                <w:color w:val="000000"/>
              </w:rPr>
              <w:t>bez ohľadu na to, či sa poskytli elektronické služby.</w:t>
            </w:r>
            <w:r>
              <w:rPr>
                <w:rFonts w:ascii="Times New Roman" w:hAnsi="Times New Roman" w:cs="Times New Roman"/>
                <w:b/>
                <w:color w:val="000000"/>
              </w:rPr>
              <w:t xml:space="preserve"> </w:t>
            </w:r>
            <w:r>
              <w:rPr>
                <w:rFonts w:ascii="Times New Roman" w:hAnsi="Times New Roman" w:cs="Times New Roman"/>
                <w:color w:val="000000"/>
              </w:rPr>
              <w:t>Priznanie sa predloží v rámci 20</w:t>
            </w:r>
            <w:r>
              <w:rPr>
                <w:rFonts w:ascii="Times New Roman" w:hAnsi="Times New Roman" w:cs="Times New Roman"/>
                <w:b/>
                <w:color w:val="000000"/>
              </w:rPr>
              <w:t xml:space="preserve"> </w:t>
            </w:r>
            <w:r>
              <w:rPr>
                <w:rFonts w:ascii="Times New Roman" w:hAnsi="Times New Roman" w:cs="Times New Roman"/>
                <w:color w:val="000000"/>
              </w:rPr>
              <w:t>dní nasledujúcich</w:t>
            </w:r>
            <w:r>
              <w:rPr>
                <w:rFonts w:ascii="Times New Roman" w:hAnsi="Times New Roman" w:cs="Times New Roman"/>
                <w:b/>
                <w:color w:val="000000"/>
              </w:rPr>
              <w:t xml:space="preserve"> </w:t>
            </w:r>
            <w:r>
              <w:rPr>
                <w:rFonts w:ascii="Times New Roman" w:hAnsi="Times New Roman" w:cs="Times New Roman"/>
                <w:color w:val="000000"/>
              </w:rPr>
              <w:t>po skončení vykazovacieho obdobia, na ktoré sa priznanie vzťahuje.</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Na priznaní k dani z pridanej</w:t>
            </w:r>
            <w:r>
              <w:rPr>
                <w:rFonts w:ascii="Times New Roman" w:hAnsi="Times New Roman" w:cs="Times New Roman"/>
                <w:b/>
                <w:color w:val="000000"/>
              </w:rPr>
              <w:t xml:space="preserve"> </w:t>
            </w:r>
            <w:r>
              <w:rPr>
                <w:rFonts w:ascii="Times New Roman" w:hAnsi="Times New Roman" w:cs="Times New Roman"/>
                <w:color w:val="000000"/>
              </w:rPr>
              <w:t>hodnoty</w:t>
            </w:r>
            <w:r>
              <w:rPr>
                <w:rFonts w:ascii="Times New Roman" w:hAnsi="Times New Roman" w:cs="Times New Roman"/>
                <w:b/>
                <w:color w:val="000000"/>
              </w:rPr>
              <w:t xml:space="preserve"> </w:t>
            </w:r>
            <w:r>
              <w:rPr>
                <w:rFonts w:ascii="Times New Roman" w:hAnsi="Times New Roman" w:cs="Times New Roman"/>
                <w:color w:val="000000"/>
              </w:rPr>
              <w:t>sa uvedie</w:t>
            </w:r>
            <w:r>
              <w:rPr>
                <w:rFonts w:ascii="Times New Roman" w:hAnsi="Times New Roman" w:cs="Times New Roman"/>
                <w:b/>
                <w:color w:val="000000"/>
              </w:rPr>
              <w:t xml:space="preserve"> </w:t>
            </w:r>
            <w:r>
              <w:rPr>
                <w:rFonts w:ascii="Times New Roman" w:hAnsi="Times New Roman" w:cs="Times New Roman"/>
                <w:color w:val="000000"/>
              </w:rPr>
              <w:t>identifikačné</w:t>
            </w:r>
            <w:r>
              <w:rPr>
                <w:rFonts w:ascii="Times New Roman" w:hAnsi="Times New Roman" w:cs="Times New Roman"/>
                <w:b/>
                <w:color w:val="000000"/>
              </w:rPr>
              <w:t xml:space="preserve"> </w:t>
            </w:r>
            <w:r>
              <w:rPr>
                <w:rFonts w:ascii="Times New Roman" w:hAnsi="Times New Roman" w:cs="Times New Roman"/>
                <w:color w:val="000000"/>
              </w:rPr>
              <w:t>číslo a pre každý členský štát spotreby, kde sa daň stala splatnou,</w:t>
            </w:r>
            <w:r>
              <w:rPr>
                <w:rFonts w:ascii="Times New Roman" w:hAnsi="Times New Roman" w:cs="Times New Roman"/>
                <w:b/>
                <w:color w:val="000000"/>
              </w:rPr>
              <w:t xml:space="preserve"> </w:t>
            </w:r>
            <w:r>
              <w:rPr>
                <w:rFonts w:ascii="Times New Roman" w:hAnsi="Times New Roman" w:cs="Times New Roman"/>
                <w:color w:val="000000"/>
              </w:rPr>
              <w:t>celková hodnota bez pridanej hodnoty</w:t>
            </w:r>
            <w:r>
              <w:rPr>
                <w:rFonts w:ascii="Times New Roman" w:hAnsi="Times New Roman" w:cs="Times New Roman"/>
                <w:b/>
                <w:color w:val="000000"/>
              </w:rPr>
              <w:t xml:space="preserve">, </w:t>
            </w:r>
            <w:r>
              <w:rPr>
                <w:rFonts w:ascii="Times New Roman" w:hAnsi="Times New Roman" w:cs="Times New Roman"/>
                <w:color w:val="000000"/>
              </w:rPr>
              <w:t>dodanie elektronických služieb za vykazované obdobie</w:t>
            </w:r>
            <w:r>
              <w:rPr>
                <w:rFonts w:ascii="Times New Roman" w:hAnsi="Times New Roman" w:cs="Times New Roman"/>
                <w:b/>
                <w:color w:val="000000"/>
              </w:rPr>
              <w:t xml:space="preserve"> </w:t>
            </w:r>
            <w:r>
              <w:rPr>
                <w:rFonts w:ascii="Times New Roman" w:hAnsi="Times New Roman" w:cs="Times New Roman"/>
                <w:color w:val="000000"/>
              </w:rPr>
              <w:t>a</w:t>
            </w:r>
            <w:r>
              <w:rPr>
                <w:rFonts w:ascii="Times New Roman" w:hAnsi="Times New Roman" w:cs="Times New Roman"/>
                <w:b/>
                <w:color w:val="000000"/>
              </w:rPr>
              <w:t> </w:t>
            </w:r>
            <w:r>
              <w:rPr>
                <w:rFonts w:ascii="Times New Roman" w:hAnsi="Times New Roman" w:cs="Times New Roman"/>
                <w:color w:val="000000"/>
              </w:rPr>
              <w:t>celková výška</w:t>
            </w:r>
            <w:r>
              <w:rPr>
                <w:rFonts w:ascii="Times New Roman" w:hAnsi="Times New Roman" w:cs="Times New Roman"/>
                <w:b/>
                <w:color w:val="000000"/>
              </w:rPr>
              <w:t xml:space="preserve"> </w:t>
            </w:r>
            <w:r>
              <w:rPr>
                <w:rFonts w:ascii="Times New Roman" w:hAnsi="Times New Roman" w:cs="Times New Roman"/>
                <w:color w:val="000000"/>
              </w:rPr>
              <w:t>zodpovedajúcej</w:t>
            </w:r>
            <w:r>
              <w:rPr>
                <w:rFonts w:ascii="Times New Roman" w:hAnsi="Times New Roman" w:cs="Times New Roman"/>
                <w:b/>
                <w:color w:val="000000"/>
              </w:rPr>
              <w:t xml:space="preserve"> </w:t>
            </w:r>
            <w:r>
              <w:rPr>
                <w:rFonts w:ascii="Times New Roman" w:hAnsi="Times New Roman" w:cs="Times New Roman"/>
                <w:color w:val="000000"/>
              </w:rPr>
              <w:t>dane.</w:t>
            </w:r>
            <w:r>
              <w:rPr>
                <w:rFonts w:ascii="Times New Roman" w:hAnsi="Times New Roman" w:cs="Times New Roman"/>
                <w:b/>
                <w:color w:val="000000"/>
              </w:rPr>
              <w:t xml:space="preserve"> </w:t>
            </w:r>
            <w:r>
              <w:rPr>
                <w:rFonts w:ascii="Times New Roman" w:hAnsi="Times New Roman" w:cs="Times New Roman"/>
                <w:color w:val="000000"/>
              </w:rPr>
              <w:t>Použiteľné</w:t>
            </w:r>
            <w:r>
              <w:rPr>
                <w:rFonts w:ascii="Times New Roman" w:hAnsi="Times New Roman" w:cs="Times New Roman"/>
                <w:b/>
                <w:color w:val="000000"/>
              </w:rPr>
              <w:t xml:space="preserve"> </w:t>
            </w:r>
            <w:r>
              <w:rPr>
                <w:rFonts w:ascii="Times New Roman" w:hAnsi="Times New Roman" w:cs="Times New Roman"/>
                <w:color w:val="000000"/>
              </w:rPr>
              <w:t>daňové sadzby a celková výška splatnej dane sa takisto</w:t>
            </w:r>
            <w:r>
              <w:rPr>
                <w:rFonts w:ascii="Times New Roman" w:hAnsi="Times New Roman" w:cs="Times New Roman"/>
                <w:b/>
                <w:color w:val="000000"/>
              </w:rPr>
              <w:t xml:space="preserve"> </w:t>
            </w:r>
            <w:r>
              <w:rPr>
                <w:rFonts w:ascii="Times New Roman" w:hAnsi="Times New Roman" w:cs="Times New Roman"/>
                <w:color w:val="000000"/>
              </w:rPr>
              <w:t>vyjadria.</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6. Priznanie týkajúce sa dane z pridanej hodnoty sa urobí v euro.</w:t>
            </w:r>
            <w:r>
              <w:rPr>
                <w:rFonts w:ascii="Times New Roman" w:hAnsi="Times New Roman" w:cs="Times New Roman"/>
                <w:b/>
                <w:color w:val="000000"/>
              </w:rPr>
              <w:t xml:space="preserve"> </w:t>
            </w:r>
            <w:r>
              <w:rPr>
                <w:rFonts w:ascii="Times New Roman" w:hAnsi="Times New Roman" w:cs="Times New Roman"/>
                <w:color w:val="000000"/>
              </w:rPr>
              <w:t>Členské štáty, ktoré neprijali euro môžu požadovať, aby sa daňové priznanie urobilo v ich</w:t>
            </w:r>
            <w:r>
              <w:rPr>
                <w:rFonts w:ascii="Times New Roman" w:hAnsi="Times New Roman" w:cs="Times New Roman"/>
                <w:b/>
                <w:color w:val="000000"/>
              </w:rPr>
              <w:t xml:space="preserve"> </w:t>
            </w:r>
            <w:r>
              <w:rPr>
                <w:rFonts w:ascii="Times New Roman" w:hAnsi="Times New Roman" w:cs="Times New Roman"/>
                <w:color w:val="000000"/>
              </w:rPr>
              <w:t>národných menách.</w:t>
            </w:r>
            <w:r>
              <w:rPr>
                <w:rFonts w:ascii="Times New Roman" w:hAnsi="Times New Roman" w:cs="Times New Roman"/>
                <w:b/>
                <w:color w:val="000000"/>
              </w:rPr>
              <w:t xml:space="preserve"> </w:t>
            </w:r>
            <w:r>
              <w:rPr>
                <w:rFonts w:ascii="Times New Roman" w:hAnsi="Times New Roman" w:cs="Times New Roman"/>
                <w:color w:val="000000"/>
              </w:rPr>
              <w:t>Ak sa dodania urobili v iných menách,  výmenný kurz platný pre posledný dátum vykazovaného obdobia sa použije pri vypĺňaní priznania týkajúceho sa dane z pridanej hodnoty. Výmena sa urobí tak, že sa členský štát bude pridŕžať výmenných kurzov uverejnených Európskou ústrednou bankou pre tento deň, alebo, ak</w:t>
            </w:r>
            <w:r>
              <w:rPr>
                <w:rFonts w:ascii="Times New Roman" w:hAnsi="Times New Roman" w:cs="Times New Roman"/>
                <w:b/>
                <w:color w:val="000000"/>
              </w:rPr>
              <w:t xml:space="preserve"> </w:t>
            </w:r>
            <w:r>
              <w:rPr>
                <w:rFonts w:ascii="Times New Roman" w:hAnsi="Times New Roman" w:cs="Times New Roman"/>
                <w:color w:val="000000"/>
              </w:rPr>
              <w:t>v tomto dni nie sú uverejnené,</w:t>
            </w:r>
            <w:r>
              <w:rPr>
                <w:rFonts w:ascii="Times New Roman" w:hAnsi="Times New Roman" w:cs="Times New Roman"/>
                <w:b/>
                <w:color w:val="000000"/>
              </w:rPr>
              <w:t xml:space="preserve"> </w:t>
            </w:r>
            <w:r>
              <w:rPr>
                <w:rFonts w:ascii="Times New Roman" w:hAnsi="Times New Roman" w:cs="Times New Roman"/>
                <w:color w:val="000000"/>
              </w:rPr>
              <w:t>v nasledujúci deň ich uverejnenia.</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b/>
                <w:color w:val="000000"/>
              </w:rPr>
              <w:t xml:space="preserve"> </w:t>
            </w:r>
            <w:r>
              <w:rPr>
                <w:rFonts w:ascii="Times New Roman" w:hAnsi="Times New Roman" w:cs="Times New Roman"/>
                <w:color w:val="000000"/>
              </w:rPr>
              <w:t>Neusadená osoba podliehajúca zdaneniu</w:t>
            </w:r>
            <w:r>
              <w:rPr>
                <w:rFonts w:ascii="Times New Roman" w:hAnsi="Times New Roman" w:cs="Times New Roman"/>
                <w:b/>
                <w:color w:val="000000"/>
              </w:rPr>
              <w:t xml:space="preserve"> </w:t>
            </w:r>
            <w:r>
              <w:rPr>
                <w:rFonts w:ascii="Times New Roman" w:hAnsi="Times New Roman" w:cs="Times New Roman"/>
                <w:color w:val="000000"/>
              </w:rPr>
              <w:t>platí</w:t>
            </w:r>
            <w:r>
              <w:rPr>
                <w:rFonts w:ascii="Times New Roman" w:hAnsi="Times New Roman" w:cs="Times New Roman"/>
                <w:b/>
                <w:color w:val="000000"/>
              </w:rPr>
              <w:t xml:space="preserve"> </w:t>
            </w:r>
            <w:r>
              <w:rPr>
                <w:rFonts w:ascii="Times New Roman" w:hAnsi="Times New Roman" w:cs="Times New Roman"/>
                <w:color w:val="000000"/>
              </w:rPr>
              <w:t>daň z pridanej hodnoty</w:t>
            </w:r>
            <w:r>
              <w:rPr>
                <w:rFonts w:ascii="Times New Roman" w:hAnsi="Times New Roman" w:cs="Times New Roman"/>
                <w:b/>
                <w:color w:val="000000"/>
              </w:rPr>
              <w:t xml:space="preserve"> </w:t>
            </w:r>
            <w:r>
              <w:rPr>
                <w:rFonts w:ascii="Times New Roman" w:hAnsi="Times New Roman" w:cs="Times New Roman"/>
                <w:color w:val="000000"/>
              </w:rPr>
              <w:t>pri predkladaní priznania.</w:t>
            </w:r>
            <w:r>
              <w:rPr>
                <w:rFonts w:ascii="Times New Roman" w:hAnsi="Times New Roman" w:cs="Times New Roman"/>
                <w:b/>
                <w:color w:val="000000"/>
              </w:rPr>
              <w:t xml:space="preserve"> </w:t>
            </w:r>
            <w:r>
              <w:rPr>
                <w:rFonts w:ascii="Times New Roman" w:hAnsi="Times New Roman" w:cs="Times New Roman"/>
                <w:color w:val="000000"/>
              </w:rPr>
              <w:t>Platba sa vykoná na bankový účet</w:t>
            </w:r>
            <w:r>
              <w:rPr>
                <w:rFonts w:ascii="Times New Roman" w:hAnsi="Times New Roman" w:cs="Times New Roman"/>
                <w:b/>
                <w:color w:val="000000"/>
              </w:rPr>
              <w:t xml:space="preserve"> </w:t>
            </w:r>
            <w:r>
              <w:rPr>
                <w:rFonts w:ascii="Times New Roman" w:hAnsi="Times New Roman" w:cs="Times New Roman"/>
                <w:color w:val="000000"/>
              </w:rPr>
              <w:t>znejúci na euro,</w:t>
            </w:r>
            <w:r>
              <w:rPr>
                <w:rFonts w:ascii="Times New Roman" w:hAnsi="Times New Roman" w:cs="Times New Roman"/>
                <w:b/>
                <w:color w:val="000000"/>
              </w:rPr>
              <w:t xml:space="preserve"> </w:t>
            </w:r>
            <w:r>
              <w:rPr>
                <w:rFonts w:ascii="Times New Roman" w:hAnsi="Times New Roman" w:cs="Times New Roman"/>
                <w:color w:val="000000"/>
              </w:rPr>
              <w:t>zriadený v</w:t>
            </w:r>
            <w:r>
              <w:rPr>
                <w:rFonts w:ascii="Times New Roman" w:hAnsi="Times New Roman" w:cs="Times New Roman"/>
                <w:b/>
                <w:color w:val="000000"/>
              </w:rPr>
              <w:t xml:space="preserve"> </w:t>
            </w:r>
            <w:r>
              <w:rPr>
                <w:rFonts w:ascii="Times New Roman" w:hAnsi="Times New Roman" w:cs="Times New Roman"/>
                <w:color w:val="000000"/>
              </w:rPr>
              <w:t>členskom štáte registrácie.</w:t>
            </w:r>
            <w:r>
              <w:rPr>
                <w:rFonts w:ascii="Times New Roman" w:hAnsi="Times New Roman" w:cs="Times New Roman"/>
                <w:b/>
                <w:color w:val="000000"/>
              </w:rPr>
              <w:t xml:space="preserve"> </w:t>
            </w:r>
            <w:r>
              <w:rPr>
                <w:rFonts w:ascii="Times New Roman" w:hAnsi="Times New Roman" w:cs="Times New Roman"/>
                <w:color w:val="000000"/>
              </w:rPr>
              <w:t>Členské štáty, ktoré neprijali euro môžu požadovať, aby sa platba vykonala na bankový účet znejúci na ich vlastnú menu.</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8. Bez ohľadu na článok 1(1) smernice 86/560/EHS,</w:t>
            </w:r>
            <w:r>
              <w:rPr>
                <w:rFonts w:ascii="Times New Roman" w:hAnsi="Times New Roman" w:cs="Times New Roman"/>
                <w:b/>
                <w:color w:val="000000"/>
              </w:rPr>
              <w:t xml:space="preserve"> </w:t>
            </w:r>
            <w:r>
              <w:rPr>
                <w:rFonts w:ascii="Times New Roman" w:hAnsi="Times New Roman" w:cs="Times New Roman"/>
                <w:color w:val="000000"/>
              </w:rPr>
              <w:t>neusadenej osobe podliehajúcej zdaneniu</w:t>
            </w:r>
            <w:r>
              <w:rPr>
                <w:rFonts w:ascii="Times New Roman" w:hAnsi="Times New Roman" w:cs="Times New Roman"/>
                <w:b/>
                <w:color w:val="000000"/>
              </w:rPr>
              <w:t xml:space="preserve"> </w:t>
            </w:r>
            <w:r>
              <w:rPr>
                <w:rFonts w:ascii="Times New Roman" w:hAnsi="Times New Roman" w:cs="Times New Roman"/>
                <w:color w:val="000000"/>
              </w:rPr>
              <w:t>využívajúcej túto osobitnú schému sa,</w:t>
            </w:r>
            <w:r>
              <w:rPr>
                <w:rFonts w:ascii="Times New Roman" w:hAnsi="Times New Roman" w:cs="Times New Roman"/>
                <w:b/>
                <w:color w:val="000000"/>
              </w:rPr>
              <w:t xml:space="preserve"> </w:t>
            </w:r>
            <w:r>
              <w:rPr>
                <w:rFonts w:ascii="Times New Roman" w:hAnsi="Times New Roman" w:cs="Times New Roman"/>
                <w:color w:val="000000"/>
              </w:rPr>
              <w:t>namiesto</w:t>
            </w:r>
            <w:r>
              <w:rPr>
                <w:rFonts w:ascii="Times New Roman" w:hAnsi="Times New Roman" w:cs="Times New Roman"/>
                <w:b/>
                <w:color w:val="000000"/>
              </w:rPr>
              <w:t xml:space="preserve"> </w:t>
            </w:r>
            <w:r>
              <w:rPr>
                <w:rFonts w:ascii="Times New Roman" w:hAnsi="Times New Roman" w:cs="Times New Roman"/>
                <w:color w:val="000000"/>
              </w:rPr>
              <w:t>vykonania odpočítateľných položiek</w:t>
            </w:r>
            <w:r>
              <w:rPr>
                <w:rFonts w:ascii="Times New Roman" w:hAnsi="Times New Roman" w:cs="Times New Roman"/>
                <w:b/>
                <w:color w:val="000000"/>
              </w:rPr>
              <w:t xml:space="preserve"> </w:t>
            </w:r>
            <w:r>
              <w:rPr>
                <w:rFonts w:ascii="Times New Roman" w:hAnsi="Times New Roman" w:cs="Times New Roman"/>
                <w:color w:val="000000"/>
              </w:rPr>
              <w:t>podľa článku 17(2) tejto smernice,</w:t>
            </w:r>
            <w:r>
              <w:rPr>
                <w:rFonts w:ascii="Times New Roman" w:hAnsi="Times New Roman" w:cs="Times New Roman"/>
                <w:b/>
                <w:color w:val="000000"/>
              </w:rPr>
              <w:t xml:space="preserve"> </w:t>
            </w:r>
            <w:r>
              <w:rPr>
                <w:rFonts w:ascii="Times New Roman" w:hAnsi="Times New Roman" w:cs="Times New Roman"/>
                <w:color w:val="000000"/>
              </w:rPr>
              <w:t>poskytne</w:t>
            </w:r>
            <w:r>
              <w:rPr>
                <w:rFonts w:ascii="Times New Roman" w:hAnsi="Times New Roman" w:cs="Times New Roman"/>
                <w:b/>
                <w:color w:val="000000"/>
              </w:rPr>
              <w:t xml:space="preserve"> </w:t>
            </w:r>
            <w:r>
              <w:rPr>
                <w:rFonts w:ascii="Times New Roman" w:hAnsi="Times New Roman" w:cs="Times New Roman"/>
                <w:color w:val="000000"/>
              </w:rPr>
              <w:t>refundácia</w:t>
            </w:r>
            <w:r>
              <w:rPr>
                <w:rFonts w:ascii="Times New Roman" w:hAnsi="Times New Roman" w:cs="Times New Roman"/>
                <w:b/>
                <w:color w:val="000000"/>
              </w:rPr>
              <w:t xml:space="preserve"> </w:t>
            </w:r>
            <w:r>
              <w:rPr>
                <w:rFonts w:ascii="Times New Roman" w:hAnsi="Times New Roman" w:cs="Times New Roman"/>
                <w:color w:val="000000"/>
              </w:rPr>
              <w:t>v súlade so smernicou 86/560/EHS. Články 2(2), 2(3) a</w:t>
            </w:r>
            <w:r>
              <w:rPr>
                <w:rFonts w:ascii="Times New Roman" w:hAnsi="Times New Roman" w:cs="Times New Roman"/>
                <w:b/>
                <w:color w:val="000000"/>
              </w:rPr>
              <w:t xml:space="preserve"> </w:t>
            </w:r>
            <w:r>
              <w:rPr>
                <w:rFonts w:ascii="Times New Roman" w:hAnsi="Times New Roman" w:cs="Times New Roman"/>
                <w:color w:val="000000"/>
              </w:rPr>
              <w:t>4(2) smernice 86/560/EHS sa nebudú používať vo vzťahu k refundácii</w:t>
            </w:r>
            <w:r>
              <w:rPr>
                <w:rFonts w:ascii="Times New Roman" w:hAnsi="Times New Roman" w:cs="Times New Roman"/>
                <w:b/>
                <w:color w:val="000000"/>
              </w:rPr>
              <w:t xml:space="preserve"> </w:t>
            </w:r>
            <w:r>
              <w:rPr>
                <w:rFonts w:ascii="Times New Roman" w:hAnsi="Times New Roman" w:cs="Times New Roman"/>
                <w:color w:val="000000"/>
              </w:rPr>
              <w:t>vzťahujúcej sa na dodania elektronických služieb, ktoré upravuje táto osobitná schéma.</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9. Neusadená</w:t>
            </w:r>
            <w:r>
              <w:rPr>
                <w:rFonts w:ascii="Times New Roman" w:hAnsi="Times New Roman" w:cs="Times New Roman"/>
                <w:b/>
                <w:color w:val="000000"/>
              </w:rPr>
              <w:t xml:space="preserve"> </w:t>
            </w:r>
            <w:r>
              <w:rPr>
                <w:rFonts w:ascii="Times New Roman" w:hAnsi="Times New Roman" w:cs="Times New Roman"/>
                <w:color w:val="000000"/>
              </w:rPr>
              <w:t>osoba podliehajúca zdaneniu</w:t>
            </w:r>
            <w:r>
              <w:rPr>
                <w:rFonts w:ascii="Times New Roman" w:hAnsi="Times New Roman" w:cs="Times New Roman"/>
                <w:b/>
                <w:color w:val="000000"/>
              </w:rPr>
              <w:t xml:space="preserve"> </w:t>
            </w:r>
            <w:r>
              <w:rPr>
                <w:rFonts w:ascii="Times New Roman" w:hAnsi="Times New Roman" w:cs="Times New Roman"/>
                <w:color w:val="000000"/>
              </w:rPr>
              <w:t>bude</w:t>
            </w:r>
            <w:r>
              <w:rPr>
                <w:rFonts w:ascii="Times New Roman" w:hAnsi="Times New Roman" w:cs="Times New Roman"/>
                <w:b/>
                <w:color w:val="000000"/>
              </w:rPr>
              <w:t xml:space="preserve"> </w:t>
            </w:r>
            <w:r>
              <w:rPr>
                <w:rFonts w:ascii="Times New Roman" w:hAnsi="Times New Roman" w:cs="Times New Roman"/>
                <w:color w:val="000000"/>
              </w:rPr>
              <w:t>uchovávať</w:t>
            </w:r>
            <w:r>
              <w:rPr>
                <w:rFonts w:ascii="Times New Roman" w:hAnsi="Times New Roman" w:cs="Times New Roman"/>
                <w:b/>
                <w:color w:val="000000"/>
              </w:rPr>
              <w:t xml:space="preserve"> </w:t>
            </w:r>
            <w:r>
              <w:rPr>
                <w:rFonts w:ascii="Times New Roman" w:hAnsi="Times New Roman" w:cs="Times New Roman"/>
                <w:color w:val="000000"/>
              </w:rPr>
              <w:t>záznamy</w:t>
            </w:r>
            <w:r>
              <w:rPr>
                <w:rFonts w:ascii="Times New Roman" w:hAnsi="Times New Roman" w:cs="Times New Roman"/>
                <w:b/>
                <w:color w:val="000000"/>
              </w:rPr>
              <w:t xml:space="preserve"> </w:t>
            </w:r>
            <w:r>
              <w:rPr>
                <w:rFonts w:ascii="Times New Roman" w:hAnsi="Times New Roman" w:cs="Times New Roman"/>
                <w:color w:val="000000"/>
              </w:rPr>
              <w:t>transakcií, ktoré pokrýva táto osobitná schéma</w:t>
            </w:r>
            <w:r>
              <w:rPr>
                <w:rFonts w:ascii="Times New Roman" w:hAnsi="Times New Roman" w:cs="Times New Roman"/>
                <w:b/>
                <w:color w:val="000000"/>
              </w:rPr>
              <w:t xml:space="preserve"> </w:t>
            </w:r>
            <w:r>
              <w:rPr>
                <w:rFonts w:ascii="Times New Roman" w:hAnsi="Times New Roman" w:cs="Times New Roman"/>
                <w:color w:val="000000"/>
              </w:rPr>
              <w:t>dostatočne podrobne,</w:t>
            </w:r>
            <w:r>
              <w:rPr>
                <w:rFonts w:ascii="Times New Roman" w:hAnsi="Times New Roman" w:cs="Times New Roman"/>
                <w:b/>
                <w:color w:val="000000"/>
              </w:rPr>
              <w:t xml:space="preserve"> </w:t>
            </w:r>
            <w:r>
              <w:rPr>
                <w:rFonts w:ascii="Times New Roman" w:hAnsi="Times New Roman" w:cs="Times New Roman"/>
                <w:color w:val="000000"/>
              </w:rPr>
              <w:t>aby umožnila daňovej správe členského štátu spotreby</w:t>
            </w:r>
            <w:r>
              <w:rPr>
                <w:rFonts w:ascii="Times New Roman" w:hAnsi="Times New Roman" w:cs="Times New Roman"/>
                <w:b/>
                <w:color w:val="000000"/>
              </w:rPr>
              <w:t xml:space="preserve"> </w:t>
            </w:r>
            <w:r>
              <w:rPr>
                <w:rFonts w:ascii="Times New Roman" w:hAnsi="Times New Roman" w:cs="Times New Roman"/>
                <w:color w:val="000000"/>
              </w:rPr>
              <w:t>stanoviť, či priznanie k dani z pridanej hodnoty</w:t>
            </w:r>
            <w:r>
              <w:rPr>
                <w:rFonts w:ascii="Times New Roman" w:hAnsi="Times New Roman" w:cs="Times New Roman"/>
                <w:b/>
                <w:color w:val="000000"/>
              </w:rPr>
              <w:t xml:space="preserve"> </w:t>
            </w:r>
            <w:r>
              <w:rPr>
                <w:rFonts w:ascii="Times New Roman" w:hAnsi="Times New Roman" w:cs="Times New Roman"/>
                <w:color w:val="000000"/>
              </w:rPr>
              <w:t>spomenuté v odseku 5 je správne.</w:t>
            </w:r>
            <w:r>
              <w:rPr>
                <w:rFonts w:ascii="Times New Roman" w:hAnsi="Times New Roman" w:cs="Times New Roman"/>
                <w:b/>
                <w:color w:val="000000"/>
              </w:rPr>
              <w:t xml:space="preserve"> </w:t>
            </w:r>
            <w:r>
              <w:rPr>
                <w:rFonts w:ascii="Times New Roman" w:hAnsi="Times New Roman" w:cs="Times New Roman"/>
                <w:color w:val="000000"/>
              </w:rPr>
              <w:t>Tieto</w:t>
            </w:r>
            <w:r>
              <w:rPr>
                <w:rFonts w:ascii="Times New Roman" w:hAnsi="Times New Roman" w:cs="Times New Roman"/>
                <w:b/>
                <w:color w:val="000000"/>
              </w:rPr>
              <w:t xml:space="preserve"> </w:t>
            </w:r>
            <w:r>
              <w:rPr>
                <w:rFonts w:ascii="Times New Roman" w:hAnsi="Times New Roman" w:cs="Times New Roman"/>
                <w:color w:val="000000"/>
              </w:rPr>
              <w:t>záznamy</w:t>
            </w:r>
            <w:r>
              <w:rPr>
                <w:rFonts w:ascii="Times New Roman" w:hAnsi="Times New Roman" w:cs="Times New Roman"/>
                <w:b/>
                <w:color w:val="000000"/>
              </w:rPr>
              <w:t xml:space="preserve"> </w:t>
            </w:r>
            <w:r>
              <w:rPr>
                <w:rFonts w:ascii="Times New Roman" w:hAnsi="Times New Roman" w:cs="Times New Roman"/>
                <w:color w:val="000000"/>
              </w:rPr>
              <w:t xml:space="preserve">by </w:t>
            </w:r>
            <w:smartTag w:uri="urn:schemas-microsoft-com:office:smarttags" w:element="place">
              <w:smartTag w:uri="urn:schemas-microsoft-com:office:smarttags" w:element="country-region">
                <w:r>
                  <w:rPr>
                    <w:rFonts w:ascii="Times New Roman" w:hAnsi="Times New Roman" w:cs="Times New Roman"/>
                    <w:color w:val="000000"/>
                  </w:rPr>
                  <w:t>mali</w:t>
                </w:r>
              </w:smartTag>
            </w:smartTag>
            <w:r>
              <w:rPr>
                <w:rFonts w:ascii="Times New Roman" w:hAnsi="Times New Roman" w:cs="Times New Roman"/>
                <w:color w:val="000000"/>
              </w:rPr>
              <w:t xml:space="preserve"> byť dostupné elektronicky</w:t>
            </w:r>
            <w:r>
              <w:rPr>
                <w:rFonts w:ascii="Times New Roman" w:hAnsi="Times New Roman" w:cs="Times New Roman"/>
                <w:b/>
                <w:color w:val="000000"/>
              </w:rPr>
              <w:t xml:space="preserve"> </w:t>
            </w:r>
            <w:r>
              <w:rPr>
                <w:rFonts w:ascii="Times New Roman" w:hAnsi="Times New Roman" w:cs="Times New Roman"/>
                <w:color w:val="000000"/>
              </w:rPr>
              <w:t>na základe žiadosti určenej členskému štátu</w:t>
            </w:r>
            <w:r>
              <w:rPr>
                <w:rFonts w:ascii="Times New Roman" w:hAnsi="Times New Roman" w:cs="Times New Roman"/>
                <w:b/>
                <w:color w:val="000000"/>
              </w:rPr>
              <w:t xml:space="preserve"> </w:t>
            </w:r>
            <w:r>
              <w:rPr>
                <w:rFonts w:ascii="Times New Roman" w:hAnsi="Times New Roman" w:cs="Times New Roman"/>
                <w:color w:val="000000"/>
              </w:rPr>
              <w:t>určenia</w:t>
            </w:r>
            <w:r>
              <w:rPr>
                <w:rFonts w:ascii="Times New Roman" w:hAnsi="Times New Roman" w:cs="Times New Roman"/>
                <w:b/>
                <w:color w:val="000000"/>
              </w:rPr>
              <w:t xml:space="preserve"> </w:t>
            </w:r>
            <w:r>
              <w:rPr>
                <w:rFonts w:ascii="Times New Roman" w:hAnsi="Times New Roman" w:cs="Times New Roman"/>
                <w:color w:val="000000"/>
              </w:rPr>
              <w:t>a členskému štátu spotreby.</w:t>
            </w:r>
            <w:r>
              <w:rPr>
                <w:rFonts w:ascii="Times New Roman" w:hAnsi="Times New Roman" w:cs="Times New Roman"/>
                <w:b/>
                <w:color w:val="000000"/>
              </w:rPr>
              <w:t xml:space="preserve"> </w:t>
            </w:r>
            <w:r>
              <w:rPr>
                <w:rFonts w:ascii="Times New Roman" w:hAnsi="Times New Roman" w:cs="Times New Roman"/>
                <w:color w:val="000000"/>
              </w:rPr>
              <w:t>Tieto</w:t>
            </w:r>
            <w:r>
              <w:rPr>
                <w:rFonts w:ascii="Times New Roman" w:hAnsi="Times New Roman" w:cs="Times New Roman"/>
                <w:b/>
                <w:color w:val="000000"/>
              </w:rPr>
              <w:t xml:space="preserve"> </w:t>
            </w:r>
            <w:r>
              <w:rPr>
                <w:rFonts w:ascii="Times New Roman" w:hAnsi="Times New Roman" w:cs="Times New Roman"/>
                <w:color w:val="000000"/>
              </w:rPr>
              <w:t>záznamy</w:t>
            </w:r>
            <w:r>
              <w:rPr>
                <w:rFonts w:ascii="Times New Roman" w:hAnsi="Times New Roman" w:cs="Times New Roman"/>
                <w:b/>
                <w:color w:val="000000"/>
              </w:rPr>
              <w:t xml:space="preserve"> </w:t>
            </w:r>
            <w:r>
              <w:rPr>
                <w:rFonts w:ascii="Times New Roman" w:hAnsi="Times New Roman" w:cs="Times New Roman"/>
                <w:color w:val="000000"/>
              </w:rPr>
              <w:t>sa uchovávajú</w:t>
            </w:r>
            <w:r>
              <w:rPr>
                <w:rFonts w:ascii="Times New Roman" w:hAnsi="Times New Roman" w:cs="Times New Roman"/>
                <w:b/>
                <w:color w:val="000000"/>
              </w:rPr>
              <w:t xml:space="preserve"> </w:t>
            </w:r>
            <w:r>
              <w:rPr>
                <w:rFonts w:ascii="Times New Roman" w:hAnsi="Times New Roman" w:cs="Times New Roman"/>
                <w:color w:val="000000"/>
              </w:rPr>
              <w:t>počas obdobia</w:t>
            </w:r>
            <w:r>
              <w:rPr>
                <w:rFonts w:ascii="Times New Roman" w:hAnsi="Times New Roman" w:cs="Times New Roman"/>
                <w:b/>
                <w:color w:val="000000"/>
              </w:rPr>
              <w:t xml:space="preserve"> </w:t>
            </w:r>
            <w:r>
              <w:rPr>
                <w:rFonts w:ascii="Times New Roman" w:hAnsi="Times New Roman" w:cs="Times New Roman"/>
                <w:color w:val="000000"/>
              </w:rPr>
              <w:t>10 rokov</w:t>
            </w:r>
            <w:r>
              <w:rPr>
                <w:rFonts w:ascii="Times New Roman" w:hAnsi="Times New Roman" w:cs="Times New Roman"/>
                <w:b/>
                <w:color w:val="000000"/>
              </w:rPr>
              <w:t xml:space="preserve"> </w:t>
            </w:r>
            <w:r>
              <w:rPr>
                <w:rFonts w:ascii="Times New Roman" w:hAnsi="Times New Roman" w:cs="Times New Roman"/>
                <w:color w:val="000000"/>
              </w:rPr>
              <w:t>od konca roka uskutočnenia transakcie.</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10. Článok 21(2)(b)</w:t>
            </w:r>
            <w:r>
              <w:rPr>
                <w:rFonts w:ascii="Times New Roman" w:hAnsi="Times New Roman" w:cs="Times New Roman"/>
                <w:b/>
                <w:color w:val="000000"/>
              </w:rPr>
              <w:t xml:space="preserve"> </w:t>
            </w:r>
            <w:r>
              <w:rPr>
                <w:rFonts w:ascii="Times New Roman" w:hAnsi="Times New Roman" w:cs="Times New Roman"/>
                <w:color w:val="000000"/>
              </w:rPr>
              <w:t>sa nepoužije</w:t>
            </w:r>
            <w:r>
              <w:rPr>
                <w:rFonts w:ascii="Times New Roman" w:hAnsi="Times New Roman" w:cs="Times New Roman"/>
                <w:b/>
                <w:color w:val="000000"/>
              </w:rPr>
              <w:t xml:space="preserve"> </w:t>
            </w:r>
            <w:r>
              <w:rPr>
                <w:rFonts w:ascii="Times New Roman" w:hAnsi="Times New Roman" w:cs="Times New Roman"/>
                <w:color w:val="000000"/>
              </w:rPr>
              <w:t>na neusadenú osobu podliehajúcu zdaneniu, ktorá</w:t>
            </w:r>
            <w:r>
              <w:rPr>
                <w:rFonts w:ascii="Times New Roman" w:hAnsi="Times New Roman" w:cs="Times New Roman"/>
                <w:b/>
                <w:color w:val="000000"/>
              </w:rPr>
              <w:t xml:space="preserve"> </w:t>
            </w:r>
            <w:r>
              <w:rPr>
                <w:rFonts w:ascii="Times New Roman" w:hAnsi="Times New Roman" w:cs="Times New Roman"/>
                <w:color w:val="000000"/>
              </w:rPr>
              <w:t>si zvolila</w:t>
            </w:r>
            <w:r>
              <w:rPr>
                <w:rFonts w:ascii="Times New Roman" w:hAnsi="Times New Roman" w:cs="Times New Roman"/>
                <w:b/>
                <w:color w:val="000000"/>
              </w:rPr>
              <w:t xml:space="preserve"> </w:t>
            </w:r>
            <w:r>
              <w:rPr>
                <w:rFonts w:ascii="Times New Roman" w:hAnsi="Times New Roman" w:cs="Times New Roman"/>
                <w:color w:val="000000"/>
              </w:rPr>
              <w:t>túto zvláštnu schému.“</w:t>
            </w:r>
          </w:p>
          <w:p w:rsidR="0040327A" w:rsidRPr="00A070C2" w:rsidP="00FF5FC8">
            <w:pPr>
              <w:rPr>
                <w:rFonts w:ascii="Times New Roman" w:hAnsi="Times New Roman" w:cs="Times New Roman"/>
                <w:sz w:val="20"/>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rsidRPr="00A070C2">
            <w:pPr>
              <w:rPr>
                <w:rFonts w:ascii="Times New Roman" w:hAnsi="Times New Roman" w:cs="Times New Roman"/>
                <w:sz w:val="20"/>
                <w:lang w:val="sk-SK"/>
              </w:rPr>
            </w:pPr>
            <w:r>
              <w:rPr>
                <w:rFonts w:ascii="Times New Roman" w:hAnsi="Times New Roman" w:cs="Times New Roman"/>
                <w:sz w:val="20"/>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r>
              <w:rPr>
                <w:rFonts w:ascii="Times New Roman" w:hAnsi="Times New Roman" w:cs="Times New Roman"/>
                <w:sz w:val="20"/>
                <w:lang w:val="sk-SK"/>
              </w:rPr>
              <w:t>R</w:t>
            </w:r>
          </w:p>
          <w:p w:rsidR="00115923" w:rsidRPr="00A070C2">
            <w:pPr>
              <w:rPr>
                <w:rFonts w:ascii="Times New Roman" w:hAnsi="Times New Roman" w:cs="Times New Roman"/>
                <w:sz w:val="20"/>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rsidRPr="00115923" w:rsidP="00115923">
            <w:pPr>
              <w:pStyle w:val="BodyText2"/>
              <w:rPr>
                <w:rFonts w:ascii="Times New Roman" w:hAnsi="Times New Roman" w:cs="Times New Roman"/>
                <w:i w:val="0"/>
              </w:rPr>
            </w:pPr>
            <w:r w:rsidRPr="00115923">
              <w:rPr>
                <w:rFonts w:ascii="Times New Roman" w:hAnsi="Times New Roman" w:cs="Times New Roman"/>
                <w:i w:val="0"/>
              </w:rPr>
              <w:t>Úplná zhoda sa dosiahne d</w:t>
            </w:r>
            <w:r>
              <w:rPr>
                <w:rFonts w:ascii="Times New Roman" w:hAnsi="Times New Roman" w:cs="Times New Roman"/>
                <w:i w:val="0"/>
              </w:rPr>
              <w:t>ň</w:t>
            </w:r>
            <w:r w:rsidRPr="00115923">
              <w:rPr>
                <w:rFonts w:ascii="Times New Roman" w:hAnsi="Times New Roman" w:cs="Times New Roman"/>
                <w:i w:val="0"/>
              </w:rPr>
              <w:t>om nadobudnutia platnosti zmluvy o pristúpení SR do EÚ.</w:t>
            </w:r>
          </w:p>
          <w:p w:rsidR="00115923">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sidR="00FF5FC8">
              <w:rPr>
                <w:rFonts w:ascii="Times New Roman" w:hAnsi="Times New Roman" w:cs="Times New Roman"/>
                <w:lang w:val="sk-SK"/>
              </w:rPr>
              <w:t>Čl.2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0E2810" w:rsidP="00FF5FC8">
            <w:pPr>
              <w:spacing w:after="240" w:line="240" w:lineRule="atLeast"/>
              <w:rPr>
                <w:rFonts w:ascii="Times New Roman" w:hAnsi="Times New Roman" w:cs="Times New Roman"/>
                <w:color w:val="000000"/>
                <w:lang w:val="sk-SK"/>
              </w:rPr>
            </w:pPr>
            <w:r w:rsidRPr="000E2810">
              <w:rPr>
                <w:rFonts w:ascii="Times New Roman" w:hAnsi="Times New Roman" w:cs="Times New Roman"/>
                <w:color w:val="000000"/>
                <w:lang w:val="sk-SK"/>
              </w:rPr>
              <w:t>Článok 22, obsiahnutý v článku 28h Smernice 77/388/EHS, sa týmto mení a dopĺňa takto:</w:t>
            </w:r>
          </w:p>
          <w:p w:rsidR="00FF5FC8" w:rsidP="00FF5FC8">
            <w:pPr>
              <w:spacing w:after="240" w:line="240" w:lineRule="atLeast"/>
              <w:rPr>
                <w:rFonts w:ascii="Times New Roman" w:hAnsi="Times New Roman" w:cs="Times New Roman"/>
                <w:color w:val="000000"/>
              </w:rPr>
            </w:pPr>
            <w:r>
              <w:rPr>
                <w:rFonts w:ascii="Times New Roman" w:hAnsi="Times New Roman" w:cs="Times New Roman"/>
                <w:color w:val="000000"/>
              </w:rPr>
              <w:t>1. v odseku 1, bod (a) sa nahradí takto:</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 xml:space="preserve"> „(a) Každá osoba podliehajúca zdaneniu</w:t>
            </w:r>
            <w:r>
              <w:rPr>
                <w:rFonts w:ascii="Times New Roman" w:hAnsi="Times New Roman" w:cs="Times New Roman"/>
                <w:b/>
                <w:color w:val="000000"/>
              </w:rPr>
              <w:t xml:space="preserve"> </w:t>
            </w:r>
            <w:r>
              <w:rPr>
                <w:rFonts w:ascii="Times New Roman" w:hAnsi="Times New Roman" w:cs="Times New Roman"/>
                <w:color w:val="000000"/>
              </w:rPr>
              <w:t>uvedie začiatok, zmenu alebo skončenie činnosti podliehajúcej zdaneniu.</w:t>
            </w:r>
            <w:r>
              <w:rPr>
                <w:rFonts w:ascii="Times New Roman" w:hAnsi="Times New Roman" w:cs="Times New Roman"/>
                <w:b/>
                <w:color w:val="000000"/>
              </w:rPr>
              <w:t xml:space="preserve"> </w:t>
            </w:r>
            <w:r>
              <w:rPr>
                <w:rFonts w:ascii="Times New Roman" w:hAnsi="Times New Roman" w:cs="Times New Roman"/>
                <w:color w:val="000000"/>
              </w:rPr>
              <w:t>Členské štáty povolia so zreteľom na podmienky, ktoré</w:t>
            </w:r>
            <w:r>
              <w:rPr>
                <w:rFonts w:ascii="Times New Roman" w:hAnsi="Times New Roman" w:cs="Times New Roman"/>
                <w:b/>
                <w:color w:val="000000"/>
              </w:rPr>
              <w:t xml:space="preserve"> </w:t>
            </w:r>
            <w:r>
              <w:rPr>
                <w:rFonts w:ascii="Times New Roman" w:hAnsi="Times New Roman" w:cs="Times New Roman"/>
                <w:color w:val="000000"/>
              </w:rPr>
              <w:t>stanovia,</w:t>
            </w:r>
            <w:r>
              <w:rPr>
                <w:rFonts w:ascii="Times New Roman" w:hAnsi="Times New Roman" w:cs="Times New Roman"/>
                <w:b/>
                <w:color w:val="000000"/>
              </w:rPr>
              <w:t xml:space="preserve"> </w:t>
            </w:r>
            <w:r>
              <w:rPr>
                <w:rFonts w:ascii="Times New Roman" w:hAnsi="Times New Roman" w:cs="Times New Roman"/>
                <w:color w:val="000000"/>
              </w:rPr>
              <w:t>osobe podliehajúcej zdaneniu, aby urobila takéto</w:t>
            </w:r>
            <w:r>
              <w:rPr>
                <w:rFonts w:ascii="Times New Roman" w:hAnsi="Times New Roman" w:cs="Times New Roman"/>
                <w:b/>
                <w:color w:val="000000"/>
              </w:rPr>
              <w:t xml:space="preserve"> </w:t>
            </w:r>
            <w:r>
              <w:rPr>
                <w:rFonts w:ascii="Times New Roman" w:hAnsi="Times New Roman" w:cs="Times New Roman"/>
                <w:color w:val="000000"/>
              </w:rPr>
              <w:t>výkazy</w:t>
            </w:r>
            <w:r>
              <w:rPr>
                <w:rFonts w:ascii="Times New Roman" w:hAnsi="Times New Roman" w:cs="Times New Roman"/>
                <w:b/>
                <w:color w:val="000000"/>
              </w:rPr>
              <w:t xml:space="preserve"> </w:t>
            </w:r>
            <w:r>
              <w:rPr>
                <w:rFonts w:ascii="Times New Roman" w:hAnsi="Times New Roman" w:cs="Times New Roman"/>
                <w:color w:val="000000"/>
              </w:rPr>
              <w:t>elektronickými prostriedkami,</w:t>
            </w:r>
            <w:r>
              <w:rPr>
                <w:rFonts w:ascii="Times New Roman" w:hAnsi="Times New Roman" w:cs="Times New Roman"/>
                <w:b/>
                <w:color w:val="000000"/>
              </w:rPr>
              <w:t xml:space="preserve"> </w:t>
            </w:r>
            <w:r>
              <w:rPr>
                <w:rFonts w:ascii="Times New Roman" w:hAnsi="Times New Roman" w:cs="Times New Roman"/>
                <w:color w:val="000000"/>
              </w:rPr>
              <w:t>a môžu tiež požadovať,  aby sa používali elektronické prostriedky.“</w:t>
            </w:r>
          </w:p>
          <w:p w:rsidR="00FF5FC8" w:rsidP="00FF5FC8">
            <w:pPr>
              <w:pStyle w:val="BodyTextIndent"/>
              <w:spacing w:after="240"/>
              <w:ind w:left="0"/>
              <w:jc w:val="both"/>
              <w:rPr>
                <w:rFonts w:ascii="Times New Roman" w:hAnsi="Times New Roman" w:cs="Times New Roman"/>
                <w:b/>
                <w:sz w:val="24"/>
              </w:rPr>
            </w:pPr>
            <w:r>
              <w:rPr>
                <w:rFonts w:ascii="Times New Roman" w:hAnsi="Times New Roman" w:cs="Times New Roman"/>
                <w:b/>
                <w:sz w:val="24"/>
              </w:rPr>
              <w:t>2. v odseku 4, bod (a) sa nahradí takto:</w:t>
            </w:r>
          </w:p>
          <w:p w:rsidR="00FF5FC8" w:rsidP="00FF5FC8">
            <w:pPr>
              <w:spacing w:after="240" w:line="240" w:lineRule="atLeast"/>
              <w:jc w:val="both"/>
              <w:rPr>
                <w:rFonts w:ascii="Times New Roman" w:hAnsi="Times New Roman" w:cs="Times New Roman"/>
                <w:b/>
                <w:color w:val="000000"/>
              </w:rPr>
            </w:pPr>
            <w:r>
              <w:rPr>
                <w:rFonts w:ascii="Times New Roman" w:hAnsi="Times New Roman" w:cs="Times New Roman"/>
                <w:color w:val="000000"/>
              </w:rPr>
              <w:t xml:space="preserve"> “a) Každá osoba</w:t>
            </w:r>
            <w:r>
              <w:rPr>
                <w:rFonts w:ascii="Times New Roman" w:hAnsi="Times New Roman" w:cs="Times New Roman"/>
                <w:b/>
                <w:color w:val="000000"/>
              </w:rPr>
              <w:t xml:space="preserve"> </w:t>
            </w:r>
            <w:r>
              <w:rPr>
                <w:rFonts w:ascii="Times New Roman" w:hAnsi="Times New Roman" w:cs="Times New Roman"/>
                <w:color w:val="000000"/>
              </w:rPr>
              <w:t>podliehajúca zdaneniu</w:t>
            </w:r>
            <w:r>
              <w:rPr>
                <w:rFonts w:ascii="Times New Roman" w:hAnsi="Times New Roman" w:cs="Times New Roman"/>
                <w:b/>
                <w:color w:val="000000"/>
              </w:rPr>
              <w:t xml:space="preserve"> </w:t>
            </w:r>
            <w:r>
              <w:rPr>
                <w:rFonts w:ascii="Times New Roman" w:hAnsi="Times New Roman" w:cs="Times New Roman"/>
                <w:color w:val="000000"/>
              </w:rPr>
              <w:t>predloží</w:t>
            </w:r>
            <w:r>
              <w:rPr>
                <w:rFonts w:ascii="Times New Roman" w:hAnsi="Times New Roman" w:cs="Times New Roman"/>
                <w:b/>
                <w:color w:val="000000"/>
              </w:rPr>
              <w:t xml:space="preserve"> </w:t>
            </w:r>
            <w:r>
              <w:rPr>
                <w:rFonts w:ascii="Times New Roman" w:hAnsi="Times New Roman" w:cs="Times New Roman"/>
                <w:color w:val="000000"/>
              </w:rPr>
              <w:t>priznanie do</w:t>
            </w:r>
            <w:r>
              <w:rPr>
                <w:rFonts w:ascii="Times New Roman" w:hAnsi="Times New Roman" w:cs="Times New Roman"/>
                <w:b/>
                <w:color w:val="000000"/>
              </w:rPr>
              <w:t xml:space="preserve"> </w:t>
            </w:r>
            <w:r>
              <w:rPr>
                <w:rFonts w:ascii="Times New Roman" w:hAnsi="Times New Roman" w:cs="Times New Roman"/>
                <w:color w:val="000000"/>
              </w:rPr>
              <w:t>termínu, ktorý určia</w:t>
            </w:r>
            <w:r>
              <w:rPr>
                <w:rFonts w:ascii="Times New Roman" w:hAnsi="Times New Roman" w:cs="Times New Roman"/>
                <w:b/>
                <w:color w:val="000000"/>
              </w:rPr>
              <w:t xml:space="preserve"> </w:t>
            </w:r>
            <w:r>
              <w:rPr>
                <w:rFonts w:ascii="Times New Roman" w:hAnsi="Times New Roman" w:cs="Times New Roman"/>
                <w:color w:val="000000"/>
              </w:rPr>
              <w:t>členské štáty.</w:t>
            </w:r>
            <w:r>
              <w:rPr>
                <w:rFonts w:ascii="Times New Roman" w:hAnsi="Times New Roman" w:cs="Times New Roman"/>
                <w:b/>
                <w:color w:val="000000"/>
              </w:rPr>
              <w:t xml:space="preserve"> </w:t>
            </w:r>
            <w:r>
              <w:rPr>
                <w:rFonts w:ascii="Times New Roman" w:hAnsi="Times New Roman" w:cs="Times New Roman"/>
                <w:color w:val="000000"/>
              </w:rPr>
              <w:t>Tento termín</w:t>
            </w:r>
            <w:r>
              <w:rPr>
                <w:rFonts w:ascii="Times New Roman" w:hAnsi="Times New Roman" w:cs="Times New Roman"/>
                <w:b/>
                <w:color w:val="000000"/>
              </w:rPr>
              <w:t xml:space="preserve"> </w:t>
            </w:r>
            <w:r>
              <w:rPr>
                <w:rFonts w:ascii="Times New Roman" w:hAnsi="Times New Roman" w:cs="Times New Roman"/>
                <w:color w:val="000000"/>
              </w:rPr>
              <w:t>nemôže</w:t>
            </w:r>
            <w:r>
              <w:rPr>
                <w:rFonts w:ascii="Times New Roman" w:hAnsi="Times New Roman" w:cs="Times New Roman"/>
                <w:b/>
                <w:color w:val="000000"/>
              </w:rPr>
              <w:t xml:space="preserve"> </w:t>
            </w:r>
            <w:r>
              <w:rPr>
                <w:rFonts w:ascii="Times New Roman" w:hAnsi="Times New Roman" w:cs="Times New Roman"/>
                <w:color w:val="000000"/>
              </w:rPr>
              <w:t>presahovať viac ako dva mesiace</w:t>
            </w:r>
            <w:r>
              <w:rPr>
                <w:rFonts w:ascii="Times New Roman" w:hAnsi="Times New Roman" w:cs="Times New Roman"/>
                <w:b/>
                <w:color w:val="000000"/>
              </w:rPr>
              <w:t xml:space="preserve"> </w:t>
            </w:r>
            <w:r>
              <w:rPr>
                <w:rFonts w:ascii="Times New Roman" w:hAnsi="Times New Roman" w:cs="Times New Roman"/>
                <w:color w:val="000000"/>
              </w:rPr>
              <w:t>po</w:t>
            </w:r>
            <w:r>
              <w:rPr>
                <w:rFonts w:ascii="Times New Roman" w:hAnsi="Times New Roman" w:cs="Times New Roman"/>
                <w:b/>
                <w:color w:val="000000"/>
              </w:rPr>
              <w:t xml:space="preserve"> </w:t>
            </w:r>
            <w:r>
              <w:rPr>
                <w:rFonts w:ascii="Times New Roman" w:hAnsi="Times New Roman" w:cs="Times New Roman"/>
                <w:color w:val="000000"/>
              </w:rPr>
              <w:t>skončení</w:t>
            </w:r>
            <w:r>
              <w:rPr>
                <w:rFonts w:ascii="Times New Roman" w:hAnsi="Times New Roman" w:cs="Times New Roman"/>
                <w:b/>
                <w:color w:val="000000"/>
              </w:rPr>
              <w:t xml:space="preserve"> </w:t>
            </w:r>
            <w:r>
              <w:rPr>
                <w:rFonts w:ascii="Times New Roman" w:hAnsi="Times New Roman" w:cs="Times New Roman"/>
                <w:color w:val="000000"/>
              </w:rPr>
              <w:t>každého zdaňovacieho obdobia.</w:t>
            </w:r>
            <w:r>
              <w:rPr>
                <w:rFonts w:ascii="Times New Roman" w:hAnsi="Times New Roman" w:cs="Times New Roman"/>
                <w:b/>
                <w:color w:val="000000"/>
              </w:rPr>
              <w:t xml:space="preserve"> </w:t>
            </w:r>
            <w:r>
              <w:rPr>
                <w:rFonts w:ascii="Times New Roman" w:hAnsi="Times New Roman" w:cs="Times New Roman"/>
                <w:color w:val="000000"/>
              </w:rPr>
              <w:t>Zdaňovacie obdobie určí každý členský štát</w:t>
            </w:r>
            <w:r>
              <w:rPr>
                <w:rFonts w:ascii="Times New Roman" w:hAnsi="Times New Roman" w:cs="Times New Roman"/>
                <w:b/>
                <w:color w:val="000000"/>
              </w:rPr>
              <w:t xml:space="preserve"> </w:t>
            </w:r>
            <w:r>
              <w:rPr>
                <w:rFonts w:ascii="Times New Roman" w:hAnsi="Times New Roman" w:cs="Times New Roman"/>
                <w:color w:val="000000"/>
              </w:rPr>
              <w:t>na jeden mesiac,</w:t>
            </w:r>
            <w:r>
              <w:rPr>
                <w:rFonts w:ascii="Times New Roman" w:hAnsi="Times New Roman" w:cs="Times New Roman"/>
                <w:b/>
                <w:color w:val="000000"/>
              </w:rPr>
              <w:t xml:space="preserve"> </w:t>
            </w:r>
            <w:r>
              <w:rPr>
                <w:rFonts w:ascii="Times New Roman" w:hAnsi="Times New Roman" w:cs="Times New Roman"/>
                <w:color w:val="000000"/>
              </w:rPr>
              <w:t>dva mesiace alebo štvrťrok.</w:t>
            </w:r>
            <w:r>
              <w:rPr>
                <w:rFonts w:ascii="Times New Roman" w:hAnsi="Times New Roman" w:cs="Times New Roman"/>
                <w:b/>
                <w:color w:val="000000"/>
              </w:rPr>
              <w:t xml:space="preserve"> </w:t>
            </w:r>
            <w:r w:rsidR="004B65A7">
              <w:rPr>
                <w:rFonts w:ascii="Times New Roman" w:hAnsi="Times New Roman" w:cs="Times New Roman"/>
                <w:b/>
                <w:color w:val="000000"/>
              </w:rPr>
              <w:t xml:space="preserve"> </w:t>
            </w:r>
            <w:r>
              <w:rPr>
                <w:rFonts w:ascii="Times New Roman" w:hAnsi="Times New Roman" w:cs="Times New Roman"/>
                <w:color w:val="000000"/>
              </w:rPr>
              <w:t>Členské štáty však môžu určiť rôzne obdobia</w:t>
            </w:r>
            <w:r>
              <w:rPr>
                <w:rFonts w:ascii="Times New Roman" w:hAnsi="Times New Roman" w:cs="Times New Roman"/>
                <w:b/>
                <w:color w:val="000000"/>
              </w:rPr>
              <w:t xml:space="preserve"> </w:t>
            </w:r>
            <w:r>
              <w:rPr>
                <w:rFonts w:ascii="Times New Roman" w:hAnsi="Times New Roman" w:cs="Times New Roman"/>
                <w:color w:val="000000"/>
              </w:rPr>
              <w:t>za predpokladu, že nepresiahnu jeden rok.</w:t>
            </w:r>
            <w:r>
              <w:rPr>
                <w:rFonts w:ascii="Times New Roman" w:hAnsi="Times New Roman" w:cs="Times New Roman"/>
                <w:b/>
                <w:color w:val="000000"/>
              </w:rPr>
              <w:t xml:space="preserve"> </w:t>
            </w:r>
            <w:r>
              <w:rPr>
                <w:rFonts w:ascii="Times New Roman" w:hAnsi="Times New Roman" w:cs="Times New Roman"/>
                <w:color w:val="000000"/>
              </w:rPr>
              <w:t>Členské štáty povolia</w:t>
            </w:r>
            <w:r>
              <w:rPr>
                <w:rFonts w:ascii="Times New Roman" w:hAnsi="Times New Roman" w:cs="Times New Roman"/>
                <w:b/>
                <w:color w:val="000000"/>
              </w:rPr>
              <w:t xml:space="preserve"> </w:t>
            </w:r>
            <w:r>
              <w:rPr>
                <w:rFonts w:ascii="Times New Roman" w:hAnsi="Times New Roman" w:cs="Times New Roman"/>
                <w:color w:val="000000"/>
              </w:rPr>
              <w:t>so zreteľom na podmienky</w:t>
            </w:r>
            <w:r>
              <w:rPr>
                <w:rFonts w:ascii="Times New Roman" w:hAnsi="Times New Roman" w:cs="Times New Roman"/>
                <w:b/>
                <w:color w:val="000000"/>
              </w:rPr>
              <w:t xml:space="preserve"> </w:t>
            </w:r>
            <w:r>
              <w:rPr>
                <w:rFonts w:ascii="Times New Roman" w:hAnsi="Times New Roman" w:cs="Times New Roman"/>
                <w:color w:val="000000"/>
              </w:rPr>
              <w:t>ktoré</w:t>
            </w:r>
            <w:r>
              <w:rPr>
                <w:rFonts w:ascii="Times New Roman" w:hAnsi="Times New Roman" w:cs="Times New Roman"/>
                <w:b/>
                <w:color w:val="000000"/>
              </w:rPr>
              <w:t xml:space="preserve"> </w:t>
            </w:r>
            <w:r>
              <w:rPr>
                <w:rFonts w:ascii="Times New Roman" w:hAnsi="Times New Roman" w:cs="Times New Roman"/>
                <w:color w:val="000000"/>
              </w:rPr>
              <w:t>stanovia,</w:t>
            </w:r>
            <w:r>
              <w:rPr>
                <w:rFonts w:ascii="Times New Roman" w:hAnsi="Times New Roman" w:cs="Times New Roman"/>
                <w:b/>
                <w:color w:val="000000"/>
              </w:rPr>
              <w:t xml:space="preserve"> </w:t>
            </w:r>
            <w:r>
              <w:rPr>
                <w:rFonts w:ascii="Times New Roman" w:hAnsi="Times New Roman" w:cs="Times New Roman"/>
                <w:color w:val="000000"/>
              </w:rPr>
              <w:t>osobám podliehajúcim zdaneniu, aby urobili takéto priznania</w:t>
            </w:r>
            <w:r>
              <w:rPr>
                <w:rFonts w:ascii="Times New Roman" w:hAnsi="Times New Roman" w:cs="Times New Roman"/>
                <w:b/>
                <w:color w:val="000000"/>
              </w:rPr>
              <w:t xml:space="preserve"> </w:t>
            </w:r>
            <w:r>
              <w:rPr>
                <w:rFonts w:ascii="Times New Roman" w:hAnsi="Times New Roman" w:cs="Times New Roman"/>
                <w:color w:val="000000"/>
              </w:rPr>
              <w:t>elektronickými prostriedkami a môžu tiež vyžadovať, aby sa používali elektronické prostriedky.“</w:t>
            </w:r>
          </w:p>
          <w:p w:rsidR="00FF5FC8" w:rsidP="00FF5FC8">
            <w:pPr>
              <w:pStyle w:val="BodyTextIndent"/>
              <w:spacing w:after="240"/>
              <w:ind w:left="0"/>
              <w:jc w:val="both"/>
              <w:rPr>
                <w:rFonts w:ascii="Times New Roman" w:hAnsi="Times New Roman" w:cs="Times New Roman"/>
                <w:b/>
                <w:sz w:val="24"/>
              </w:rPr>
            </w:pPr>
            <w:r>
              <w:rPr>
                <w:rFonts w:ascii="Times New Roman" w:hAnsi="Times New Roman" w:cs="Times New Roman"/>
                <w:b/>
                <w:sz w:val="24"/>
              </w:rPr>
              <w:t>3. v odseku 6, bod (a) sa nahradí takto:</w:t>
            </w:r>
          </w:p>
          <w:p w:rsidR="00FF5FC8" w:rsidP="00FF5FC8">
            <w:pPr>
              <w:spacing w:after="240" w:line="240" w:lineRule="atLeast"/>
              <w:jc w:val="both"/>
              <w:rPr>
                <w:rFonts w:ascii="Times New Roman" w:hAnsi="Times New Roman" w:cs="Times New Roman"/>
                <w:color w:val="000000"/>
              </w:rPr>
            </w:pPr>
            <w:r>
              <w:rPr>
                <w:rFonts w:ascii="Times New Roman" w:hAnsi="Times New Roman" w:cs="Times New Roman"/>
                <w:color w:val="000000"/>
              </w:rPr>
              <w:t xml:space="preserve"> „(a) Členské štáty môžu požadovať, aby osoba podliehajúca zdaneniu</w:t>
            </w:r>
            <w:r>
              <w:rPr>
                <w:rFonts w:ascii="Times New Roman" w:hAnsi="Times New Roman" w:cs="Times New Roman"/>
                <w:b/>
                <w:color w:val="000000"/>
              </w:rPr>
              <w:t xml:space="preserve"> </w:t>
            </w:r>
            <w:r>
              <w:rPr>
                <w:rFonts w:ascii="Times New Roman" w:hAnsi="Times New Roman" w:cs="Times New Roman"/>
                <w:color w:val="000000"/>
              </w:rPr>
              <w:t>predložila</w:t>
            </w:r>
            <w:r>
              <w:rPr>
                <w:rFonts w:ascii="Times New Roman" w:hAnsi="Times New Roman" w:cs="Times New Roman"/>
                <w:b/>
                <w:color w:val="000000"/>
              </w:rPr>
              <w:t xml:space="preserve"> </w:t>
            </w:r>
            <w:r>
              <w:rPr>
                <w:rFonts w:ascii="Times New Roman" w:hAnsi="Times New Roman" w:cs="Times New Roman"/>
                <w:color w:val="000000"/>
              </w:rPr>
              <w:t>výkaz,</w:t>
            </w:r>
            <w:r>
              <w:rPr>
                <w:rFonts w:ascii="Times New Roman" w:hAnsi="Times New Roman" w:cs="Times New Roman"/>
                <w:b/>
                <w:color w:val="000000"/>
              </w:rPr>
              <w:t xml:space="preserve"> </w:t>
            </w:r>
            <w:r>
              <w:rPr>
                <w:rFonts w:ascii="Times New Roman" w:hAnsi="Times New Roman" w:cs="Times New Roman"/>
                <w:color w:val="000000"/>
              </w:rPr>
              <w:t>zahŕňajúci všetky</w:t>
            </w:r>
            <w:r>
              <w:rPr>
                <w:rFonts w:ascii="Times New Roman" w:hAnsi="Times New Roman" w:cs="Times New Roman"/>
                <w:b/>
                <w:color w:val="000000"/>
              </w:rPr>
              <w:t xml:space="preserve"> </w:t>
            </w:r>
            <w:r>
              <w:rPr>
                <w:rFonts w:ascii="Times New Roman" w:hAnsi="Times New Roman" w:cs="Times New Roman"/>
                <w:color w:val="000000"/>
              </w:rPr>
              <w:t>podrobnosti</w:t>
            </w:r>
            <w:r>
              <w:rPr>
                <w:rFonts w:ascii="Times New Roman" w:hAnsi="Times New Roman" w:cs="Times New Roman"/>
                <w:b/>
                <w:color w:val="000000"/>
              </w:rPr>
              <w:t xml:space="preserve"> </w:t>
            </w:r>
            <w:r>
              <w:rPr>
                <w:rFonts w:ascii="Times New Roman" w:hAnsi="Times New Roman" w:cs="Times New Roman"/>
                <w:color w:val="000000"/>
              </w:rPr>
              <w:t>stanovené</w:t>
            </w:r>
            <w:r>
              <w:rPr>
                <w:rFonts w:ascii="Times New Roman" w:hAnsi="Times New Roman" w:cs="Times New Roman"/>
                <w:b/>
                <w:color w:val="000000"/>
              </w:rPr>
              <w:t xml:space="preserve"> </w:t>
            </w:r>
            <w:r>
              <w:rPr>
                <w:rFonts w:ascii="Times New Roman" w:hAnsi="Times New Roman" w:cs="Times New Roman"/>
                <w:color w:val="000000"/>
              </w:rPr>
              <w:t>v odseku 4,</w:t>
            </w:r>
            <w:r>
              <w:rPr>
                <w:rFonts w:ascii="Times New Roman" w:hAnsi="Times New Roman" w:cs="Times New Roman"/>
                <w:b/>
                <w:color w:val="000000"/>
              </w:rPr>
              <w:t xml:space="preserve"> </w:t>
            </w:r>
            <w:r>
              <w:rPr>
                <w:rFonts w:ascii="Times New Roman" w:hAnsi="Times New Roman" w:cs="Times New Roman"/>
                <w:color w:val="000000"/>
              </w:rPr>
              <w:t>týkajúci sa všetkých</w:t>
            </w:r>
            <w:r>
              <w:rPr>
                <w:rFonts w:ascii="Times New Roman" w:hAnsi="Times New Roman" w:cs="Times New Roman"/>
                <w:b/>
                <w:color w:val="000000"/>
              </w:rPr>
              <w:t xml:space="preserve"> </w:t>
            </w:r>
            <w:r>
              <w:rPr>
                <w:rFonts w:ascii="Times New Roman" w:hAnsi="Times New Roman" w:cs="Times New Roman"/>
                <w:color w:val="000000"/>
              </w:rPr>
              <w:t>transakcií</w:t>
            </w:r>
            <w:r>
              <w:rPr>
                <w:rFonts w:ascii="Times New Roman" w:hAnsi="Times New Roman" w:cs="Times New Roman"/>
                <w:b/>
                <w:color w:val="000000"/>
              </w:rPr>
              <w:t xml:space="preserve"> </w:t>
            </w:r>
            <w:r>
              <w:rPr>
                <w:rFonts w:ascii="Times New Roman" w:hAnsi="Times New Roman" w:cs="Times New Roman"/>
                <w:color w:val="000000"/>
              </w:rPr>
              <w:t>uskutočnených v prechádzajúcom roku.</w:t>
            </w:r>
            <w:r>
              <w:rPr>
                <w:rFonts w:ascii="Times New Roman" w:hAnsi="Times New Roman" w:cs="Times New Roman"/>
                <w:b/>
                <w:color w:val="000000"/>
              </w:rPr>
              <w:t xml:space="preserve"> </w:t>
            </w:r>
            <w:r>
              <w:rPr>
                <w:rFonts w:ascii="Times New Roman" w:hAnsi="Times New Roman" w:cs="Times New Roman"/>
                <w:color w:val="000000"/>
              </w:rPr>
              <w:t>Tento výkaz</w:t>
            </w:r>
            <w:r>
              <w:rPr>
                <w:rFonts w:ascii="Times New Roman" w:hAnsi="Times New Roman" w:cs="Times New Roman"/>
                <w:b/>
                <w:color w:val="000000"/>
              </w:rPr>
              <w:t xml:space="preserve"> </w:t>
            </w:r>
            <w:r>
              <w:rPr>
                <w:rFonts w:ascii="Times New Roman" w:hAnsi="Times New Roman" w:cs="Times New Roman"/>
                <w:color w:val="000000"/>
              </w:rPr>
              <w:t>poskytne všetky informácie potrebné na akékoľvek</w:t>
            </w:r>
            <w:r>
              <w:rPr>
                <w:rFonts w:ascii="Times New Roman" w:hAnsi="Times New Roman" w:cs="Times New Roman"/>
                <w:b/>
                <w:color w:val="000000"/>
              </w:rPr>
              <w:t xml:space="preserve"> </w:t>
            </w:r>
            <w:r>
              <w:rPr>
                <w:rFonts w:ascii="Times New Roman" w:hAnsi="Times New Roman" w:cs="Times New Roman"/>
                <w:color w:val="000000"/>
              </w:rPr>
              <w:t>úpravy.</w:t>
            </w:r>
            <w:r>
              <w:rPr>
                <w:rFonts w:ascii="Times New Roman" w:hAnsi="Times New Roman" w:cs="Times New Roman"/>
                <w:b/>
                <w:color w:val="000000"/>
              </w:rPr>
              <w:t xml:space="preserve"> </w:t>
            </w:r>
            <w:r>
              <w:rPr>
                <w:rFonts w:ascii="Times New Roman" w:hAnsi="Times New Roman" w:cs="Times New Roman"/>
                <w:color w:val="000000"/>
              </w:rPr>
              <w:t>Členské štáty povolia, so zreteľom na podmienky</w:t>
            </w:r>
            <w:r>
              <w:rPr>
                <w:rFonts w:ascii="Times New Roman" w:hAnsi="Times New Roman" w:cs="Times New Roman"/>
                <w:b/>
                <w:color w:val="000000"/>
              </w:rPr>
              <w:t xml:space="preserve"> </w:t>
            </w:r>
            <w:r>
              <w:rPr>
                <w:rFonts w:ascii="Times New Roman" w:hAnsi="Times New Roman" w:cs="Times New Roman"/>
                <w:color w:val="000000"/>
              </w:rPr>
              <w:t>ktoré</w:t>
            </w:r>
            <w:r>
              <w:rPr>
                <w:rFonts w:ascii="Times New Roman" w:hAnsi="Times New Roman" w:cs="Times New Roman"/>
                <w:b/>
                <w:color w:val="000000"/>
              </w:rPr>
              <w:t xml:space="preserve"> </w:t>
            </w:r>
            <w:r>
              <w:rPr>
                <w:rFonts w:ascii="Times New Roman" w:hAnsi="Times New Roman" w:cs="Times New Roman"/>
                <w:color w:val="000000"/>
              </w:rPr>
              <w:t>stanovia,</w:t>
            </w:r>
            <w:r>
              <w:rPr>
                <w:rFonts w:ascii="Times New Roman" w:hAnsi="Times New Roman" w:cs="Times New Roman"/>
                <w:b/>
                <w:color w:val="000000"/>
              </w:rPr>
              <w:t xml:space="preserve"> </w:t>
            </w:r>
            <w:r>
              <w:rPr>
                <w:rFonts w:ascii="Times New Roman" w:hAnsi="Times New Roman" w:cs="Times New Roman"/>
                <w:color w:val="000000"/>
              </w:rPr>
              <w:t>osobám podliehajúcim zdaneniu, aby urobili takéto výkazy</w:t>
            </w:r>
            <w:r>
              <w:rPr>
                <w:rFonts w:ascii="Times New Roman" w:hAnsi="Times New Roman" w:cs="Times New Roman"/>
                <w:b/>
                <w:color w:val="000000"/>
              </w:rPr>
              <w:t xml:space="preserve"> </w:t>
            </w:r>
            <w:r>
              <w:rPr>
                <w:rFonts w:ascii="Times New Roman" w:hAnsi="Times New Roman" w:cs="Times New Roman"/>
                <w:color w:val="000000"/>
              </w:rPr>
              <w:t>elektronickými prostriedkami</w:t>
            </w:r>
            <w:r>
              <w:rPr>
                <w:rFonts w:ascii="Times New Roman" w:hAnsi="Times New Roman" w:cs="Times New Roman"/>
                <w:b/>
                <w:color w:val="000000"/>
              </w:rPr>
              <w:t xml:space="preserve"> </w:t>
            </w:r>
            <w:r>
              <w:rPr>
                <w:rFonts w:ascii="Times New Roman" w:hAnsi="Times New Roman" w:cs="Times New Roman"/>
                <w:color w:val="000000"/>
              </w:rPr>
              <w:t>a môžu takisto vyžadovať, aby sa elektronické prostriedky používali.“</w:t>
            </w:r>
          </w:p>
          <w:p w:rsidR="00FF5FC8" w:rsidP="00FF5FC8">
            <w:pPr>
              <w:pStyle w:val="BodyTextIndent"/>
              <w:spacing w:after="240"/>
              <w:ind w:left="0"/>
              <w:jc w:val="both"/>
              <w:rPr>
                <w:rFonts w:ascii="Times New Roman" w:hAnsi="Times New Roman" w:cs="Times New Roman"/>
                <w:b/>
                <w:sz w:val="24"/>
              </w:rPr>
            </w:pPr>
            <w:r>
              <w:rPr>
                <w:rFonts w:ascii="Times New Roman" w:hAnsi="Times New Roman" w:cs="Times New Roman"/>
                <w:b/>
                <w:sz w:val="24"/>
              </w:rPr>
              <w:t>4. v odseku 6, druhý odsek v bode (b) sa nahradí takto:</w:t>
            </w:r>
          </w:p>
          <w:p w:rsidR="00FF5FC8" w:rsidRPr="000E2810" w:rsidP="00FF5FC8">
            <w:pPr>
              <w:spacing w:after="240" w:line="240" w:lineRule="atLeast"/>
              <w:jc w:val="both"/>
              <w:rPr>
                <w:rFonts w:ascii="Times New Roman" w:hAnsi="Times New Roman" w:cs="Times New Roman"/>
                <w:color w:val="000000"/>
                <w:lang w:val="sk-SK"/>
              </w:rPr>
            </w:pPr>
            <w:r w:rsidRPr="000E2810">
              <w:rPr>
                <w:rFonts w:ascii="Times New Roman" w:hAnsi="Times New Roman" w:cs="Times New Roman"/>
                <w:color w:val="000000"/>
                <w:lang w:val="sk-SK"/>
              </w:rPr>
              <w:t>„Rekapitulatívny (sumarizujúci) výkaz sa vystaví za každý kalendárny štvrťrok v priebehu obdobia a v súlade s postupmi,  ktoré stanovia členské štáty a po vykonaní opatrení potrebných na zabezpečenie toho, že sa v každom prípade vyhovelo ustanoveniam týkajúcim sa spoločnej  administratívnej praxe v oblasti nepriameho zdaňovania. Členské štáty povolia s ohľadom na podmienky, ktoré stanovia, osobám podliehajúcim zdaneniu, aby urobili takéto prehlásenia elektronickými prostriedkami a môžu takisto vyžadovať, aby sa elektronické prostriedky používali.“</w:t>
            </w:r>
          </w:p>
          <w:p w:rsidR="0040327A" w:rsidRPr="00A070C2" w:rsidP="00FF5FC8">
            <w:pPr>
              <w:jc w:val="both"/>
              <w:rPr>
                <w:rFonts w:ascii="Times New Roman" w:hAnsi="Times New Roman" w:cs="Times New Roman"/>
                <w:sz w:val="20"/>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r>
              <w:rPr>
                <w:rFonts w:ascii="Times New Roman" w:hAnsi="Times New Roman" w:cs="Times New Roman"/>
                <w:sz w:val="20"/>
                <w:lang w:val="sk-SK"/>
              </w:rPr>
              <w:t>N</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r>
              <w:rPr>
                <w:rFonts w:ascii="Times New Roman" w:hAnsi="Times New Roman" w:cs="Times New Roman"/>
                <w:sz w:val="20"/>
                <w:lang w:val="sk-SK"/>
              </w:rPr>
              <w:t>N</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4B65A7">
            <w:pPr>
              <w:rPr>
                <w:rFonts w:ascii="Times New Roman" w:hAnsi="Times New Roman" w:cs="Times New Roman"/>
                <w:sz w:val="20"/>
                <w:lang w:val="sk-SK"/>
              </w:rPr>
            </w:pPr>
          </w:p>
          <w:p w:rsidR="004B65A7">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r>
              <w:rPr>
                <w:rFonts w:ascii="Times New Roman" w:hAnsi="Times New Roman" w:cs="Times New Roman"/>
                <w:sz w:val="20"/>
                <w:lang w:val="sk-SK"/>
              </w:rPr>
              <w:t>D</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r>
              <w:rPr>
                <w:rFonts w:ascii="Times New Roman" w:hAnsi="Times New Roman" w:cs="Times New Roman"/>
                <w:sz w:val="20"/>
                <w:lang w:val="sk-SK"/>
              </w:rPr>
              <w:t>N</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rsidRPr="00A070C2">
            <w:pPr>
              <w:rPr>
                <w:rFonts w:ascii="Times New Roman" w:hAnsi="Times New Roman" w:cs="Times New Roman"/>
                <w:sz w:val="20"/>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rsidP="004F6101">
            <w:pPr>
              <w:rPr>
                <w:rFonts w:ascii="Times New Roman" w:hAnsi="Times New Roman" w:cs="Times New Roman"/>
                <w:sz w:val="18"/>
                <w:lang w:val="sk-SK"/>
              </w:rPr>
            </w:pPr>
            <w:r>
              <w:rPr>
                <w:rFonts w:ascii="Times New Roman" w:hAnsi="Times New Roman" w:cs="Times New Roman"/>
                <w:sz w:val="18"/>
                <w:lang w:val="sk-SK"/>
              </w:rPr>
              <w:t>Zákona č. 289/ 1995</w:t>
            </w:r>
          </w:p>
          <w:p w:rsidR="004F6101" w:rsidP="004F6101">
            <w:pPr>
              <w:rPr>
                <w:rFonts w:ascii="Times New Roman" w:hAnsi="Times New Roman" w:cs="Times New Roman"/>
                <w:sz w:val="18"/>
                <w:lang w:val="sk-SK"/>
              </w:rPr>
            </w:pPr>
            <w:r>
              <w:rPr>
                <w:rFonts w:ascii="Times New Roman" w:hAnsi="Times New Roman" w:cs="Times New Roman"/>
                <w:sz w:val="18"/>
                <w:lang w:val="sk-SK"/>
              </w:rPr>
              <w:t>Z.z.</w:t>
            </w:r>
          </w:p>
          <w:p w:rsidR="004F6101">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rsidP="004F6101">
            <w:pPr>
              <w:rPr>
                <w:rFonts w:ascii="Times New Roman" w:hAnsi="Times New Roman" w:cs="Times New Roman"/>
                <w:sz w:val="18"/>
                <w:lang w:val="sk-SK"/>
              </w:rPr>
            </w:pPr>
            <w:r>
              <w:rPr>
                <w:rFonts w:ascii="Times New Roman" w:hAnsi="Times New Roman" w:cs="Times New Roman"/>
                <w:sz w:val="18"/>
                <w:lang w:val="sk-SK"/>
              </w:rPr>
              <w:t>§ 24 ods.1</w:t>
            </w:r>
          </w:p>
          <w:p w:rsidR="004F6101">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pPr>
              <w:rPr>
                <w:rFonts w:ascii="Times New Roman" w:hAnsi="Times New Roman" w:cs="Times New Roman"/>
                <w:lang w:val="sk-SK"/>
              </w:rPr>
            </w:pPr>
          </w:p>
          <w:p w:rsidR="004F6101" w:rsidRPr="000E2810" w:rsidP="004F6101">
            <w:pPr>
              <w:rPr>
                <w:rFonts w:ascii="Times New Roman" w:hAnsi="Times New Roman" w:cs="Times New Roman"/>
                <w:sz w:val="20"/>
                <w:lang w:val="sk-SK"/>
              </w:rPr>
            </w:pPr>
            <w:r w:rsidRPr="00480C32">
              <w:rPr>
                <w:rFonts w:ascii="Times New Roman" w:hAnsi="Times New Roman" w:cs="Times New Roman"/>
                <w:i/>
                <w:sz w:val="18"/>
                <w:lang w:val="sk-SK"/>
              </w:rPr>
              <w:t>Platiteľ  je povinný  viesť osobitne  záznamy o</w:t>
            </w:r>
            <w:r>
              <w:rPr>
                <w:rFonts w:ascii="Times New Roman" w:hAnsi="Times New Roman" w:cs="Times New Roman"/>
                <w:i/>
                <w:sz w:val="18"/>
                <w:lang w:val="sk-SK"/>
              </w:rPr>
              <w:t> </w:t>
            </w:r>
            <w:r w:rsidRPr="00480C32">
              <w:rPr>
                <w:rFonts w:ascii="Times New Roman" w:hAnsi="Times New Roman" w:cs="Times New Roman"/>
                <w:i/>
                <w:sz w:val="18"/>
                <w:lang w:val="sk-SK"/>
              </w:rPr>
              <w:t>prijatých</w:t>
            </w:r>
            <w:r>
              <w:rPr>
                <w:rFonts w:ascii="Times New Roman" w:hAnsi="Times New Roman" w:cs="Times New Roman"/>
                <w:i/>
                <w:sz w:val="18"/>
                <w:lang w:val="sk-SK"/>
              </w:rPr>
              <w:t xml:space="preserve"> </w:t>
            </w:r>
            <w:r w:rsidRPr="00480C32">
              <w:rPr>
                <w:rFonts w:ascii="Times New Roman" w:hAnsi="Times New Roman" w:cs="Times New Roman"/>
                <w:i/>
                <w:sz w:val="18"/>
                <w:lang w:val="sk-SK"/>
              </w:rPr>
              <w:t>a uskutočnených  zdaniteľných  plneniach  v  tuzemsku  a</w:t>
            </w:r>
            <w:r>
              <w:rPr>
                <w:rFonts w:ascii="Times New Roman" w:hAnsi="Times New Roman" w:cs="Times New Roman"/>
                <w:i/>
                <w:sz w:val="18"/>
                <w:lang w:val="sk-SK"/>
              </w:rPr>
              <w:t> </w:t>
            </w:r>
            <w:r w:rsidRPr="00480C32">
              <w:rPr>
                <w:rFonts w:ascii="Times New Roman" w:hAnsi="Times New Roman" w:cs="Times New Roman"/>
                <w:i/>
                <w:sz w:val="18"/>
                <w:lang w:val="sk-SK"/>
              </w:rPr>
              <w:t>osobitne</w:t>
            </w:r>
            <w:r>
              <w:rPr>
                <w:rFonts w:ascii="Times New Roman" w:hAnsi="Times New Roman" w:cs="Times New Roman"/>
                <w:i/>
                <w:sz w:val="18"/>
                <w:lang w:val="sk-SK"/>
              </w:rPr>
              <w:t xml:space="preserve"> </w:t>
            </w:r>
            <w:r w:rsidRPr="00480C32">
              <w:rPr>
                <w:rFonts w:ascii="Times New Roman" w:hAnsi="Times New Roman" w:cs="Times New Roman"/>
                <w:i/>
                <w:sz w:val="18"/>
                <w:lang w:val="sk-SK"/>
              </w:rPr>
              <w:t>záznamy  o dovoze  tovaru, v  ktorých uvedie  údaje rozhodujúce na</w:t>
            </w:r>
            <w:r>
              <w:rPr>
                <w:rFonts w:ascii="Times New Roman" w:hAnsi="Times New Roman" w:cs="Times New Roman"/>
                <w:i/>
                <w:sz w:val="18"/>
                <w:lang w:val="sk-SK"/>
              </w:rPr>
              <w:t xml:space="preserve"> </w:t>
            </w:r>
            <w:r w:rsidRPr="00480C32">
              <w:rPr>
                <w:rFonts w:ascii="Times New Roman" w:hAnsi="Times New Roman" w:cs="Times New Roman"/>
                <w:i/>
                <w:sz w:val="18"/>
                <w:lang w:val="sk-SK"/>
              </w:rPr>
              <w:t xml:space="preserve">určenie dane podľa jednotlivých  zdaňovacích období. </w:t>
            </w:r>
            <w:r>
              <w:rPr>
                <w:rFonts w:ascii="Times New Roman" w:hAnsi="Times New Roman" w:cs="Times New Roman"/>
                <w:i/>
                <w:sz w:val="18"/>
                <w:lang w:val="sk-SK"/>
              </w:rPr>
              <w:t xml:space="preserve"> </w:t>
            </w:r>
            <w:r w:rsidRPr="000E2810" w:rsidR="000E2810">
              <w:rPr>
                <w:rFonts w:ascii="Times New Roman" w:hAnsi="Times New Roman" w:cs="Times New Roman"/>
                <w:sz w:val="20"/>
                <w:lang w:val="sk-SK"/>
              </w:rPr>
              <w:t>Tieto záznamy vedie podľa zdaniteľných plnení, pri ktorých sa uplatňuje daň a plnení oslobodených od dane</w:t>
            </w:r>
            <w:r w:rsidR="000E2810">
              <w:rPr>
                <w:rFonts w:ascii="Times New Roman" w:hAnsi="Times New Roman" w:cs="Times New Roman"/>
                <w:sz w:val="20"/>
                <w:lang w:val="sk-SK"/>
              </w:rPr>
              <w:t>.</w:t>
            </w:r>
          </w:p>
          <w:p w:rsidR="004F6101">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p>
          <w:p w:rsidR="00115923">
            <w:pPr>
              <w:rPr>
                <w:rFonts w:ascii="Times New Roman" w:hAnsi="Times New Roman" w:cs="Times New Roman"/>
                <w:sz w:val="20"/>
                <w:lang w:val="sk-SK"/>
              </w:rPr>
            </w:pPr>
            <w:r w:rsidR="004F6101">
              <w:rPr>
                <w:rFonts w:ascii="Times New Roman" w:hAnsi="Times New Roman" w:cs="Times New Roman"/>
                <w:sz w:val="20"/>
                <w:lang w:val="sk-SK"/>
              </w:rPr>
              <w:t>Č</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r w:rsidR="0058653F">
              <w:rPr>
                <w:rFonts w:ascii="Times New Roman" w:hAnsi="Times New Roman" w:cs="Times New Roman"/>
                <w:sz w:val="20"/>
                <w:lang w:val="sk-SK"/>
              </w:rPr>
              <w:t>Č</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4B65A7">
            <w:pPr>
              <w:rPr>
                <w:rFonts w:ascii="Times New Roman" w:hAnsi="Times New Roman" w:cs="Times New Roman"/>
                <w:sz w:val="20"/>
                <w:lang w:val="sk-SK"/>
              </w:rPr>
            </w:pPr>
          </w:p>
          <w:p w:rsidR="004B65A7">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r w:rsidR="00983057">
              <w:rPr>
                <w:rFonts w:ascii="Times New Roman" w:hAnsi="Times New Roman" w:cs="Times New Roman"/>
                <w:sz w:val="20"/>
                <w:lang w:val="sk-SK"/>
              </w:rPr>
              <w:t>N</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r>
              <w:rPr>
                <w:rFonts w:ascii="Times New Roman" w:hAnsi="Times New Roman" w:cs="Times New Roman"/>
                <w:sz w:val="20"/>
                <w:lang w:val="sk-SK"/>
              </w:rPr>
              <w:t>R</w:t>
            </w: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pPr>
              <w:rPr>
                <w:rFonts w:ascii="Times New Roman" w:hAnsi="Times New Roman" w:cs="Times New Roman"/>
                <w:sz w:val="20"/>
                <w:lang w:val="sk-SK"/>
              </w:rPr>
            </w:pPr>
          </w:p>
          <w:p w:rsidR="00774804" w:rsidRPr="00A070C2">
            <w:pPr>
              <w:rPr>
                <w:rFonts w:ascii="Times New Roman" w:hAnsi="Times New Roman" w:cs="Times New Roman"/>
                <w:sz w:val="20"/>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pPr>
              <w:rPr>
                <w:rFonts w:ascii="Times New Roman" w:hAnsi="Times New Roman" w:cs="Times New Roman"/>
                <w:lang w:val="sk-SK"/>
              </w:rPr>
            </w:pPr>
          </w:p>
          <w:p w:rsidR="00115923" w:rsidP="00115923">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58653F" w:rsidP="0058653F">
            <w:pPr>
              <w:rPr>
                <w:rFonts w:ascii="Times New Roman" w:hAnsi="Times New Roman" w:cs="Times New Roman"/>
                <w:sz w:val="18"/>
                <w:lang w:val="sk-SK"/>
              </w:rPr>
            </w:pPr>
            <w:r>
              <w:rPr>
                <w:rFonts w:ascii="Times New Roman" w:hAnsi="Times New Roman" w:cs="Times New Roman"/>
                <w:sz w:val="18"/>
                <w:lang w:val="sk-SK"/>
              </w:rPr>
              <w:t>§ 42 ods.3 zákona č. 289/ 1995</w:t>
            </w:r>
          </w:p>
          <w:p w:rsidR="0058653F" w:rsidP="0058653F">
            <w:pPr>
              <w:rPr>
                <w:rFonts w:ascii="Times New Roman" w:hAnsi="Times New Roman" w:cs="Times New Roman"/>
                <w:sz w:val="18"/>
                <w:lang w:val="sk-SK"/>
              </w:rPr>
            </w:pPr>
            <w:r>
              <w:rPr>
                <w:rFonts w:ascii="Times New Roman" w:hAnsi="Times New Roman" w:cs="Times New Roman"/>
                <w:sz w:val="18"/>
                <w:lang w:val="sk-SK"/>
              </w:rPr>
              <w:t>Z.z.</w:t>
            </w:r>
          </w:p>
          <w:p w:rsidR="00774804" w:rsidP="00774804">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774804" w:rsidP="00115923">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983057" w:rsidP="00774804">
            <w:pPr>
              <w:pStyle w:val="BodyText2"/>
              <w:rPr>
                <w:rFonts w:ascii="Times New Roman" w:hAnsi="Times New Roman" w:cs="Times New Roman"/>
                <w:i w:val="0"/>
              </w:rPr>
            </w:pPr>
          </w:p>
          <w:p w:rsidR="004150AD" w:rsidP="00774804">
            <w:pPr>
              <w:pStyle w:val="BodyText2"/>
              <w:rPr>
                <w:rFonts w:ascii="Times New Roman" w:hAnsi="Times New Roman" w:cs="Times New Roman"/>
                <w:i w:val="0"/>
              </w:rPr>
            </w:pPr>
          </w:p>
          <w:p w:rsidR="00983057"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DD7579"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774804" w:rsidP="00774804">
            <w:pPr>
              <w:pStyle w:val="BodyText2"/>
              <w:rPr>
                <w:rFonts w:ascii="Times New Roman" w:hAnsi="Times New Roman" w:cs="Times New Roman"/>
                <w:i w:val="0"/>
              </w:rPr>
            </w:pPr>
          </w:p>
          <w:p w:rsidR="00774804" w:rsidP="00774804">
            <w:pPr>
              <w:pStyle w:val="BodyText2"/>
              <w:rPr>
                <w:rFonts w:ascii="Times New Roman" w:hAnsi="Times New Roman" w:cs="Times New Roman"/>
                <w:i w:val="0"/>
              </w:rPr>
            </w:pPr>
          </w:p>
          <w:p w:rsidR="00774804" w:rsidP="00115923">
            <w:pPr>
              <w:pStyle w:val="BodyText2"/>
              <w:rPr>
                <w:rFonts w:ascii="Times New Roman" w:hAnsi="Times New Roman" w:cs="Times New Roman"/>
                <w:i w:val="0"/>
              </w:rPr>
            </w:pPr>
          </w:p>
          <w:p w:rsidR="00115923">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lang w:val="sk-SK"/>
              </w:rPr>
            </w:pPr>
            <w:r>
              <w:rPr>
                <w:rFonts w:ascii="Times New Roman" w:hAnsi="Times New Roman" w:cs="Times New Roman"/>
                <w:lang w:val="sk-SK"/>
              </w:rPr>
              <w:t>Čl. 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rsidP="005A44C3">
            <w:pPr>
              <w:numPr>
                <w:ilvl w:val="0"/>
                <w:numId w:val="4"/>
              </w:numPr>
              <w:tabs>
                <w:tab w:val="left" w:pos="720"/>
              </w:tabs>
              <w:spacing w:after="240" w:line="240" w:lineRule="atLeast"/>
              <w:ind w:left="0" w:firstLine="0"/>
              <w:jc w:val="both"/>
              <w:rPr>
                <w:rFonts w:ascii="Times New Roman" w:hAnsi="Times New Roman" w:cs="Times New Roman"/>
                <w:color w:val="000000"/>
              </w:rPr>
            </w:pPr>
            <w:r w:rsidRPr="000E2810">
              <w:rPr>
                <w:rFonts w:ascii="Times New Roman" w:hAnsi="Times New Roman" w:cs="Times New Roman"/>
                <w:color w:val="000000"/>
                <w:lang w:val="sk-SK"/>
              </w:rPr>
              <w:t xml:space="preserve">Členské štáty uvedú do platnosti zákony, iné právne predpisy a administratívne opatrenia potrebné na dosiahnutie súladu s touto smernicou do 1. júla 2003. </w:t>
            </w:r>
            <w:r>
              <w:rPr>
                <w:rFonts w:ascii="Times New Roman" w:hAnsi="Times New Roman" w:cs="Times New Roman"/>
                <w:color w:val="000000"/>
              </w:rPr>
              <w:t>Ihneď o tom budú informovať komisiu.</w:t>
            </w:r>
          </w:p>
          <w:p w:rsidR="005A44C3" w:rsidP="005A44C3">
            <w:pPr>
              <w:spacing w:after="240" w:line="240" w:lineRule="atLeast"/>
              <w:jc w:val="both"/>
              <w:rPr>
                <w:rFonts w:ascii="Times New Roman" w:hAnsi="Times New Roman" w:cs="Times New Roman"/>
                <w:color w:val="000000"/>
              </w:rPr>
            </w:pPr>
            <w:r>
              <w:rPr>
                <w:rFonts w:ascii="Times New Roman" w:hAnsi="Times New Roman" w:cs="Times New Roman"/>
                <w:color w:val="000000"/>
              </w:rPr>
              <w:t>Keď členské štáty prijmú tieto opatrenia, tieto budú obsahovať odkaz na túto smernicu alebo ich bude sprevádzať takýto odkaz pri príležitosti ich úradného zverejnenia. Členské štáty určia spôsoby, ako sa takýto odkaz má urobiť.</w:t>
            </w:r>
          </w:p>
          <w:p w:rsidR="005A44C3" w:rsidP="00FF5FC8">
            <w:pPr>
              <w:spacing w:after="240" w:line="240" w:lineRule="atLeast"/>
              <w:rPr>
                <w:rFonts w:ascii="Times New Roman" w:hAnsi="Times New Roman" w:cs="Times New Roman"/>
                <w:color w:val="000000"/>
              </w:rPr>
            </w:pPr>
            <w:r>
              <w:rPr>
                <w:rFonts w:ascii="Times New Roman" w:hAnsi="Times New Roman" w:cs="Times New Roman"/>
                <w:color w:val="000000"/>
              </w:rPr>
              <w:t>Členské štáty oznámia komisii text ustanovení národného predpisu/ov, ktoré prijmú v oblasti, ktorú upravuje táto smernica.</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sz w:val="20"/>
                <w:lang w:val="sk-SK"/>
              </w:rPr>
            </w:pPr>
            <w:r>
              <w:rPr>
                <w:rFonts w:ascii="Times New Roman" w:hAnsi="Times New Roman" w:cs="Times New Roman"/>
                <w:sz w:val="20"/>
                <w:lang w:val="sk-SK"/>
              </w:rPr>
              <w:t>n.a.</w:t>
            </w: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r>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sz w:val="20"/>
                <w:lang w:val="sk-SK"/>
              </w:rPr>
            </w:pPr>
            <w:r>
              <w:rPr>
                <w:rFonts w:ascii="Times New Roman" w:hAnsi="Times New Roman" w:cs="Times New Roman"/>
                <w:sz w:val="20"/>
                <w:lang w:val="sk-SK"/>
              </w:rPr>
              <w:t>N</w:t>
            </w: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p>
          <w:p w:rsidR="005A44C3">
            <w:pPr>
              <w:rPr>
                <w:rFonts w:ascii="Times New Roman" w:hAnsi="Times New Roman" w:cs="Times New Roman"/>
                <w:sz w:val="20"/>
                <w:lang w:val="sk-SK"/>
              </w:rPr>
            </w:pPr>
            <w:r>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44C3">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r>
              <w:rPr>
                <w:rFonts w:ascii="Times New Roman" w:hAnsi="Times New Roman" w:cs="Times New Roman"/>
                <w:lang w:val="sk-SK"/>
              </w:rPr>
              <w:t xml:space="preserve">Čl. </w:t>
            </w:r>
            <w:r w:rsidR="005A44C3">
              <w:rPr>
                <w:rFonts w:ascii="Times New Roman" w:hAnsi="Times New Roman" w:cs="Times New Roman"/>
                <w:lang w:val="sk-SK"/>
              </w:rPr>
              <w:t>4</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0E2810" w:rsidP="00FF5FC8">
            <w:pPr>
              <w:spacing w:after="240" w:line="240" w:lineRule="atLeast"/>
              <w:rPr>
                <w:rFonts w:ascii="Times New Roman" w:hAnsi="Times New Roman" w:cs="Times New Roman"/>
                <w:color w:val="000000"/>
                <w:lang w:val="sk-SK"/>
              </w:rPr>
            </w:pPr>
            <w:r w:rsidRPr="000E2810">
              <w:rPr>
                <w:rFonts w:ascii="Times New Roman" w:hAnsi="Times New Roman" w:cs="Times New Roman"/>
                <w:lang w:val="sk-SK"/>
              </w:rPr>
              <w:t>Článok 1 sa použije počas obdobia troch rokov, začínajúc od 1. júla 2003.</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sidR="00EA2ACF">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sidR="00EA2ACF">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r w:rsidR="005A44C3">
              <w:rPr>
                <w:rFonts w:ascii="Times New Roman" w:hAnsi="Times New Roman" w:cs="Times New Roman"/>
                <w:lang w:val="sk-SK"/>
              </w:rPr>
              <w:t>Čl.5</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0E2810" w:rsidP="00FF5FC8">
            <w:pPr>
              <w:spacing w:after="240" w:line="240" w:lineRule="atLeast"/>
              <w:rPr>
                <w:rFonts w:ascii="Times New Roman" w:hAnsi="Times New Roman" w:cs="Times New Roman"/>
                <w:color w:val="000000"/>
                <w:lang w:val="sk-SK"/>
              </w:rPr>
            </w:pPr>
            <w:r w:rsidRPr="000E2810">
              <w:rPr>
                <w:rFonts w:ascii="Times New Roman" w:hAnsi="Times New Roman" w:cs="Times New Roman"/>
                <w:color w:val="000000"/>
                <w:lang w:val="sk-SK"/>
              </w:rPr>
              <w:t>Rada, na základe správy komisie, preskúma ustanovenia článku 1 tejto smernice pred 30. júnom 2006 a prijme, buď konajúc v súlade s článkom 93 zmluvy opatrenia o vhodnom elektronickom mechanizme na nediskriminačnom základe pre účtovanie, priznávanie, vyberanie a rozdeľovanie daňových výnosov z elektronicky poskytovaných služieb so zdanením v mieste spotreby, alebo, ak to uzná za potrebné z praktických dôvodov, konajúc jednomyseľne na základe návrhu komisie, predĺži obdobie spomenuté v článku 4.</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sidR="00EA2ACF">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sidR="00EA2ACF">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r w:rsidR="005A44C3">
              <w:rPr>
                <w:rFonts w:ascii="Times New Roman" w:hAnsi="Times New Roman" w:cs="Times New Roman"/>
                <w:lang w:val="sk-SK"/>
              </w:rPr>
              <w:t>Čl. 6</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0E2810" w:rsidP="00FF5FC8">
            <w:pPr>
              <w:spacing w:after="240"/>
              <w:rPr>
                <w:rFonts w:ascii="Times New Roman" w:hAnsi="Times New Roman" w:cs="Times New Roman"/>
                <w:lang w:val="sk-SK"/>
              </w:rPr>
            </w:pPr>
            <w:r w:rsidRPr="000E2810">
              <w:rPr>
                <w:rFonts w:ascii="Times New Roman" w:hAnsi="Times New Roman" w:cs="Times New Roman"/>
                <w:color w:val="000000"/>
                <w:lang w:val="sk-SK"/>
              </w:rPr>
              <w:t>Táto smernica nadobúda účinnosť v deň jej zverejnenia v </w:t>
            </w:r>
            <w:r w:rsidRPr="000E2810">
              <w:rPr>
                <w:rFonts w:ascii="Times New Roman" w:hAnsi="Times New Roman" w:cs="Times New Roman"/>
                <w:i/>
                <w:color w:val="000000"/>
                <w:lang w:val="sk-SK"/>
              </w:rPr>
              <w:t>Úradnom vestníku Európskych spoločenstiev (Official Journal of the European Communities)</w:t>
            </w:r>
            <w:r w:rsidRPr="000E2810">
              <w:rPr>
                <w:rFonts w:ascii="Times New Roman" w:hAnsi="Times New Roman" w:cs="Times New Roman"/>
                <w:color w:val="000000"/>
                <w:lang w:val="sk-SK"/>
              </w:rPr>
              <w:t>.</w:t>
            </w:r>
          </w:p>
          <w:p w:rsidR="00FF5FC8" w:rsidRPr="000E2810" w:rsidP="00FF5FC8">
            <w:pPr>
              <w:spacing w:after="240" w:line="240" w:lineRule="atLeast"/>
              <w:rPr>
                <w:rFonts w:ascii="Times New Roman" w:hAnsi="Times New Roman" w:cs="Times New Roman"/>
                <w:color w:val="000000"/>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r w:rsidR="005A44C3">
              <w:rPr>
                <w:rFonts w:ascii="Times New Roman" w:hAnsi="Times New Roman" w:cs="Times New Roman"/>
                <w:lang w:val="sk-SK"/>
              </w:rPr>
              <w:t>Čl.7</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0E2810" w:rsidP="00FF5FC8">
            <w:pPr>
              <w:spacing w:after="240"/>
              <w:rPr>
                <w:rFonts w:ascii="Times New Roman" w:hAnsi="Times New Roman" w:cs="Times New Roman"/>
                <w:color w:val="000000"/>
                <w:lang w:val="sk-SK"/>
              </w:rPr>
            </w:pPr>
            <w:r w:rsidRPr="000E2810">
              <w:rPr>
                <w:rFonts w:ascii="Times New Roman" w:hAnsi="Times New Roman" w:cs="Times New Roman"/>
                <w:color w:val="000000"/>
                <w:lang w:val="sk-SK"/>
              </w:rPr>
              <w:t>Táto smernica je určená členským štátom.</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rsidRPr="00A070C2">
            <w:pPr>
              <w:rPr>
                <w:rFonts w:ascii="Times New Roman" w:hAnsi="Times New Roman" w:cs="Times New Roman"/>
                <w:sz w:val="20"/>
                <w:lang w:val="sk-SK"/>
              </w:rPr>
            </w:pPr>
            <w:r>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5FC8">
            <w:pPr>
              <w:rPr>
                <w:rFonts w:ascii="Times New Roman" w:hAnsi="Times New Roman" w:cs="Times New Roman"/>
                <w:lang w:val="sk-SK"/>
              </w:rPr>
            </w:pPr>
          </w:p>
        </w:tc>
      </w:tr>
    </w:tbl>
    <w:p w:rsidR="0040327A">
      <w:pPr>
        <w:rPr>
          <w:rFonts w:ascii="Times New Roman" w:hAnsi="Times New Roman" w:cs="Times New Roman"/>
          <w:lang w:val="sk-SK"/>
        </w:rPr>
      </w:pPr>
    </w:p>
    <w:sectPr>
      <w:footerReference w:type="even" r:id="rId4"/>
      <w:footerReference w:type="default" r:id="rId5"/>
      <w:pgSz w:w="16840" w:h="11907" w:orient="landscape" w:code="9"/>
      <w:pgMar w:top="1134" w:right="1134" w:bottom="1134" w:left="1134" w:header="1797" w:footer="17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79">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DD7579">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579">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038CB">
      <w:rPr>
        <w:rStyle w:val="PageNumber"/>
        <w:rFonts w:ascii="Times New Roman" w:hAnsi="Times New Roman" w:cs="Times New Roman"/>
        <w:noProof/>
      </w:rPr>
      <w:t>1</w:t>
    </w:r>
    <w:r>
      <w:rPr>
        <w:rStyle w:val="PageNumber"/>
        <w:rFonts w:ascii="Times New Roman" w:hAnsi="Times New Roman" w:cs="Times New Roman"/>
      </w:rPr>
      <w:fldChar w:fldCharType="end"/>
    </w:r>
  </w:p>
  <w:p w:rsidR="00DD7579">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70A5"/>
    <w:multiLevelType w:val="multilevel"/>
    <w:tmpl w:val="62887A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670F1B"/>
    <w:multiLevelType w:val="singleLevel"/>
    <w:tmpl w:val="961C44A6"/>
    <w:lvl w:ilvl="0">
      <w:start w:val="1"/>
      <w:numFmt w:val="lowerLetter"/>
      <w:lvlText w:val="%1)"/>
      <w:lvlJc w:val="left"/>
      <w:pPr>
        <w:tabs>
          <w:tab w:val="num" w:pos="360"/>
        </w:tabs>
        <w:ind w:left="360" w:hanging="360"/>
      </w:pPr>
    </w:lvl>
  </w:abstractNum>
  <w:abstractNum w:abstractNumId="2">
    <w:nsid w:val="197024EC"/>
    <w:multiLevelType w:val="multilevel"/>
    <w:tmpl w:val="B6F0BF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97C1365"/>
    <w:multiLevelType w:val="singleLevel"/>
    <w:tmpl w:val="8CA86D90"/>
    <w:lvl w:ilvl="0">
      <w:start w:val="1"/>
      <w:numFmt w:val="lowerLetter"/>
      <w:lvlText w:val="%1)"/>
      <w:legacy w:legacy="1" w:legacySpace="0" w:legacyIndent="360"/>
      <w:lvlJc w:val="left"/>
      <w:pPr>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2810"/>
    <w:rsid w:val="00115923"/>
    <w:rsid w:val="001B4824"/>
    <w:rsid w:val="0040327A"/>
    <w:rsid w:val="004038CB"/>
    <w:rsid w:val="004150AD"/>
    <w:rsid w:val="00480C32"/>
    <w:rsid w:val="004B65A7"/>
    <w:rsid w:val="004F6101"/>
    <w:rsid w:val="0058653F"/>
    <w:rsid w:val="005A44C3"/>
    <w:rsid w:val="005D503A"/>
    <w:rsid w:val="007456FD"/>
    <w:rsid w:val="00774804"/>
    <w:rsid w:val="007F5BFD"/>
    <w:rsid w:val="00800391"/>
    <w:rsid w:val="00843D13"/>
    <w:rsid w:val="008F7A1A"/>
    <w:rsid w:val="00983057"/>
    <w:rsid w:val="009E7318"/>
    <w:rsid w:val="00A070C2"/>
    <w:rsid w:val="00A17716"/>
    <w:rsid w:val="00A372AA"/>
    <w:rsid w:val="00A92E97"/>
    <w:rsid w:val="00CE7CE1"/>
    <w:rsid w:val="00DA6072"/>
    <w:rsid w:val="00DB7469"/>
    <w:rsid w:val="00DD418C"/>
    <w:rsid w:val="00DD7579"/>
    <w:rsid w:val="00E146B6"/>
    <w:rsid w:val="00EA2ACF"/>
    <w:rsid w:val="00FF5FC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left"/>
    </w:pPr>
    <w:rPr>
      <w:sz w:val="20"/>
    </w:rPr>
  </w:style>
  <w:style w:type="paragraph" w:customStyle="1" w:styleId="Datedadoption">
    <w:name w:val="Date d'adoption"/>
    <w:basedOn w:val="Normal"/>
    <w:next w:val="Normal"/>
    <w:pPr>
      <w:spacing w:before="360"/>
      <w:jc w:val="center"/>
    </w:pPr>
    <w:rPr>
      <w:b/>
      <w:noProof/>
      <w:lang w:val="cs-CZ"/>
    </w:rPr>
  </w:style>
  <w:style w:type="paragraph" w:customStyle="1" w:styleId="Text1">
    <w:name w:val="Text 1"/>
    <w:basedOn w:val="Normal"/>
    <w:pPr>
      <w:spacing w:before="120" w:after="120"/>
      <w:ind w:left="851"/>
      <w:jc w:val="both"/>
    </w:pPr>
    <w:rPr>
      <w:noProof/>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2">
    <w:name w:val="Body Text 2"/>
    <w:basedOn w:val="Normal"/>
    <w:pPr>
      <w:jc w:val="left"/>
    </w:pPr>
    <w:rPr>
      <w:i/>
      <w:noProof/>
      <w:sz w:val="18"/>
      <w:lang w:val="sk-SK"/>
    </w:rPr>
  </w:style>
  <w:style w:type="paragraph" w:customStyle="1" w:styleId="Zkladntext">
    <w:name w:val="Základní text"/>
    <w:rsid w:val="00843D13"/>
    <w:pPr>
      <w:widowControl w:val="0"/>
      <w:autoSpaceDE w:val="0"/>
      <w:autoSpaceDN w:val="0"/>
      <w:bidi w:val="0"/>
      <w:adjustRightInd w:val="0"/>
      <w:ind w:left="0" w:right="0"/>
      <w:jc w:val="left"/>
      <w:textAlignment w:val="auto"/>
    </w:pPr>
    <w:rPr>
      <w:color w:val="000000"/>
      <w:sz w:val="24"/>
      <w:szCs w:val="20"/>
      <w:rtl w:val="0"/>
      <w:lang w:val="sk-SK" w:bidi="ar-SA"/>
    </w:rPr>
  </w:style>
  <w:style w:type="paragraph" w:styleId="BodyTextIndent2">
    <w:name w:val="Body Text Indent 2"/>
    <w:basedOn w:val="Normal"/>
    <w:rsid w:val="00DA6072"/>
    <w:pPr>
      <w:spacing w:after="120" w:line="480" w:lineRule="auto"/>
      <w:ind w:left="283"/>
      <w:jc w:val="left"/>
    </w:pPr>
    <w:rPr>
      <w:sz w:val="20"/>
      <w:lang w:val="sk-SK"/>
    </w:rPr>
  </w:style>
  <w:style w:type="paragraph" w:styleId="Title">
    <w:name w:val="Title"/>
    <w:basedOn w:val="Normal"/>
    <w:uiPriority w:val="10"/>
    <w:qFormat/>
    <w:rsid w:val="00DA6072"/>
    <w:pPr>
      <w:jc w:val="center"/>
    </w:pPr>
    <w:rPr>
      <w:b/>
      <w:color w:val="000000"/>
      <w:szCs w:val="24"/>
      <w:lang w:val="sk-SK"/>
    </w:rPr>
  </w:style>
  <w:style w:type="paragraph" w:styleId="BodyTextIndent3">
    <w:name w:val="Body Text Indent 3"/>
    <w:basedOn w:val="Normal"/>
    <w:rsid w:val="00FF5FC8"/>
    <w:pPr>
      <w:spacing w:after="120"/>
      <w:ind w:left="283"/>
      <w:jc w:val="left"/>
    </w:pPr>
    <w:rPr>
      <w:sz w:val="16"/>
      <w:szCs w:val="16"/>
      <w:lang w:val="sk-SK"/>
    </w:rPr>
  </w:style>
  <w:style w:type="paragraph" w:styleId="BodyTextIndent">
    <w:name w:val="Body Text Indent"/>
    <w:basedOn w:val="Normal"/>
    <w:rsid w:val="00FF5FC8"/>
    <w:pPr>
      <w:spacing w:after="120"/>
      <w:ind w:left="283"/>
      <w:jc w:val="left"/>
    </w:pPr>
    <w:rPr>
      <w:sz w:val="20"/>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2085</Words>
  <Characters>12306</Characters>
  <Application>Microsoft Office Word</Application>
  <DocSecurity>0</DocSecurity>
  <Lines>0</Lines>
  <Paragraphs>0</Paragraphs>
  <ScaleCrop>false</ScaleCrop>
  <Company>Ministry of Finance</Company>
  <LinksUpToDate>false</LinksUpToDate>
  <CharactersWithSpaces>14363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User</cp:lastModifiedBy>
  <cp:revision>2</cp:revision>
  <cp:lastPrinted>2003-04-25T09:49:00Z</cp:lastPrinted>
  <dcterms:created xsi:type="dcterms:W3CDTF">2003-05-29T12:41:00Z</dcterms:created>
  <dcterms:modified xsi:type="dcterms:W3CDTF">2003-05-29T12:41:00Z</dcterms:modified>
</cp:coreProperties>
</file>