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0327A" w:rsidP="00003F8D">
      <w:pPr>
        <w:jc w:val="center"/>
        <w:rPr>
          <w:rFonts w:ascii="Times New Roman" w:hAnsi="Times New Roman" w:cs="Times New Roman"/>
          <w:b/>
          <w:lang w:val="sk-SK"/>
        </w:rPr>
      </w:pPr>
      <w:r>
        <w:rPr>
          <w:rFonts w:ascii="Times New Roman" w:hAnsi="Times New Roman" w:cs="Times New Roman"/>
          <w:b/>
          <w:lang w:val="sk-SK"/>
        </w:rPr>
        <w:t>TABUĽKA ZHODY</w:t>
      </w:r>
    </w:p>
    <w:p w:rsidR="0040327A">
      <w:pPr>
        <w:jc w:val="center"/>
        <w:rPr>
          <w:rFonts w:ascii="Times New Roman" w:hAnsi="Times New Roman" w:cs="Times New Roman"/>
          <w:b/>
          <w:lang w:val="sk-SK"/>
        </w:rPr>
      </w:pPr>
      <w:r>
        <w:rPr>
          <w:rFonts w:ascii="Times New Roman" w:hAnsi="Times New Roman" w:cs="Times New Roman"/>
          <w:b/>
          <w:lang w:val="sk-SK"/>
        </w:rPr>
        <w:t>k</w:t>
      </w:r>
      <w:r>
        <w:rPr>
          <w:rFonts w:ascii="Times New Roman" w:hAnsi="Times New Roman" w:cs="Times New Roman"/>
          <w:b/>
        </w:rPr>
        <w:t xml:space="preserve"> návrhu zákona, ktorým sa mení a dopĺňa zákon Národnej rady Slovenskej republiky č. 289/1995 Z.z. o dani z pridanej hodnoty v znení neskorších predpisov s právom Európskych spoločenstiev a</w:t>
      </w:r>
      <w:r>
        <w:rPr>
          <w:rFonts w:ascii="Times New Roman" w:hAnsi="Times New Roman" w:cs="Times New Roman"/>
          <w:b/>
          <w:lang w:val="sk-SK"/>
        </w:rPr>
        <w:t xml:space="preserve"> s právom Európskej únie</w:t>
      </w:r>
    </w:p>
    <w:p w:rsidR="0040327A">
      <w:pPr>
        <w:rPr>
          <w:rFonts w:ascii="Times New Roman" w:hAnsi="Times New Roman" w:cs="Times New Roman"/>
          <w:lang w:val="sk-SK"/>
        </w:rPr>
      </w:pPr>
    </w:p>
    <w:tbl>
      <w:tblPr>
        <w:tblW w:w="14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709"/>
        <w:gridCol w:w="3969"/>
        <w:gridCol w:w="851"/>
        <w:gridCol w:w="850"/>
        <w:gridCol w:w="567"/>
        <w:gridCol w:w="3402"/>
        <w:gridCol w:w="567"/>
        <w:gridCol w:w="993"/>
        <w:gridCol w:w="1275"/>
        <w:gridCol w:w="1134"/>
      </w:tblGrid>
      <w:tr>
        <w:tblPrEx>
          <w:tblW w:w="14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Height w:val="724"/>
        </w:trPr>
        <w:tc>
          <w:tcPr>
            <w:tcW w:w="5529"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pStyle w:val="Heading1"/>
              <w:rPr>
                <w:rFonts w:ascii="Times New Roman" w:hAnsi="Times New Roman" w:cs="Times New Roman"/>
              </w:rPr>
            </w:pPr>
            <w:r>
              <w:rPr>
                <w:rFonts w:ascii="Times New Roman" w:hAnsi="Times New Roman" w:cs="Times New Roman"/>
              </w:rPr>
              <w:t>Právny akt EÚ/ES</w:t>
            </w:r>
          </w:p>
          <w:p w:rsidR="0040327A">
            <w:pPr>
              <w:rPr>
                <w:rFonts w:ascii="Times New Roman" w:hAnsi="Times New Roman" w:cs="Times New Roman"/>
                <w:b/>
                <w:lang w:val="sk-SK"/>
              </w:rPr>
            </w:pPr>
            <w:r>
              <w:rPr>
                <w:rFonts w:ascii="Times New Roman" w:hAnsi="Times New Roman" w:cs="Times New Roman"/>
                <w:b/>
                <w:lang w:val="sk-SK"/>
              </w:rPr>
              <w:t>Smernica č</w:t>
            </w:r>
            <w:r>
              <w:rPr>
                <w:rFonts w:ascii="Times New Roman" w:hAnsi="Times New Roman" w:cs="Times New Roman"/>
                <w:b/>
                <w:lang w:val="sk-SK"/>
              </w:rPr>
              <w:t xml:space="preserve">. </w:t>
            </w:r>
            <w:r w:rsidRPr="000B7862">
              <w:rPr>
                <w:rFonts w:ascii="Times New Roman" w:hAnsi="Times New Roman" w:cs="Times New Roman"/>
                <w:b/>
                <w:lang w:val="sk-SK"/>
              </w:rPr>
              <w:t>2001/41/ES</w:t>
            </w:r>
            <w:r w:rsidRPr="000B7862" w:rsidR="009E7318">
              <w:rPr>
                <w:rFonts w:ascii="Times New Roman" w:hAnsi="Times New Roman" w:cs="Times New Roman"/>
                <w:b/>
                <w:lang w:val="sk-SK"/>
              </w:rPr>
              <w:t xml:space="preserve"> </w:t>
            </w:r>
            <w:r w:rsidR="009E7318">
              <w:rPr>
                <w:rFonts w:ascii="Times New Roman" w:hAnsi="Times New Roman" w:cs="Times New Roman"/>
                <w:b/>
                <w:lang w:val="sk-SK"/>
              </w:rPr>
              <w:t xml:space="preserve">ktorou sa mení a dopĺňa šiesta smernica (77/388//EHS) o spoločnom systéme dane z pridanej hodnoty, pokiaľ ide o dĺžku obdobia, počas ktorého sa má používať minimálna štandardná sadzba  </w:t>
            </w:r>
          </w:p>
        </w:tc>
        <w:tc>
          <w:tcPr>
            <w:tcW w:w="8788"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1B4824" w:rsidP="00843D13">
            <w:pPr>
              <w:jc w:val="both"/>
              <w:rPr>
                <w:rFonts w:ascii="Times New Roman" w:hAnsi="Times New Roman" w:cs="Times New Roman"/>
                <w:b/>
                <w:lang w:val="sk-SK"/>
              </w:rPr>
            </w:pPr>
            <w:r w:rsidRPr="001B4824">
              <w:rPr>
                <w:rFonts w:ascii="Times New Roman" w:hAnsi="Times New Roman" w:cs="Times New Roman"/>
                <w:b/>
                <w:lang w:val="sk-SK"/>
              </w:rPr>
              <w:t>Všeobecne záväzné právne predpisy SR</w:t>
            </w:r>
          </w:p>
          <w:p w:rsidR="00843D13" w:rsidP="00843D13">
            <w:pPr>
              <w:pStyle w:val="Zkladntext"/>
              <w:spacing w:line="240" w:lineRule="atLeast"/>
              <w:jc w:val="both"/>
              <w:rPr>
                <w:rFonts w:ascii="Times New Roman" w:hAnsi="Times New Roman" w:cs="Times New Roman"/>
              </w:rPr>
            </w:pPr>
            <w:r w:rsidR="0040327A">
              <w:rPr>
                <w:rFonts w:ascii="Times New Roman" w:hAnsi="Times New Roman" w:cs="Times New Roman"/>
                <w:b/>
              </w:rPr>
              <w:t>Návrh zákona</w:t>
            </w:r>
            <w:r>
              <w:rPr>
                <w:rFonts w:ascii="Times New Roman" w:hAnsi="Times New Roman" w:cs="Times New Roman"/>
                <w:b/>
              </w:rPr>
              <w:t>,</w:t>
            </w:r>
            <w:r w:rsidR="0040327A">
              <w:rPr>
                <w:rFonts w:ascii="Times New Roman" w:hAnsi="Times New Roman" w:cs="Times New Roman"/>
                <w:b/>
              </w:rPr>
              <w:t xml:space="preserve"> </w:t>
            </w:r>
            <w:r>
              <w:rPr>
                <w:rFonts w:ascii="Times New Roman" w:hAnsi="Times New Roman" w:cs="Times New Roman"/>
                <w:b/>
              </w:rPr>
              <w:t>ktorým sa mení a dopĺňa zákon Národnej rady Slovenskej republiky č. 289/1995 Z.z. o dani z pridanej hodnoty v znení neskorších predpisov</w:t>
            </w:r>
          </w:p>
          <w:p w:rsidR="0040327A" w:rsidP="00843D13">
            <w:pPr>
              <w:jc w:val="both"/>
              <w:rPr>
                <w:rFonts w:ascii="Times New Roman" w:hAnsi="Times New Roman" w:cs="Times New Roman"/>
                <w:b/>
                <w:lang w:val="sk-SK"/>
              </w:rPr>
            </w:pPr>
          </w:p>
        </w:tc>
      </w:tr>
      <w:tr>
        <w:tblPrEx>
          <w:tblW w:w="14317" w:type="dxa"/>
          <w:tblInd w:w="-7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b/>
                <w:lang w:val="sk-SK"/>
              </w:rPr>
            </w:pPr>
            <w:r w:rsidR="005D503A">
              <w:rPr>
                <w:rFonts w:ascii="Times New Roman" w:hAnsi="Times New Roman" w:cs="Times New Roman"/>
                <w:b/>
                <w:lang w:val="sk-SK"/>
              </w:rPr>
              <w:t>Článok</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pStyle w:val="Heading2"/>
              <w:rPr>
                <w:rFonts w:ascii="Times New Roman" w:hAnsi="Times New Roman" w:cs="Times New Roman"/>
              </w:rPr>
            </w:pPr>
            <w:r>
              <w:rPr>
                <w:rFonts w:ascii="Times New Roman" w:hAnsi="Times New Roman" w:cs="Times New Roman"/>
              </w:rPr>
              <w:t>Text</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b/>
                <w:sz w:val="20"/>
                <w:lang w:val="sk-SK"/>
              </w:rPr>
            </w:pPr>
            <w:r>
              <w:rPr>
                <w:rFonts w:ascii="Times New Roman" w:hAnsi="Times New Roman" w:cs="Times New Roman"/>
                <w:b/>
                <w:sz w:val="20"/>
                <w:lang w:val="sk-SK"/>
              </w:rPr>
              <w:t>Spô sob trans-pozície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b/>
                <w:lang w:val="sk-SK"/>
              </w:rPr>
            </w:pPr>
            <w:r>
              <w:rPr>
                <w:rFonts w:ascii="Times New Roman" w:hAnsi="Times New Roman" w:cs="Times New Roman"/>
                <w:b/>
                <w:lang w:val="sk-SK"/>
              </w:rPr>
              <w:t>Číslo</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b/>
                <w:lang w:val="sk-SK"/>
              </w:rPr>
            </w:pPr>
            <w:r>
              <w:rPr>
                <w:rFonts w:ascii="Times New Roman" w:hAnsi="Times New Roman" w:cs="Times New Roman"/>
                <w:b/>
                <w:lang w:val="sk-SK"/>
              </w:rPr>
              <w:t>Článok</w:t>
            </w: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b/>
                <w:lang w:val="sk-SK"/>
              </w:rPr>
            </w:pPr>
            <w:r>
              <w:rPr>
                <w:rFonts w:ascii="Times New Roman" w:hAnsi="Times New Roman" w:cs="Times New Roman"/>
                <w:b/>
                <w:lang w:val="sk-SK"/>
              </w:rPr>
              <w:t>Text</w:t>
            </w:r>
          </w:p>
          <w:p w:rsidR="0040327A">
            <w:pPr>
              <w:rPr>
                <w:rFonts w:ascii="Times New Roman" w:hAnsi="Times New Roman" w:cs="Times New Roman"/>
                <w:b/>
                <w:lang w:val="sk-SK"/>
              </w:rPr>
            </w:pPr>
          </w:p>
          <w:p w:rsidR="0040327A">
            <w:pPr>
              <w:rPr>
                <w:rFonts w:ascii="Times New Roman" w:hAnsi="Times New Roman" w:cs="Times New Roman"/>
                <w:b/>
                <w:lang w:val="sk-SK"/>
              </w:rPr>
            </w:pPr>
          </w:p>
          <w:p w:rsidR="0040327A">
            <w:pPr>
              <w:rPr>
                <w:rFonts w:ascii="Times New Roman" w:hAnsi="Times New Roman" w:cs="Times New Roman"/>
                <w:b/>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b/>
                <w:lang w:val="sk-SK"/>
              </w:rPr>
            </w:pPr>
            <w:r>
              <w:rPr>
                <w:rFonts w:ascii="Times New Roman" w:hAnsi="Times New Roman" w:cs="Times New Roman"/>
                <w:b/>
                <w:lang w:val="sk-SK"/>
              </w:rPr>
              <w:t>Zhoda</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b/>
                <w:sz w:val="20"/>
                <w:lang w:val="sk-SK"/>
              </w:rPr>
            </w:pPr>
            <w:r>
              <w:rPr>
                <w:rFonts w:ascii="Times New Roman" w:hAnsi="Times New Roman" w:cs="Times New Roman"/>
                <w:b/>
                <w:sz w:val="20"/>
                <w:lang w:val="sk-SK"/>
              </w:rPr>
              <w:t>Administratívna infraštruktúra</w:t>
            </w:r>
          </w:p>
        </w:tc>
        <w:tc>
          <w:tcPr>
            <w:tcW w:w="12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b/>
                <w:lang w:val="sk-SK"/>
              </w:rPr>
            </w:pPr>
            <w:r>
              <w:rPr>
                <w:rFonts w:ascii="Times New Roman" w:hAnsi="Times New Roman" w:cs="Times New Roman"/>
                <w:b/>
                <w:lang w:val="sk-SK"/>
              </w:rPr>
              <w:t>Poznámky</w:t>
            </w: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b/>
                <w:lang w:val="sk-SK"/>
              </w:rPr>
            </w:pPr>
            <w:r>
              <w:rPr>
                <w:rFonts w:ascii="Times New Roman" w:hAnsi="Times New Roman" w:cs="Times New Roman"/>
                <w:b/>
                <w:lang w:val="sk-SK"/>
              </w:rPr>
              <w:t>Štádium legislatívneho</w:t>
            </w:r>
            <w:r>
              <w:rPr>
                <w:rFonts w:ascii="Times New Roman" w:hAnsi="Times New Roman" w:cs="Times New Roman"/>
                <w:b/>
                <w:lang w:val="sk-SK"/>
              </w:rPr>
              <w:t xml:space="preserve"> procesu</w:t>
            </w:r>
          </w:p>
        </w:tc>
      </w:tr>
      <w:tr>
        <w:tblPrEx>
          <w:tblW w:w="14317" w:type="dxa"/>
          <w:tblInd w:w="-7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r>
              <w:rPr>
                <w:rFonts w:ascii="Times New Roman" w:hAnsi="Times New Roman" w:cs="Times New Roman"/>
                <w:lang w:val="sk-SK"/>
              </w:rPr>
              <w:t>Čl.1</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DD418C" w:rsidP="008F7A1A">
            <w:pPr>
              <w:jc w:val="both"/>
              <w:rPr>
                <w:rFonts w:ascii="Times New Roman" w:hAnsi="Times New Roman" w:cs="Times New Roman"/>
                <w:sz w:val="20"/>
                <w:lang w:val="sk-SK"/>
              </w:rPr>
            </w:pPr>
            <w:r w:rsidRPr="00DD418C">
              <w:rPr>
                <w:rFonts w:ascii="Times New Roman" w:hAnsi="Times New Roman" w:cs="Times New Roman"/>
                <w:sz w:val="20"/>
                <w:lang w:val="sk-SK"/>
              </w:rPr>
              <w:t>Prvý a druhý pododsek článku 12(3)(a) šiestej smernice o DPH sa nahrádza nasledovne:</w:t>
            </w:r>
          </w:p>
          <w:p w:rsidR="0040327A" w:rsidRPr="00DD418C" w:rsidP="008F7A1A">
            <w:pPr>
              <w:jc w:val="both"/>
              <w:rPr>
                <w:rFonts w:ascii="Times New Roman" w:hAnsi="Times New Roman" w:cs="Times New Roman"/>
                <w:sz w:val="20"/>
                <w:lang w:val="sk-SK"/>
              </w:rPr>
            </w:pPr>
          </w:p>
          <w:p w:rsidR="0040327A" w:rsidP="00800391">
            <w:pPr>
              <w:pStyle w:val="BodyText"/>
              <w:jc w:val="both"/>
              <w:rPr>
                <w:rFonts w:ascii="Times New Roman" w:hAnsi="Times New Roman" w:cs="Times New Roman"/>
              </w:rPr>
            </w:pPr>
            <w:r w:rsidRPr="000B7862">
              <w:rPr>
                <w:rFonts w:ascii="Times New Roman" w:hAnsi="Times New Roman" w:cs="Times New Roman"/>
                <w:lang w:val="sk-SK"/>
              </w:rPr>
              <w:t xml:space="preserve">"3. (a)  Štandardnú sadzbu dane z pridanej hodnoty určí každý členský štát ako percento zdaniteľnej čiastky a bude rovnaká pre dodávky tovarov a pre dodávky služieb. </w:t>
            </w:r>
            <w:r w:rsidRPr="00DD418C">
              <w:rPr>
                <w:rFonts w:ascii="Times New Roman" w:hAnsi="Times New Roman" w:cs="Times New Roman"/>
              </w:rPr>
              <w:t>Od 1. januára 2001 do 31. decembra 2005 toto percento nesmie byť nižšie ako 15%.</w:t>
            </w:r>
          </w:p>
          <w:p w:rsidR="00800391" w:rsidRPr="00DD418C" w:rsidP="00800391">
            <w:pPr>
              <w:pStyle w:val="BodyText"/>
              <w:jc w:val="both"/>
              <w:rPr>
                <w:rFonts w:ascii="Times New Roman" w:hAnsi="Times New Roman" w:cs="Times New Roman"/>
                <w:lang w:val="sk-SK"/>
              </w:rPr>
            </w:pPr>
          </w:p>
          <w:p w:rsidR="0040327A" w:rsidRPr="00DD418C" w:rsidP="008F7A1A">
            <w:pPr>
              <w:pStyle w:val="BodyText"/>
              <w:jc w:val="both"/>
              <w:rPr>
                <w:rFonts w:ascii="Times New Roman" w:hAnsi="Times New Roman" w:cs="Times New Roman"/>
                <w:lang w:val="sk-SK"/>
              </w:rPr>
            </w:pPr>
            <w:r w:rsidRPr="00DD418C">
              <w:rPr>
                <w:rFonts w:ascii="Times New Roman" w:hAnsi="Times New Roman" w:cs="Times New Roman"/>
                <w:lang w:val="sk-SK"/>
              </w:rPr>
              <w:t xml:space="preserve">Na návrh komisie a po konzultácii s Európskym parlamentom a Hospodárskym a sociálnym výborom </w:t>
            </w:r>
            <w:r w:rsidRPr="00DD418C">
              <w:rPr>
                <w:rFonts w:ascii="Times New Roman" w:hAnsi="Times New Roman" w:cs="Times New Roman"/>
                <w:lang w:val="sk-SK"/>
              </w:rPr>
              <w:t>rada jednomyseľne rozhodne o výške štandardnej sadzby, ktorá sa bude používať po 31. decembri 2005;</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A070C2">
            <w:pPr>
              <w:rPr>
                <w:rFonts w:ascii="Times New Roman" w:hAnsi="Times New Roman" w:cs="Times New Roman"/>
                <w:sz w:val="20"/>
                <w:lang w:val="sk-SK"/>
              </w:rPr>
            </w:pPr>
            <w:r w:rsidRPr="00A070C2">
              <w:rPr>
                <w:rFonts w:ascii="Times New Roman" w:hAnsi="Times New Roman" w:cs="Times New Roman"/>
                <w:sz w:val="20"/>
                <w:lang w:val="sk-SK"/>
              </w:rPr>
              <w:t>N</w:t>
            </w: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pPr>
              <w:rPr>
                <w:rFonts w:ascii="Times New Roman" w:hAnsi="Times New Roman" w:cs="Times New Roman"/>
                <w:sz w:val="20"/>
                <w:lang w:val="sk-SK"/>
              </w:rPr>
            </w:pPr>
          </w:p>
          <w:p w:rsidR="00A17716"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r w:rsidRPr="00A070C2">
              <w:rPr>
                <w:rFonts w:ascii="Times New Roman" w:hAnsi="Times New Roman" w:cs="Times New Roman"/>
                <w:sz w:val="20"/>
                <w:lang w:val="sk-SK"/>
              </w:rPr>
              <w:t>n.a.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A17716">
            <w:pPr>
              <w:rPr>
                <w:rFonts w:ascii="Times New Roman" w:hAnsi="Times New Roman" w:cs="Times New Roman"/>
                <w:sz w:val="20"/>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00391">
            <w:pPr>
              <w:rPr>
                <w:rFonts w:ascii="Times New Roman" w:hAnsi="Times New Roman" w:cs="Times New Roman"/>
                <w:sz w:val="20"/>
                <w:lang w:val="sk-SK"/>
              </w:rPr>
            </w:pPr>
          </w:p>
          <w:p w:rsidR="00800391">
            <w:pPr>
              <w:rPr>
                <w:rFonts w:ascii="Times New Roman" w:hAnsi="Times New Roman" w:cs="Times New Roman"/>
                <w:sz w:val="20"/>
                <w:lang w:val="sk-SK"/>
              </w:rPr>
            </w:pPr>
          </w:p>
          <w:p w:rsidR="00A372AA">
            <w:pPr>
              <w:rPr>
                <w:rFonts w:ascii="Times New Roman" w:hAnsi="Times New Roman" w:cs="Times New Roman"/>
                <w:sz w:val="20"/>
                <w:lang w:val="sk-SK"/>
              </w:rPr>
            </w:pPr>
            <w:r w:rsidRPr="00A070C2" w:rsidR="00DD418C">
              <w:rPr>
                <w:rFonts w:ascii="Times New Roman" w:hAnsi="Times New Roman" w:cs="Times New Roman"/>
                <w:sz w:val="20"/>
                <w:lang w:val="sk-SK"/>
              </w:rPr>
              <w:t>§ 10</w:t>
            </w:r>
          </w:p>
          <w:p w:rsidR="00A372AA">
            <w:pPr>
              <w:rPr>
                <w:rFonts w:ascii="Times New Roman" w:hAnsi="Times New Roman" w:cs="Times New Roman"/>
                <w:sz w:val="20"/>
                <w:lang w:val="sk-SK"/>
              </w:rPr>
            </w:pPr>
          </w:p>
          <w:p w:rsidR="00A372AA">
            <w:pPr>
              <w:rPr>
                <w:rFonts w:ascii="Times New Roman" w:hAnsi="Times New Roman" w:cs="Times New Roman"/>
                <w:sz w:val="20"/>
                <w:lang w:val="sk-SK"/>
              </w:rPr>
            </w:pPr>
          </w:p>
          <w:p w:rsidR="00A372AA">
            <w:pPr>
              <w:rPr>
                <w:rFonts w:ascii="Times New Roman" w:hAnsi="Times New Roman" w:cs="Times New Roman"/>
                <w:sz w:val="20"/>
                <w:lang w:val="sk-SK"/>
              </w:rPr>
            </w:pPr>
          </w:p>
          <w:p w:rsidR="00DD418C" w:rsidRPr="00A070C2">
            <w:pPr>
              <w:rPr>
                <w:rFonts w:ascii="Times New Roman" w:hAnsi="Times New Roman" w:cs="Times New Roman"/>
                <w:sz w:val="20"/>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372AA" w:rsidP="00A372AA">
            <w:pPr>
              <w:pStyle w:val="Zkladntext"/>
              <w:spacing w:line="240" w:lineRule="atLeast"/>
              <w:jc w:val="both"/>
              <w:rPr>
                <w:rFonts w:ascii="Times New Roman" w:hAnsi="Times New Roman" w:cs="Times New Roman"/>
                <w:sz w:val="20"/>
              </w:rPr>
            </w:pPr>
          </w:p>
          <w:p w:rsidR="007F5BFD" w:rsidP="00A372AA">
            <w:pPr>
              <w:pStyle w:val="Zkladntext"/>
              <w:spacing w:line="240" w:lineRule="atLeast"/>
              <w:jc w:val="both"/>
              <w:rPr>
                <w:rFonts w:ascii="Times New Roman" w:hAnsi="Times New Roman" w:cs="Times New Roman"/>
                <w:sz w:val="20"/>
              </w:rPr>
            </w:pPr>
          </w:p>
          <w:p w:rsidR="007F5BFD" w:rsidRPr="00A372AA" w:rsidP="00A372AA">
            <w:pPr>
              <w:pStyle w:val="Zkladntext"/>
              <w:spacing w:line="240" w:lineRule="atLeast"/>
              <w:jc w:val="both"/>
              <w:rPr>
                <w:rFonts w:ascii="Times New Roman" w:hAnsi="Times New Roman" w:cs="Times New Roman"/>
                <w:sz w:val="20"/>
              </w:rPr>
            </w:pPr>
            <w:r>
              <w:rPr>
                <w:rFonts w:ascii="Times New Roman" w:hAnsi="Times New Roman" w:cs="Times New Roman"/>
                <w:sz w:val="20"/>
              </w:rPr>
              <w:t xml:space="preserve">Sadzba dane je </w:t>
            </w:r>
            <w:r w:rsidR="00C7020F">
              <w:rPr>
                <w:rFonts w:ascii="Times New Roman" w:hAnsi="Times New Roman" w:cs="Times New Roman"/>
                <w:sz w:val="20"/>
              </w:rPr>
              <w:t>19</w:t>
            </w:r>
            <w:r>
              <w:rPr>
                <w:rFonts w:ascii="Times New Roman" w:hAnsi="Times New Roman" w:cs="Times New Roman"/>
                <w:sz w:val="20"/>
              </w:rPr>
              <w:t>%</w:t>
            </w:r>
            <w:r w:rsidR="000B7862">
              <w:rPr>
                <w:rFonts w:ascii="Times New Roman" w:hAnsi="Times New Roman" w:cs="Times New Roman"/>
                <w:sz w:val="20"/>
              </w:rPr>
              <w:t>.</w:t>
            </w:r>
          </w:p>
          <w:p w:rsidR="0040327A" w:rsidRPr="00A372AA">
            <w:pPr>
              <w:rPr>
                <w:rFonts w:ascii="Times New Roman" w:hAnsi="Times New Roman" w:cs="Times New Roman"/>
                <w:sz w:val="20"/>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A070C2">
            <w:pPr>
              <w:rPr>
                <w:rFonts w:ascii="Times New Roman" w:hAnsi="Times New Roman" w:cs="Times New Roman"/>
                <w:sz w:val="20"/>
                <w:lang w:val="sk-SK"/>
              </w:rPr>
            </w:pPr>
            <w:r w:rsidR="007F5BFD">
              <w:rPr>
                <w:rFonts w:ascii="Times New Roman" w:hAnsi="Times New Roman" w:cs="Times New Roman"/>
                <w:sz w:val="20"/>
                <w:lang w:val="sk-SK"/>
              </w:rPr>
              <w:t>Ú</w:t>
            </w: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r w:rsidRPr="00A070C2">
              <w:rPr>
                <w:rFonts w:ascii="Times New Roman" w:hAnsi="Times New Roman" w:cs="Times New Roman"/>
                <w:sz w:val="20"/>
                <w:lang w:val="sk-SK"/>
              </w:rPr>
              <w:t>N</w:t>
            </w:r>
          </w:p>
          <w:p w:rsidR="0040327A" w:rsidRPr="00A070C2">
            <w:pPr>
              <w:rPr>
                <w:rFonts w:ascii="Times New Roman" w:hAnsi="Times New Roman" w:cs="Times New Roman"/>
                <w:sz w:val="20"/>
                <w:lang w:val="sk-SK"/>
              </w:rPr>
            </w:pP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A92E97">
            <w:pPr>
              <w:rPr>
                <w:rFonts w:ascii="Times New Roman" w:hAnsi="Times New Roman" w:cs="Times New Roman"/>
                <w:sz w:val="20"/>
                <w:lang w:val="sk-SK"/>
              </w:rPr>
            </w:pPr>
            <w:r w:rsidRPr="00A92E97">
              <w:rPr>
                <w:rFonts w:ascii="Times New Roman" w:hAnsi="Times New Roman" w:cs="Times New Roman"/>
                <w:sz w:val="20"/>
                <w:lang w:val="sk-SK"/>
              </w:rPr>
              <w:t>MF SR,</w:t>
            </w:r>
          </w:p>
          <w:p w:rsidR="0040327A" w:rsidRPr="00A92E97">
            <w:pPr>
              <w:rPr>
                <w:rFonts w:ascii="Times New Roman" w:hAnsi="Times New Roman" w:cs="Times New Roman"/>
                <w:sz w:val="20"/>
                <w:lang w:val="sk-SK"/>
              </w:rPr>
            </w:pPr>
            <w:r w:rsidRPr="00A92E97">
              <w:rPr>
                <w:rFonts w:ascii="Times New Roman" w:hAnsi="Times New Roman" w:cs="Times New Roman"/>
                <w:sz w:val="20"/>
                <w:lang w:val="sk-SK"/>
              </w:rPr>
              <w:t>daňové orgány,</w:t>
            </w:r>
          </w:p>
          <w:p w:rsidR="0040327A" w:rsidRPr="00A92E97">
            <w:pPr>
              <w:rPr>
                <w:rFonts w:ascii="Times New Roman" w:hAnsi="Times New Roman" w:cs="Times New Roman"/>
                <w:sz w:val="20"/>
                <w:lang w:val="sk-SK"/>
              </w:rPr>
            </w:pPr>
            <w:r w:rsidRPr="00A92E97">
              <w:rPr>
                <w:rFonts w:ascii="Times New Roman" w:hAnsi="Times New Roman" w:cs="Times New Roman"/>
                <w:sz w:val="20"/>
                <w:lang w:val="sk-SK"/>
              </w:rPr>
              <w:t>colné orgány</w:t>
            </w:r>
          </w:p>
          <w:p w:rsidR="0040327A" w:rsidRPr="00A92E97">
            <w:pPr>
              <w:rPr>
                <w:rFonts w:ascii="Times New Roman" w:hAnsi="Times New Roman" w:cs="Times New Roman"/>
                <w:sz w:val="20"/>
                <w:lang w:val="sk-SK"/>
              </w:rPr>
            </w:pPr>
          </w:p>
          <w:p w:rsidR="0040327A" w:rsidRPr="00A92E97">
            <w:pPr>
              <w:rPr>
                <w:rFonts w:ascii="Times New Roman" w:hAnsi="Times New Roman" w:cs="Times New Roman"/>
                <w:sz w:val="20"/>
                <w:lang w:val="sk-SK"/>
              </w:rPr>
            </w:pPr>
          </w:p>
        </w:tc>
        <w:tc>
          <w:tcPr>
            <w:tcW w:w="12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1B4824" w:rsidP="001B4824">
            <w:pPr>
              <w:rPr>
                <w:rFonts w:ascii="Times New Roman" w:hAnsi="Times New Roman" w:cs="Times New Roman"/>
                <w:sz w:val="20"/>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r>
      <w:tr>
        <w:tblPrEx>
          <w:tblW w:w="14317" w:type="dxa"/>
          <w:tblInd w:w="-7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r>
              <w:rPr>
                <w:rFonts w:ascii="Times New Roman" w:hAnsi="Times New Roman" w:cs="Times New Roman"/>
                <w:lang w:val="sk-SK"/>
              </w:rPr>
              <w:t>Čl.2</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A070C2">
            <w:pPr>
              <w:jc w:val="both"/>
              <w:rPr>
                <w:rFonts w:ascii="Times New Roman" w:hAnsi="Times New Roman" w:cs="Times New Roman"/>
                <w:sz w:val="20"/>
                <w:lang w:val="sk-SK"/>
              </w:rPr>
            </w:pPr>
            <w:r w:rsidRPr="000B7862">
              <w:rPr>
                <w:rFonts w:ascii="Times New Roman" w:hAnsi="Times New Roman" w:cs="Times New Roman"/>
                <w:sz w:val="20"/>
                <w:lang w:val="sk-SK"/>
              </w:rPr>
              <w:br/>
            </w:r>
            <w:r w:rsidRPr="00A070C2">
              <w:rPr>
                <w:rFonts w:ascii="Times New Roman" w:hAnsi="Times New Roman" w:cs="Times New Roman"/>
                <w:sz w:val="20"/>
                <w:lang w:val="sk-SK"/>
              </w:rPr>
              <w:t>1.</w:t>
              <w:tab/>
              <w:t>Členské štáty uvedú do platnosti zákony, predpisy a administratívne ustanovenia potrebné na dosiahnutie súladu s touto smernicou do 1. januára 2001. Okamžite o tom budú informovať komisiu.</w:t>
            </w:r>
          </w:p>
          <w:p w:rsidR="0040327A" w:rsidRPr="00A070C2">
            <w:pPr>
              <w:jc w:val="both"/>
              <w:rPr>
                <w:rFonts w:ascii="Times New Roman" w:hAnsi="Times New Roman" w:cs="Times New Roman"/>
                <w:sz w:val="20"/>
                <w:lang w:val="sk-SK"/>
              </w:rPr>
            </w:pPr>
          </w:p>
          <w:p w:rsidR="0040327A" w:rsidRPr="00A070C2">
            <w:pPr>
              <w:jc w:val="both"/>
              <w:rPr>
                <w:rFonts w:ascii="Times New Roman" w:hAnsi="Times New Roman" w:cs="Times New Roman"/>
                <w:sz w:val="20"/>
                <w:lang w:val="sk-SK"/>
              </w:rPr>
            </w:pPr>
            <w:r w:rsidRPr="00A070C2">
              <w:rPr>
                <w:rFonts w:ascii="Times New Roman" w:hAnsi="Times New Roman" w:cs="Times New Roman"/>
                <w:sz w:val="20"/>
                <w:lang w:val="sk-SK"/>
              </w:rPr>
              <w:t>Keď členské štáty prijmú tieto opatrenia, budú obsahovať odkaz na  túto smernicu alebo budú sprevádzané týmto odkazom pri príležitosti ich oficiálneho uverejnenia. Metódy, akými sa tento odkaz urobí, určia členské štáty.</w:t>
            </w:r>
          </w:p>
          <w:p w:rsidR="0040327A" w:rsidRPr="00A070C2">
            <w:pPr>
              <w:jc w:val="both"/>
              <w:rPr>
                <w:rFonts w:ascii="Times New Roman" w:hAnsi="Times New Roman" w:cs="Times New Roman"/>
                <w:sz w:val="20"/>
                <w:lang w:val="sk-SK"/>
              </w:rPr>
            </w:pPr>
          </w:p>
          <w:p w:rsidR="0040327A" w:rsidRPr="00A070C2">
            <w:pPr>
              <w:jc w:val="both"/>
              <w:rPr>
                <w:rFonts w:ascii="Times New Roman" w:hAnsi="Times New Roman" w:cs="Times New Roman"/>
                <w:sz w:val="20"/>
                <w:lang w:val="sk-SK"/>
              </w:rPr>
            </w:pPr>
            <w:r w:rsidRPr="00A070C2">
              <w:rPr>
                <w:rFonts w:ascii="Times New Roman" w:hAnsi="Times New Roman" w:cs="Times New Roman"/>
                <w:sz w:val="20"/>
                <w:lang w:val="sk-SK"/>
              </w:rPr>
              <w:t xml:space="preserve">2. Členské štáty oznámia komisii text ustanovení národného zákona, ktorý prijmú v oblasti na ktorú sa vzťahuje táto smernica. </w:t>
            </w: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A070C2">
            <w:pPr>
              <w:rPr>
                <w:rFonts w:ascii="Times New Roman" w:hAnsi="Times New Roman" w:cs="Times New Roman"/>
                <w:sz w:val="20"/>
                <w:lang w:val="sk-SK"/>
              </w:rPr>
            </w:pPr>
            <w:r w:rsidRPr="00A070C2">
              <w:rPr>
                <w:rFonts w:ascii="Times New Roman" w:hAnsi="Times New Roman" w:cs="Times New Roman"/>
                <w:sz w:val="20"/>
                <w:lang w:val="sk-SK"/>
              </w:rPr>
              <w:t>n.a.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A070C2">
            <w:pPr>
              <w:rPr>
                <w:rFonts w:ascii="Times New Roman" w:hAnsi="Times New Roman" w:cs="Times New Roman"/>
                <w:sz w:val="20"/>
                <w:lang w:val="sk-SK"/>
              </w:rPr>
            </w:pPr>
            <w:r w:rsidRPr="00A070C2">
              <w:rPr>
                <w:rFonts w:ascii="Times New Roman" w:hAnsi="Times New Roman" w:cs="Times New Roman"/>
                <w:sz w:val="20"/>
                <w:lang w:val="sk-SK"/>
              </w:rPr>
              <w:t>N</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12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r>
      <w:tr>
        <w:tblPrEx>
          <w:tblW w:w="14317" w:type="dxa"/>
          <w:tblInd w:w="-7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r>
              <w:rPr>
                <w:rFonts w:ascii="Times New Roman" w:hAnsi="Times New Roman" w:cs="Times New Roman"/>
                <w:lang w:val="sk-SK"/>
              </w:rPr>
              <w:t>Čl.3</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A070C2">
            <w:pPr>
              <w:jc w:val="both"/>
              <w:rPr>
                <w:rFonts w:ascii="Times New Roman" w:hAnsi="Times New Roman" w:cs="Times New Roman"/>
                <w:sz w:val="20"/>
                <w:lang w:val="sk-SK"/>
              </w:rPr>
            </w:pPr>
            <w:r w:rsidRPr="00A070C2">
              <w:rPr>
                <w:rFonts w:ascii="Times New Roman" w:hAnsi="Times New Roman" w:cs="Times New Roman"/>
                <w:sz w:val="20"/>
                <w:lang w:val="sk-SK"/>
              </w:rPr>
              <w:t xml:space="preserve">Táto smernica nadobúda účinnosť v tretí deň odo dňa jej uverejnenia v </w:t>
            </w:r>
            <w:r w:rsidRPr="00A070C2">
              <w:rPr>
                <w:rFonts w:ascii="Times New Roman" w:hAnsi="Times New Roman" w:cs="Times New Roman"/>
                <w:i/>
                <w:sz w:val="20"/>
                <w:lang w:val="sk-SK"/>
              </w:rPr>
              <w:t>Úradnom vestníku Európskych spoločenstiev</w:t>
            </w:r>
            <w:r w:rsidRPr="00A070C2">
              <w:rPr>
                <w:rFonts w:ascii="Times New Roman" w:hAnsi="Times New Roman" w:cs="Times New Roman"/>
                <w:sz w:val="20"/>
                <w:lang w:val="sk-SK"/>
              </w:rPr>
              <w:t>.</w:t>
            </w:r>
          </w:p>
          <w:p w:rsidR="0040327A" w:rsidRPr="00A070C2">
            <w:pPr>
              <w:jc w:val="both"/>
              <w:rPr>
                <w:rFonts w:ascii="Times New Roman" w:hAnsi="Times New Roman" w:cs="Times New Roman"/>
                <w:sz w:val="20"/>
                <w:lang w:val="sk-SK"/>
              </w:rPr>
            </w:pPr>
          </w:p>
          <w:p w:rsidR="0040327A" w:rsidRPr="00A070C2">
            <w:pPr>
              <w:jc w:val="both"/>
              <w:rPr>
                <w:rFonts w:ascii="Times New Roman" w:hAnsi="Times New Roman" w:cs="Times New Roman"/>
                <w:sz w:val="20"/>
                <w:lang w:val="sk-SK"/>
              </w:rPr>
            </w:pPr>
            <w:r w:rsidRPr="00A070C2">
              <w:rPr>
                <w:rFonts w:ascii="Times New Roman" w:hAnsi="Times New Roman" w:cs="Times New Roman"/>
                <w:sz w:val="20"/>
                <w:lang w:val="sk-SK"/>
              </w:rPr>
              <w:t>Bude sa uplatňovať od 1. januára 2001.</w:t>
            </w:r>
          </w:p>
          <w:p w:rsidR="0040327A" w:rsidRPr="00A070C2">
            <w:pPr>
              <w:rPr>
                <w:rFonts w:ascii="Times New Roman" w:hAnsi="Times New Roman" w:cs="Times New Roman"/>
                <w:sz w:val="20"/>
                <w:lang w:val="sk-SK"/>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A070C2">
            <w:pPr>
              <w:rPr>
                <w:rFonts w:ascii="Times New Roman" w:hAnsi="Times New Roman" w:cs="Times New Roman"/>
                <w:sz w:val="20"/>
                <w:lang w:val="sk-SK"/>
              </w:rPr>
            </w:pPr>
            <w:r w:rsidRPr="00A070C2">
              <w:rPr>
                <w:rFonts w:ascii="Times New Roman" w:hAnsi="Times New Roman" w:cs="Times New Roman"/>
                <w:sz w:val="20"/>
                <w:lang w:val="sk-SK"/>
              </w:rPr>
              <w:t>n.a.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A070C2">
            <w:pPr>
              <w:rPr>
                <w:rFonts w:ascii="Times New Roman" w:hAnsi="Times New Roman" w:cs="Times New Roman"/>
                <w:sz w:val="20"/>
                <w:lang w:val="sk-SK"/>
              </w:rPr>
            </w:pPr>
            <w:r w:rsidRPr="00A070C2">
              <w:rPr>
                <w:rFonts w:ascii="Times New Roman" w:hAnsi="Times New Roman" w:cs="Times New Roman"/>
                <w:sz w:val="20"/>
                <w:lang w:val="sk-SK"/>
              </w:rPr>
              <w:t>N</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12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r>
      <w:tr>
        <w:tblPrEx>
          <w:tblW w:w="14317" w:type="dxa"/>
          <w:tblInd w:w="-7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r>
              <w:rPr>
                <w:rFonts w:ascii="Times New Roman" w:hAnsi="Times New Roman" w:cs="Times New Roman"/>
                <w:lang w:val="sk-SK"/>
              </w:rPr>
              <w:t>Čl.4</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A070C2">
            <w:pPr>
              <w:rPr>
                <w:rFonts w:ascii="Times New Roman" w:hAnsi="Times New Roman" w:cs="Times New Roman"/>
                <w:sz w:val="20"/>
                <w:lang w:val="sk-SK"/>
              </w:rPr>
            </w:pPr>
            <w:r w:rsidRPr="00A070C2">
              <w:rPr>
                <w:rFonts w:ascii="Times New Roman" w:hAnsi="Times New Roman" w:cs="Times New Roman"/>
                <w:sz w:val="20"/>
                <w:lang w:val="sk-SK"/>
              </w:rPr>
              <w:t>Táto smernica je adresovaná členským štátom.</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A070C2">
            <w:pPr>
              <w:rPr>
                <w:rFonts w:ascii="Times New Roman" w:hAnsi="Times New Roman" w:cs="Times New Roman"/>
                <w:sz w:val="20"/>
                <w:lang w:val="sk-SK"/>
              </w:rPr>
            </w:pPr>
            <w:r w:rsidRPr="00A070C2">
              <w:rPr>
                <w:rFonts w:ascii="Times New Roman" w:hAnsi="Times New Roman" w:cs="Times New Roman"/>
                <w:sz w:val="20"/>
                <w:lang w:val="sk-SK"/>
              </w:rPr>
              <w:t>n.a.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A070C2">
            <w:pPr>
              <w:rPr>
                <w:rFonts w:ascii="Times New Roman" w:hAnsi="Times New Roman" w:cs="Times New Roman"/>
                <w:sz w:val="20"/>
                <w:lang w:val="sk-SK"/>
              </w:rPr>
            </w:pPr>
            <w:r w:rsidRPr="00A070C2">
              <w:rPr>
                <w:rFonts w:ascii="Times New Roman" w:hAnsi="Times New Roman" w:cs="Times New Roman"/>
                <w:sz w:val="20"/>
                <w:lang w:val="sk-SK"/>
              </w:rPr>
              <w:t>N</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12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r>
    </w:tbl>
    <w:p w:rsidR="0040327A">
      <w:pPr>
        <w:rPr>
          <w:rFonts w:ascii="Times New Roman" w:hAnsi="Times New Roman" w:cs="Times New Roman"/>
          <w:lang w:val="sk-SK"/>
        </w:rPr>
      </w:pPr>
    </w:p>
    <w:sectPr>
      <w:footerReference w:type="even" r:id="rId4"/>
      <w:footerReference w:type="default" r:id="rId5"/>
      <w:pgSz w:w="16840" w:h="11907" w:orient="landscape" w:code="9"/>
      <w:pgMar w:top="1134" w:right="1134" w:bottom="1134" w:left="1134" w:header="1797" w:footer="1797"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391">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rsidR="00800391">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391">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CB6BD4">
      <w:rPr>
        <w:rStyle w:val="PageNumber"/>
        <w:rFonts w:ascii="Times New Roman" w:hAnsi="Times New Roman" w:cs="Times New Roman"/>
        <w:noProof/>
      </w:rPr>
      <w:t>1</w:t>
    </w:r>
    <w:r>
      <w:rPr>
        <w:rStyle w:val="PageNumber"/>
        <w:rFonts w:ascii="Times New Roman" w:hAnsi="Times New Roman" w:cs="Times New Roman"/>
      </w:rPr>
      <w:fldChar w:fldCharType="end"/>
    </w:r>
  </w:p>
  <w:p w:rsidR="00800391">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70F1B"/>
    <w:multiLevelType w:val="singleLevel"/>
    <w:tmpl w:val="961C44A6"/>
    <w:lvl w:ilvl="0">
      <w:start w:val="1"/>
      <w:numFmt w:val="lowerLetter"/>
      <w:lvlText w:val="%1)"/>
      <w:lvlJc w:val="left"/>
      <w:pPr>
        <w:tabs>
          <w:tab w:val="num" w:pos="360"/>
        </w:tabs>
        <w:ind w:left="360" w:hanging="360"/>
      </w:pPr>
    </w:lvl>
  </w:abstractNum>
  <w:abstractNum w:abstractNumId="1">
    <w:nsid w:val="397C1365"/>
    <w:multiLevelType w:val="singleLevel"/>
    <w:tmpl w:val="8CA86D90"/>
    <w:lvl w:ilvl="0">
      <w:start w:val="1"/>
      <w:numFmt w:val="lowerLetter"/>
      <w:lvlText w:val="%1)"/>
      <w:legacy w:legacy="1" w:legacySpace="0" w:legacyIndent="360"/>
      <w:lvlJc w:val="left"/>
      <w:pPr>
        <w:ind w:left="36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3F8D"/>
    <w:rsid w:val="000B7862"/>
    <w:rsid w:val="001B4824"/>
    <w:rsid w:val="0040327A"/>
    <w:rsid w:val="005D503A"/>
    <w:rsid w:val="007F5BFD"/>
    <w:rsid w:val="00800391"/>
    <w:rsid w:val="00843D13"/>
    <w:rsid w:val="008F7A1A"/>
    <w:rsid w:val="009E7318"/>
    <w:rsid w:val="00A070C2"/>
    <w:rsid w:val="00A17716"/>
    <w:rsid w:val="00A372AA"/>
    <w:rsid w:val="00A92E97"/>
    <w:rsid w:val="00C7020F"/>
    <w:rsid w:val="00CB6BD4"/>
    <w:rsid w:val="00DD418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0"/>
      <w:rtl w:val="0"/>
      <w:lang w:val="en-US" w:bidi="ar-SA"/>
    </w:rPr>
  </w:style>
  <w:style w:type="paragraph" w:styleId="Heading1">
    <w:name w:val="heading 1"/>
    <w:basedOn w:val="Normal"/>
    <w:next w:val="Normal"/>
    <w:uiPriority w:val="9"/>
    <w:qFormat/>
    <w:pPr>
      <w:keepNext/>
      <w:jc w:val="left"/>
      <w:outlineLvl w:val="0"/>
    </w:pPr>
    <w:rPr>
      <w:b/>
      <w:noProof/>
      <w:lang w:val="sk-SK"/>
    </w:rPr>
  </w:style>
  <w:style w:type="paragraph" w:styleId="Heading2">
    <w:name w:val="heading 2"/>
    <w:basedOn w:val="Normal"/>
    <w:next w:val="Normal"/>
    <w:uiPriority w:val="9"/>
    <w:qFormat/>
    <w:pPr>
      <w:keepNext/>
      <w:jc w:val="center"/>
      <w:outlineLvl w:val="1"/>
    </w:pPr>
    <w:rPr>
      <w:b/>
      <w:noProof/>
      <w:lang w:val="sk-SK"/>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pPr>
      <w:jc w:val="left"/>
    </w:pPr>
    <w:rPr>
      <w:sz w:val="20"/>
    </w:rPr>
  </w:style>
  <w:style w:type="paragraph" w:customStyle="1" w:styleId="Datedadoption">
    <w:name w:val="Date d'adoption"/>
    <w:basedOn w:val="Normal"/>
    <w:next w:val="Normal"/>
    <w:pPr>
      <w:spacing w:before="360"/>
      <w:jc w:val="center"/>
    </w:pPr>
    <w:rPr>
      <w:b/>
      <w:noProof/>
      <w:lang w:val="cs-CZ"/>
    </w:rPr>
  </w:style>
  <w:style w:type="paragraph" w:customStyle="1" w:styleId="Text1">
    <w:name w:val="Text 1"/>
    <w:basedOn w:val="Normal"/>
    <w:pPr>
      <w:spacing w:before="120" w:after="120"/>
      <w:ind w:left="851"/>
      <w:jc w:val="both"/>
    </w:pPr>
    <w:rPr>
      <w:noProof/>
      <w:lang w:val="cs-CZ"/>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2">
    <w:name w:val="Body Text 2"/>
    <w:basedOn w:val="Normal"/>
    <w:pPr>
      <w:jc w:val="left"/>
    </w:pPr>
    <w:rPr>
      <w:i/>
      <w:noProof/>
      <w:sz w:val="18"/>
      <w:lang w:val="sk-SK"/>
    </w:rPr>
  </w:style>
  <w:style w:type="paragraph" w:customStyle="1" w:styleId="Zkladntext">
    <w:name w:val="Základní text"/>
    <w:rsid w:val="00843D13"/>
    <w:pPr>
      <w:widowControl w:val="0"/>
      <w:autoSpaceDE w:val="0"/>
      <w:autoSpaceDN w:val="0"/>
      <w:bidi w:val="0"/>
      <w:adjustRightInd w:val="0"/>
      <w:ind w:left="0" w:right="0"/>
      <w:jc w:val="left"/>
      <w:textAlignment w:val="auto"/>
    </w:pPr>
    <w:rPr>
      <w:color w:val="000000"/>
      <w:sz w:val="24"/>
      <w:szCs w:val="20"/>
      <w:rtl w:val="0"/>
      <w:lang w:val="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Pages>
  <Words>321</Words>
  <Characters>1896</Characters>
  <Application>Microsoft Office Word</Application>
  <DocSecurity>0</DocSecurity>
  <Lines>0</Lines>
  <Paragraphs>0</Paragraphs>
  <ScaleCrop>false</ScaleCrop>
  <Company>Ministry of Finance</Company>
  <LinksUpToDate>false</LinksUpToDate>
  <CharactersWithSpaces>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TABUĹKA ZHODY</dc:title>
  <dc:creator>Novackova Daniela</dc:creator>
  <cp:lastModifiedBy>User</cp:lastModifiedBy>
  <cp:revision>2</cp:revision>
  <cp:lastPrinted>2003-05-28T11:50:00Z</cp:lastPrinted>
  <dcterms:created xsi:type="dcterms:W3CDTF">2003-05-29T12:40:00Z</dcterms:created>
  <dcterms:modified xsi:type="dcterms:W3CDTF">2003-05-29T12:40:00Z</dcterms:modified>
</cp:coreProperties>
</file>