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B0053">
      <w:pPr>
        <w:jc w:val="center"/>
        <w:rPr>
          <w:rFonts w:ascii="Times New Roman" w:hAnsi="Times New Roman" w:cs="Times New Roman"/>
          <w:b/>
          <w:lang w:val="sk-SK"/>
        </w:rPr>
      </w:pPr>
      <w:r w:rsidR="00177AE3">
        <w:rPr>
          <w:rFonts w:ascii="Times New Roman" w:hAnsi="Times New Roman" w:cs="Times New Roman"/>
          <w:b/>
          <w:lang w:val="sk-SK"/>
        </w:rPr>
        <w:t xml:space="preserve"> </w:t>
      </w:r>
      <w:r>
        <w:rPr>
          <w:rFonts w:ascii="Times New Roman" w:hAnsi="Times New Roman" w:cs="Times New Roman"/>
          <w:b/>
          <w:lang w:val="sk-SK"/>
        </w:rPr>
        <w:t>TABUĽKA ZHODY</w:t>
      </w:r>
    </w:p>
    <w:p w:rsidR="00AB0053">
      <w:pPr>
        <w:pStyle w:val="Zkladntext"/>
        <w:spacing w:line="240" w:lineRule="atLeast"/>
        <w:jc w:val="center"/>
        <w:rPr>
          <w:rFonts w:ascii="Times New Roman" w:hAnsi="Times New Roman" w:cs="Times New Roman"/>
          <w:b/>
        </w:rPr>
      </w:pPr>
      <w:r>
        <w:rPr>
          <w:rFonts w:ascii="Times New Roman" w:hAnsi="Times New Roman" w:cs="Times New Roman"/>
          <w:b/>
        </w:rPr>
        <w:t>Návrhu zákona, ktorým sa mení a dopĺňa zákon Národnej rady Slovenskej republiky č. 289/1995 Z.z. o dani z pridanej hodnoty v znení neskorších predpisov  s právom Europskych spoločenstiev a s právom Európskej únie</w:t>
      </w:r>
    </w:p>
    <w:p w:rsidR="00AB0053">
      <w:pPr>
        <w:jc w:val="center"/>
        <w:rPr>
          <w:rFonts w:ascii="Times New Roman" w:hAnsi="Times New Roman" w:cs="Times New Roman"/>
          <w:b/>
          <w:lang w:val="sk-SK"/>
        </w:rPr>
      </w:pPr>
    </w:p>
    <w:tbl>
      <w:tblPr>
        <w:tblW w:w="13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637"/>
        <w:gridCol w:w="3969"/>
        <w:gridCol w:w="851"/>
        <w:gridCol w:w="709"/>
        <w:gridCol w:w="567"/>
        <w:gridCol w:w="3402"/>
        <w:gridCol w:w="567"/>
        <w:gridCol w:w="992"/>
        <w:gridCol w:w="992"/>
        <w:gridCol w:w="992"/>
      </w:tblGrid>
      <w:tr>
        <w:tblPrEx>
          <w:tblW w:w="13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Height w:val="724"/>
        </w:trPr>
        <w:tc>
          <w:tcPr>
            <w:tcW w:w="545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rsidRPr="000A29CB">
            <w:pPr>
              <w:pStyle w:val="Heading1"/>
              <w:rPr>
                <w:rFonts w:ascii="Times New Roman" w:hAnsi="Times New Roman" w:cs="Times New Roman"/>
              </w:rPr>
            </w:pPr>
            <w:r w:rsidRPr="000A29CB">
              <w:rPr>
                <w:rFonts w:ascii="Times New Roman" w:hAnsi="Times New Roman" w:cs="Times New Roman"/>
              </w:rPr>
              <w:t>Právny akt EÚ/ES</w:t>
            </w:r>
          </w:p>
          <w:p w:rsidR="00AB0053" w:rsidRPr="000A29CB">
            <w:pPr>
              <w:rPr>
                <w:rFonts w:ascii="Times New Roman" w:hAnsi="Times New Roman" w:cs="Times New Roman"/>
                <w:b/>
                <w:lang w:val="sk-SK"/>
              </w:rPr>
            </w:pPr>
            <w:r w:rsidRPr="002A5913">
              <w:rPr>
                <w:rFonts w:ascii="Times New Roman" w:hAnsi="Times New Roman" w:cs="Times New Roman"/>
                <w:b/>
                <w:lang w:val="sk-SK"/>
              </w:rPr>
              <w:t>Smernica č</w:t>
            </w:r>
            <w:r w:rsidRPr="002A5913">
              <w:rPr>
                <w:rFonts w:ascii="Times New Roman" w:hAnsi="Times New Roman" w:cs="Times New Roman"/>
                <w:b/>
                <w:lang w:val="sk-SK"/>
              </w:rPr>
              <w:t>. 77/388/EHS</w:t>
            </w:r>
            <w:r w:rsidRPr="002A5913" w:rsidR="000A29CB">
              <w:rPr>
                <w:rFonts w:ascii="Times New Roman" w:hAnsi="Times New Roman" w:cs="Times New Roman"/>
                <w:b/>
                <w:lang w:val="sk-SK"/>
              </w:rPr>
              <w:t xml:space="preserve"> zo 17. mája 1977 o zosúladení zákonov členských štátov týkajúcich sa daní z obratu  - spoločný systém dane z pridanej hodnoty: jednotný základ jej stanovenia</w:t>
            </w:r>
          </w:p>
        </w:tc>
        <w:tc>
          <w:tcPr>
            <w:tcW w:w="8221" w:type="dxa"/>
            <w:gridSpan w:val="7"/>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b/>
                <w:lang w:val="sk-SK"/>
              </w:rPr>
            </w:pPr>
            <w:r>
              <w:rPr>
                <w:rFonts w:ascii="Times New Roman" w:hAnsi="Times New Roman" w:cs="Times New Roman"/>
                <w:b/>
                <w:lang w:val="sk-SK"/>
              </w:rPr>
              <w:t>Všeobecne záväzné právne predpisy SR</w:t>
            </w:r>
          </w:p>
          <w:p w:rsidR="00AB0053">
            <w:pPr>
              <w:pStyle w:val="Zkladntext"/>
              <w:spacing w:line="240" w:lineRule="atLeast"/>
              <w:rPr>
                <w:rFonts w:ascii="Times New Roman" w:hAnsi="Times New Roman" w:cs="Times New Roman"/>
              </w:rPr>
            </w:pPr>
            <w:r>
              <w:rPr>
                <w:rFonts w:ascii="Times New Roman" w:hAnsi="Times New Roman" w:cs="Times New Roman"/>
                <w:b/>
              </w:rPr>
              <w:t>Návrh zákona,</w:t>
            </w:r>
            <w:r w:rsidR="00811B2D">
              <w:rPr>
                <w:rFonts w:ascii="Times New Roman" w:hAnsi="Times New Roman" w:cs="Times New Roman"/>
                <w:b/>
              </w:rPr>
              <w:t xml:space="preserve"> </w:t>
            </w:r>
            <w:r>
              <w:rPr>
                <w:rFonts w:ascii="Times New Roman" w:hAnsi="Times New Roman" w:cs="Times New Roman"/>
                <w:b/>
              </w:rPr>
              <w:t>ktorým sa mení a dopĺňa zákon Národnej rady Slovenskej republiky č. 289/1995 Z.z. o dani z pridanej hodnoty v znení neskorších predpisov</w:t>
            </w:r>
          </w:p>
          <w:p w:rsidR="00AB0053">
            <w:pPr>
              <w:pStyle w:val="Zkladntext"/>
              <w:spacing w:line="240" w:lineRule="atLeast"/>
              <w:rPr>
                <w:rFonts w:ascii="Times New Roman" w:hAnsi="Times New Roman" w:cs="Times New Roman"/>
              </w:rPr>
            </w:pPr>
            <w:r>
              <w:rPr>
                <w:rFonts w:ascii="Times New Roman" w:hAnsi="Times New Roman" w:cs="Times New Roman"/>
                <w:b/>
              </w:rPr>
              <w:t>Zákon Národnej rady Slovenskej republiky č. 289/1995 Z.z. o dani z pridanej hodnoty v znení neskorších predpisov</w:t>
            </w:r>
          </w:p>
          <w:p w:rsidR="00AB0053">
            <w:pPr>
              <w:rPr>
                <w:rFonts w:ascii="Times New Roman" w:hAnsi="Times New Roman" w:cs="Times New Roman"/>
                <w:b/>
                <w:lang w:val="sk-SK"/>
              </w:rPr>
            </w:pPr>
          </w:p>
        </w:tc>
      </w:tr>
      <w:tr>
        <w:tblPrEx>
          <w:tblW w:w="13678" w:type="dxa"/>
          <w:tblLayout w:type="fixed"/>
          <w:tblCellMar>
            <w:top w:w="0" w:type="dxa"/>
            <w:left w:w="70" w:type="dxa"/>
            <w:bottom w:w="0" w:type="dxa"/>
            <w:right w:w="70" w:type="dxa"/>
          </w:tblCellMar>
        </w:tblPrEx>
        <w:trPr>
          <w:trHeight w:hRule="auto" w:val="0"/>
        </w:trPr>
        <w:tc>
          <w:tcPr>
            <w:tcW w:w="63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b/>
                <w:sz w:val="18"/>
                <w:lang w:val="sk-SK"/>
              </w:rPr>
            </w:pPr>
            <w:r>
              <w:rPr>
                <w:rFonts w:ascii="Times New Roman" w:hAnsi="Times New Roman" w:cs="Times New Roman"/>
                <w:sz w:val="18"/>
                <w:lang w:val="sk-SK"/>
              </w:rPr>
              <w:t xml:space="preserve">   </w:t>
            </w:r>
            <w:r>
              <w:rPr>
                <w:rFonts w:ascii="Times New Roman" w:hAnsi="Times New Roman" w:cs="Times New Roman"/>
                <w:b/>
                <w:sz w:val="18"/>
                <w:lang w:val="sk-SK"/>
              </w:rPr>
              <w:t>č.</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pStyle w:val="Heading2"/>
              <w:rPr>
                <w:rFonts w:ascii="Times New Roman" w:hAnsi="Times New Roman" w:cs="Times New Roman"/>
                <w:sz w:val="18"/>
              </w:rPr>
            </w:pPr>
            <w:r>
              <w:rPr>
                <w:rFonts w:ascii="Times New Roman" w:hAnsi="Times New Roman" w:cs="Times New Roman"/>
                <w:sz w:val="18"/>
              </w:rPr>
              <w:t>Text</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b/>
                <w:sz w:val="18"/>
                <w:lang w:val="sk-SK"/>
              </w:rPr>
            </w:pPr>
            <w:r>
              <w:rPr>
                <w:rFonts w:ascii="Times New Roman" w:hAnsi="Times New Roman" w:cs="Times New Roman"/>
                <w:b/>
                <w:sz w:val="18"/>
                <w:lang w:val="sk-SK"/>
              </w:rPr>
              <w:t>Spô sob trans-pozície</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b/>
                <w:sz w:val="18"/>
                <w:lang w:val="sk-SK"/>
              </w:rPr>
            </w:pPr>
            <w:r>
              <w:rPr>
                <w:rFonts w:ascii="Times New Roman" w:hAnsi="Times New Roman" w:cs="Times New Roman"/>
                <w:b/>
                <w:sz w:val="18"/>
                <w:lang w:val="sk-SK"/>
              </w:rPr>
              <w:t>Číslo</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b/>
                <w:sz w:val="18"/>
                <w:lang w:val="sk-SK"/>
              </w:rPr>
            </w:pPr>
            <w:r>
              <w:rPr>
                <w:rFonts w:ascii="Times New Roman" w:hAnsi="Times New Roman" w:cs="Times New Roman"/>
                <w:b/>
                <w:sz w:val="18"/>
                <w:lang w:val="sk-SK"/>
              </w:rPr>
              <w:t>Článok</w:t>
            </w: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b/>
                <w:sz w:val="18"/>
                <w:lang w:val="sk-SK"/>
              </w:rPr>
            </w:pPr>
            <w:r>
              <w:rPr>
                <w:rFonts w:ascii="Times New Roman" w:hAnsi="Times New Roman" w:cs="Times New Roman"/>
                <w:b/>
                <w:sz w:val="18"/>
                <w:lang w:val="sk-SK"/>
              </w:rPr>
              <w:t>Text</w:t>
            </w:r>
          </w:p>
          <w:p w:rsidR="00AB0053">
            <w:pPr>
              <w:rPr>
                <w:rFonts w:ascii="Times New Roman" w:hAnsi="Times New Roman" w:cs="Times New Roman"/>
                <w:b/>
                <w:sz w:val="18"/>
                <w:lang w:val="sk-SK"/>
              </w:rPr>
            </w:pPr>
          </w:p>
          <w:p w:rsidR="00AB0053">
            <w:pPr>
              <w:rPr>
                <w:rFonts w:ascii="Times New Roman" w:hAnsi="Times New Roman" w:cs="Times New Roman"/>
                <w:b/>
                <w:sz w:val="18"/>
                <w:lang w:val="sk-SK"/>
              </w:rPr>
            </w:pPr>
          </w:p>
          <w:p w:rsidR="00AB0053">
            <w:pPr>
              <w:rPr>
                <w:rFonts w:ascii="Times New Roman" w:hAnsi="Times New Roman" w:cs="Times New Roman"/>
                <w:b/>
                <w:sz w:val="18"/>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b/>
                <w:sz w:val="18"/>
                <w:lang w:val="sk-SK"/>
              </w:rPr>
            </w:pPr>
            <w:r>
              <w:rPr>
                <w:rFonts w:ascii="Times New Roman" w:hAnsi="Times New Roman" w:cs="Times New Roman"/>
                <w:b/>
                <w:sz w:val="18"/>
                <w:lang w:val="sk-SK"/>
              </w:rPr>
              <w:t>Zhoda</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b/>
                <w:sz w:val="18"/>
                <w:lang w:val="sk-SK"/>
              </w:rPr>
            </w:pPr>
            <w:r>
              <w:rPr>
                <w:rFonts w:ascii="Times New Roman" w:hAnsi="Times New Roman" w:cs="Times New Roman"/>
                <w:b/>
                <w:sz w:val="18"/>
                <w:lang w:val="sk-SK"/>
              </w:rPr>
              <w:t>Administratívna infraštruktúra</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b/>
                <w:sz w:val="18"/>
                <w:lang w:val="sk-SK"/>
              </w:rPr>
            </w:pPr>
            <w:r>
              <w:rPr>
                <w:rFonts w:ascii="Times New Roman" w:hAnsi="Times New Roman" w:cs="Times New Roman"/>
                <w:b/>
                <w:sz w:val="18"/>
                <w:lang w:val="sk-SK"/>
              </w:rPr>
              <w:t>Poznámky</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b/>
                <w:sz w:val="18"/>
                <w:lang w:val="sk-SK"/>
              </w:rPr>
            </w:pPr>
            <w:r>
              <w:rPr>
                <w:rFonts w:ascii="Times New Roman" w:hAnsi="Times New Roman" w:cs="Times New Roman"/>
                <w:b/>
                <w:sz w:val="18"/>
                <w:lang w:val="sk-SK"/>
              </w:rPr>
              <w:t>Štádium legislatívneho procesu</w:t>
            </w:r>
          </w:p>
        </w:tc>
      </w:tr>
      <w:tr>
        <w:tblPrEx>
          <w:tblW w:w="13678" w:type="dxa"/>
          <w:tblLayout w:type="fixed"/>
          <w:tblCellMar>
            <w:top w:w="0" w:type="dxa"/>
            <w:left w:w="70" w:type="dxa"/>
            <w:bottom w:w="0" w:type="dxa"/>
            <w:right w:w="70" w:type="dxa"/>
          </w:tblCellMar>
        </w:tblPrEx>
        <w:trPr>
          <w:trHeight w:hRule="auto" w:val="0"/>
        </w:trPr>
        <w:tc>
          <w:tcPr>
            <w:tcW w:w="63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r>
              <w:rPr>
                <w:rFonts w:ascii="Times New Roman" w:hAnsi="Times New Roman" w:cs="Times New Roman"/>
                <w:sz w:val="18"/>
                <w:lang w:val="sk-SK"/>
              </w:rPr>
              <w:t>Čl. 11</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rsidRPr="002A5913">
            <w:pPr>
              <w:tabs>
                <w:tab w:val="left" w:pos="0"/>
                <w:tab w:val="right" w:pos="1091"/>
              </w:tabs>
              <w:spacing w:line="240" w:lineRule="atLeast"/>
              <w:rPr>
                <w:rFonts w:ascii="Times New Roman" w:hAnsi="Times New Roman" w:cs="Times New Roman"/>
                <w:sz w:val="18"/>
                <w:lang w:val="sk-SK"/>
              </w:rPr>
            </w:pPr>
            <w:r w:rsidRPr="002A5913">
              <w:rPr>
                <w:rFonts w:ascii="Times New Roman" w:hAnsi="Times New Roman" w:cs="Times New Roman"/>
                <w:sz w:val="18"/>
                <w:lang w:val="sk-SK"/>
              </w:rPr>
              <w:t xml:space="preserve">A. </w:t>
            </w:r>
            <w:r w:rsidRPr="002A5913">
              <w:rPr>
                <w:rFonts w:ascii="Times New Roman" w:hAnsi="Times New Roman" w:cs="Times New Roman"/>
                <w:i/>
                <w:sz w:val="18"/>
                <w:lang w:val="sk-SK"/>
              </w:rPr>
              <w:t>Na území štátu</w:t>
            </w:r>
          </w:p>
          <w:p w:rsidR="00AB0053" w:rsidRPr="002A5913">
            <w:pPr>
              <w:tabs>
                <w:tab w:val="left" w:pos="0"/>
                <w:tab w:val="right" w:pos="1091"/>
              </w:tabs>
              <w:spacing w:line="240" w:lineRule="atLeast"/>
              <w:rPr>
                <w:rFonts w:ascii="Times New Roman" w:hAnsi="Times New Roman" w:cs="Times New Roman"/>
                <w:sz w:val="18"/>
                <w:lang w:val="sk-SK"/>
              </w:rPr>
            </w:pPr>
          </w:p>
          <w:p w:rsidR="00AB0053" w:rsidRPr="002A5913">
            <w:pPr>
              <w:tabs>
                <w:tab w:val="left" w:pos="0"/>
                <w:tab w:val="right" w:pos="1091"/>
              </w:tabs>
              <w:spacing w:line="240" w:lineRule="atLeast"/>
              <w:rPr>
                <w:rFonts w:ascii="Times New Roman" w:hAnsi="Times New Roman" w:cs="Times New Roman"/>
                <w:sz w:val="18"/>
                <w:lang w:val="sk-SK"/>
              </w:rPr>
            </w:pPr>
            <w:r w:rsidRPr="002A5913">
              <w:rPr>
                <w:rFonts w:ascii="Times New Roman" w:hAnsi="Times New Roman" w:cs="Times New Roman"/>
                <w:sz w:val="18"/>
                <w:lang w:val="sk-SK"/>
              </w:rPr>
              <w:t>1. Zdaniteľným základom je:</w:t>
            </w:r>
          </w:p>
          <w:p w:rsidR="00AB0053" w:rsidRPr="002A5913">
            <w:pPr>
              <w:numPr>
                <w:ilvl w:val="4"/>
                <w:numId w:val="25"/>
              </w:numPr>
              <w:tabs>
                <w:tab w:val="left" w:pos="0"/>
                <w:tab w:val="left" w:pos="639"/>
                <w:tab w:val="right" w:pos="1091"/>
                <w:tab w:val="clear" w:pos="1800"/>
              </w:tabs>
              <w:spacing w:line="240" w:lineRule="atLeast"/>
              <w:ind w:left="639"/>
              <w:rPr>
                <w:rFonts w:ascii="Times New Roman" w:hAnsi="Times New Roman" w:cs="Times New Roman"/>
                <w:sz w:val="18"/>
                <w:lang w:val="sk-SK"/>
              </w:rPr>
            </w:pPr>
            <w:r w:rsidRPr="002A5913">
              <w:rPr>
                <w:rFonts w:ascii="Times New Roman" w:hAnsi="Times New Roman" w:cs="Times New Roman"/>
                <w:sz w:val="18"/>
                <w:lang w:val="sk-SK"/>
              </w:rPr>
              <w:t>v prípade poskytovania tovaru alebo služieb, ktoré nie sú uvedené v nasledujúcich bodoch (b), (c) a (d), všetko, čo predstavuje protihodnotu, ktorú získal alebo získa dodávateľ od kupujúceho, od zákazníka alebo od tretej strany za tento tovar alebo služby vrátane dotácií priamo súvisiacich s cenou tohto tovaru alebo služieb,</w:t>
            </w:r>
          </w:p>
          <w:p w:rsidR="00AB0053" w:rsidRPr="002A5913">
            <w:pPr>
              <w:numPr>
                <w:ilvl w:val="4"/>
                <w:numId w:val="25"/>
              </w:numPr>
              <w:tabs>
                <w:tab w:val="left" w:pos="0"/>
                <w:tab w:val="left" w:pos="497"/>
                <w:tab w:val="right" w:pos="1091"/>
                <w:tab w:val="clear" w:pos="1800"/>
              </w:tabs>
              <w:spacing w:line="240" w:lineRule="atLeast"/>
              <w:ind w:left="497" w:hanging="382"/>
              <w:rPr>
                <w:rFonts w:ascii="Times New Roman" w:hAnsi="Times New Roman" w:cs="Times New Roman"/>
                <w:sz w:val="18"/>
                <w:lang w:val="sk-SK"/>
              </w:rPr>
            </w:pPr>
            <w:r w:rsidRPr="002A5913">
              <w:rPr>
                <w:rFonts w:ascii="Times New Roman" w:hAnsi="Times New Roman" w:cs="Times New Roman"/>
                <w:sz w:val="18"/>
                <w:lang w:val="sk-SK"/>
              </w:rPr>
              <w:t>v prípade poskytovania tovaru podľa článku 5(6) a (7) nákupná cena tovaru alebo podobného tovaru alebo, ak nákupná cena neexistuje, režijná cena stanovená v čase dodávky,</w:t>
            </w:r>
          </w:p>
          <w:p w:rsidR="00AB0053" w:rsidRPr="002A5913">
            <w:pPr>
              <w:numPr>
                <w:ilvl w:val="4"/>
                <w:numId w:val="25"/>
              </w:numPr>
              <w:tabs>
                <w:tab w:val="left" w:pos="0"/>
                <w:tab w:val="left" w:pos="214"/>
                <w:tab w:val="right" w:pos="497"/>
                <w:tab w:val="clear" w:pos="1800"/>
              </w:tabs>
              <w:spacing w:line="240" w:lineRule="atLeast"/>
              <w:ind w:left="497"/>
              <w:rPr>
                <w:rFonts w:ascii="Times New Roman" w:hAnsi="Times New Roman" w:cs="Times New Roman"/>
                <w:sz w:val="18"/>
                <w:lang w:val="sk-SK"/>
              </w:rPr>
            </w:pPr>
            <w:r w:rsidRPr="002A5913">
              <w:rPr>
                <w:rFonts w:ascii="Times New Roman" w:hAnsi="Times New Roman" w:cs="Times New Roman"/>
                <w:sz w:val="18"/>
                <w:lang w:val="sk-SK"/>
              </w:rPr>
              <w:t>v prípade poskytovania služieb podľa článku 6(2) úplné náklady na služby poskytované osobou podliehajúcou dani,</w:t>
            </w:r>
          </w:p>
          <w:p w:rsidR="00AB0053">
            <w:pPr>
              <w:numPr>
                <w:ilvl w:val="4"/>
                <w:numId w:val="25"/>
              </w:numPr>
              <w:tabs>
                <w:tab w:val="left" w:pos="0"/>
                <w:tab w:val="left" w:pos="72"/>
                <w:tab w:val="right" w:pos="497"/>
                <w:tab w:val="clear" w:pos="1800"/>
              </w:tabs>
              <w:spacing w:line="240" w:lineRule="atLeast"/>
              <w:ind w:left="497" w:hanging="425"/>
              <w:rPr>
                <w:rFonts w:ascii="Times New Roman" w:hAnsi="Times New Roman" w:cs="Times New Roman"/>
                <w:sz w:val="18"/>
              </w:rPr>
            </w:pPr>
            <w:r>
              <w:rPr>
                <w:rFonts w:ascii="Times New Roman" w:hAnsi="Times New Roman" w:cs="Times New Roman"/>
                <w:sz w:val="18"/>
              </w:rPr>
              <w:t>v prípade poskytovania služieb podľa článku 6(3) hodnota služieb poskytnutých na voľnom trhu.</w:t>
            </w:r>
          </w:p>
          <w:p w:rsidR="00AB0053">
            <w:pPr>
              <w:tabs>
                <w:tab w:val="left" w:pos="0"/>
                <w:tab w:val="right" w:pos="1091"/>
              </w:tabs>
              <w:spacing w:line="240" w:lineRule="atLeast"/>
              <w:rPr>
                <w:rFonts w:ascii="Times New Roman" w:hAnsi="Times New Roman" w:cs="Times New Roman"/>
                <w:sz w:val="18"/>
              </w:rPr>
            </w:pPr>
            <w:r>
              <w:rPr>
                <w:rFonts w:ascii="Times New Roman" w:hAnsi="Times New Roman" w:cs="Times New Roman"/>
                <w:sz w:val="18"/>
              </w:rPr>
              <w:t>Pojem "hodnota služieb na voľnom trhu" predstavuje čiastku, ktorú by za príslušné služby zaplatil objektívnemu dodávateľovi zákazník na marketingovej úrovni, na ktorej sa poskytnutie služieb realizuje, a to v rámci územia štátu v čase poskytnutia služieb za podmienok voľnej súťaže.</w:t>
            </w:r>
          </w:p>
          <w:p w:rsidR="00AB0053">
            <w:pPr>
              <w:numPr>
                <w:ilvl w:val="0"/>
                <w:numId w:val="40"/>
              </w:numPr>
              <w:tabs>
                <w:tab w:val="left" w:pos="0"/>
                <w:tab w:val="left" w:pos="360"/>
                <w:tab w:val="right" w:pos="1091"/>
              </w:tabs>
              <w:spacing w:line="240" w:lineRule="atLeast"/>
              <w:rPr>
                <w:rFonts w:ascii="Times New Roman" w:hAnsi="Times New Roman" w:cs="Times New Roman"/>
                <w:sz w:val="18"/>
              </w:rPr>
            </w:pPr>
            <w:r>
              <w:rPr>
                <w:rFonts w:ascii="Times New Roman" w:hAnsi="Times New Roman" w:cs="Times New Roman"/>
                <w:sz w:val="18"/>
              </w:rPr>
              <w:t>Zdaniteľný základ obsahuje:</w:t>
            </w:r>
          </w:p>
          <w:p w:rsidR="00AB0053">
            <w:pPr>
              <w:numPr>
                <w:ilvl w:val="4"/>
                <w:numId w:val="24"/>
              </w:numPr>
              <w:tabs>
                <w:tab w:val="left" w:pos="0"/>
                <w:tab w:val="right" w:pos="356"/>
                <w:tab w:val="clear" w:pos="1800"/>
              </w:tabs>
              <w:spacing w:line="240" w:lineRule="atLeast"/>
              <w:ind w:left="497"/>
              <w:rPr>
                <w:rFonts w:ascii="Times New Roman" w:hAnsi="Times New Roman" w:cs="Times New Roman"/>
                <w:sz w:val="18"/>
              </w:rPr>
            </w:pPr>
            <w:r>
              <w:rPr>
                <w:rFonts w:ascii="Times New Roman" w:hAnsi="Times New Roman" w:cs="Times New Roman"/>
                <w:sz w:val="18"/>
              </w:rPr>
              <w:t>dane, clá, odvody a poplatky, s výnimkou samotnej dane z pridanej hodnoty,</w:t>
            </w:r>
          </w:p>
          <w:p w:rsidR="00AB0053">
            <w:pPr>
              <w:numPr>
                <w:ilvl w:val="4"/>
                <w:numId w:val="24"/>
              </w:numPr>
              <w:tabs>
                <w:tab w:val="left" w:pos="0"/>
                <w:tab w:val="right" w:pos="1091"/>
                <w:tab w:val="left" w:pos="1800"/>
              </w:tabs>
              <w:spacing w:line="240" w:lineRule="atLeast"/>
              <w:rPr>
                <w:rFonts w:ascii="Times New Roman" w:hAnsi="Times New Roman" w:cs="Times New Roman"/>
                <w:sz w:val="18"/>
              </w:rPr>
            </w:pPr>
            <w:r>
              <w:rPr>
                <w:rFonts w:ascii="Times New Roman" w:hAnsi="Times New Roman" w:cs="Times New Roman"/>
                <w:sz w:val="18"/>
              </w:rPr>
              <w:t>vedľajšie výdavky, ako sú napríklad náklady na provízie, balenie, prepravu a poistenie, ktoré dodávateľ inkasuje od kupujúceho alebo zákazníka.</w:t>
            </w:r>
          </w:p>
          <w:p w:rsidR="00AB0053">
            <w:pPr>
              <w:tabs>
                <w:tab w:val="left" w:pos="0"/>
                <w:tab w:val="right" w:pos="1091"/>
              </w:tabs>
              <w:spacing w:line="240" w:lineRule="atLeast"/>
              <w:ind w:left="1800"/>
              <w:rPr>
                <w:rFonts w:ascii="Times New Roman" w:hAnsi="Times New Roman" w:cs="Times New Roman"/>
                <w:sz w:val="18"/>
              </w:rPr>
            </w:pPr>
            <w:r>
              <w:rPr>
                <w:rFonts w:ascii="Times New Roman" w:hAnsi="Times New Roman" w:cs="Times New Roman"/>
                <w:sz w:val="18"/>
              </w:rPr>
              <w:t xml:space="preserve">Výdavky podliehajúce samostatnej dohode môžu členské štáty  považovať za vedľajšie výdavky.  </w:t>
            </w:r>
          </w:p>
          <w:p w:rsidR="00AB0053">
            <w:pPr>
              <w:numPr>
                <w:ilvl w:val="0"/>
                <w:numId w:val="40"/>
              </w:numPr>
              <w:tabs>
                <w:tab w:val="left" w:pos="0"/>
                <w:tab w:val="left" w:pos="360"/>
                <w:tab w:val="right" w:pos="1091"/>
              </w:tabs>
              <w:spacing w:line="240" w:lineRule="atLeast"/>
              <w:rPr>
                <w:rFonts w:ascii="Times New Roman" w:hAnsi="Times New Roman" w:cs="Times New Roman"/>
                <w:sz w:val="18"/>
              </w:rPr>
            </w:pPr>
            <w:r>
              <w:rPr>
                <w:rFonts w:ascii="Times New Roman" w:hAnsi="Times New Roman" w:cs="Times New Roman"/>
                <w:sz w:val="18"/>
              </w:rPr>
              <w:t>Zdaniteľný základ neobsahuje:</w:t>
            </w:r>
          </w:p>
          <w:p w:rsidR="00AB0053">
            <w:pPr>
              <w:numPr>
                <w:ilvl w:val="4"/>
                <w:numId w:val="40"/>
              </w:numPr>
              <w:tabs>
                <w:tab w:val="left" w:pos="0"/>
                <w:tab w:val="right" w:pos="1091"/>
                <w:tab w:val="left" w:pos="1800"/>
              </w:tabs>
              <w:spacing w:line="240" w:lineRule="atLeast"/>
              <w:rPr>
                <w:rFonts w:ascii="Times New Roman" w:hAnsi="Times New Roman" w:cs="Times New Roman"/>
                <w:sz w:val="18"/>
              </w:rPr>
            </w:pPr>
            <w:r>
              <w:rPr>
                <w:rFonts w:ascii="Times New Roman" w:hAnsi="Times New Roman" w:cs="Times New Roman"/>
                <w:sz w:val="18"/>
              </w:rPr>
              <w:t>zníženie ceny prostredníctvom zľavy za skorú platbu,</w:t>
            </w:r>
          </w:p>
          <w:p w:rsidR="00AB0053">
            <w:pPr>
              <w:numPr>
                <w:ilvl w:val="4"/>
                <w:numId w:val="40"/>
              </w:numPr>
              <w:tabs>
                <w:tab w:val="left" w:pos="0"/>
                <w:tab w:val="right" w:pos="1091"/>
                <w:tab w:val="left" w:pos="1800"/>
              </w:tabs>
              <w:spacing w:line="240" w:lineRule="atLeast"/>
              <w:rPr>
                <w:rFonts w:ascii="Times New Roman" w:hAnsi="Times New Roman" w:cs="Times New Roman"/>
                <w:sz w:val="18"/>
              </w:rPr>
            </w:pPr>
            <w:r>
              <w:rPr>
                <w:rFonts w:ascii="Times New Roman" w:hAnsi="Times New Roman" w:cs="Times New Roman"/>
                <w:sz w:val="18"/>
              </w:rPr>
              <w:t>cenové zrážky a rabaty poskytnuté zákazníkovi a účtované v čase dodávky,</w:t>
            </w:r>
          </w:p>
          <w:p w:rsidR="00AB0053">
            <w:pPr>
              <w:numPr>
                <w:ilvl w:val="4"/>
                <w:numId w:val="40"/>
              </w:numPr>
              <w:tabs>
                <w:tab w:val="left" w:pos="0"/>
                <w:tab w:val="right" w:pos="1091"/>
                <w:tab w:val="left" w:pos="1800"/>
              </w:tabs>
              <w:spacing w:line="240" w:lineRule="atLeast"/>
              <w:rPr>
                <w:rFonts w:ascii="Times New Roman" w:hAnsi="Times New Roman" w:cs="Times New Roman"/>
                <w:sz w:val="18"/>
              </w:rPr>
            </w:pPr>
            <w:r>
              <w:rPr>
                <w:rFonts w:ascii="Times New Roman" w:hAnsi="Times New Roman" w:cs="Times New Roman"/>
                <w:sz w:val="18"/>
              </w:rPr>
              <w:t>čiastky získané osobou podliehajúcou dani od svojho kupujúceho alebo zákazníka vo forme spätných splátok za výdavky zaplatené v mene a na účet kupujúceho alebo zákazníka, ktoré boli zapísané do jej účtovných kníh na pozastavenom účte. Osoba podliehajúca dani musí predložiť dôkaz o skutočnej výške týchto výdavkov a nesmie odpočítať žiadnu daň, ktorá by sa mohla vyrubiť z týchto plnení.</w:t>
            </w:r>
          </w:p>
          <w:p w:rsidR="00AB0053">
            <w:pPr>
              <w:tabs>
                <w:tab w:val="left" w:pos="0"/>
                <w:tab w:val="right" w:pos="1091"/>
              </w:tabs>
              <w:spacing w:line="240" w:lineRule="atLeast"/>
              <w:rPr>
                <w:rFonts w:ascii="Times New Roman" w:hAnsi="Times New Roman" w:cs="Times New Roman"/>
                <w:sz w:val="18"/>
              </w:rPr>
            </w:pPr>
          </w:p>
          <w:p w:rsidR="00AB0053">
            <w:pPr>
              <w:tabs>
                <w:tab w:val="left" w:pos="0"/>
                <w:tab w:val="right" w:pos="1091"/>
              </w:tabs>
              <w:spacing w:line="240" w:lineRule="atLeast"/>
              <w:rPr>
                <w:rFonts w:ascii="Times New Roman" w:hAnsi="Times New Roman" w:cs="Times New Roman"/>
                <w:i/>
                <w:sz w:val="18"/>
              </w:rPr>
            </w:pPr>
            <w:r>
              <w:rPr>
                <w:rFonts w:ascii="Times New Roman" w:hAnsi="Times New Roman" w:cs="Times New Roman"/>
                <w:sz w:val="18"/>
              </w:rPr>
              <w:t xml:space="preserve">B. </w:t>
            </w:r>
            <w:r>
              <w:rPr>
                <w:rFonts w:ascii="Times New Roman" w:hAnsi="Times New Roman" w:cs="Times New Roman"/>
                <w:i/>
                <w:sz w:val="18"/>
              </w:rPr>
              <w:t>Dovoz tovaru</w:t>
            </w:r>
          </w:p>
          <w:p w:rsidR="00AB0053">
            <w:pPr>
              <w:tabs>
                <w:tab w:val="left" w:pos="0"/>
                <w:tab w:val="right" w:pos="1091"/>
              </w:tabs>
              <w:spacing w:line="240" w:lineRule="atLeast"/>
              <w:rPr>
                <w:rFonts w:ascii="Times New Roman" w:hAnsi="Times New Roman" w:cs="Times New Roman"/>
                <w:i/>
                <w:sz w:val="18"/>
              </w:rPr>
            </w:pPr>
          </w:p>
          <w:p w:rsidR="00AB0053">
            <w:pPr>
              <w:tabs>
                <w:tab w:val="left" w:pos="0"/>
                <w:tab w:val="right" w:pos="1091"/>
              </w:tabs>
              <w:spacing w:line="240" w:lineRule="atLeast"/>
              <w:rPr>
                <w:rFonts w:ascii="Times New Roman" w:hAnsi="Times New Roman" w:cs="Times New Roman"/>
                <w:sz w:val="18"/>
              </w:rPr>
            </w:pPr>
            <w:r>
              <w:rPr>
                <w:rFonts w:ascii="Times New Roman" w:hAnsi="Times New Roman" w:cs="Times New Roman"/>
                <w:sz w:val="18"/>
              </w:rPr>
              <w:t>1. Zdaniteľným základom je:</w:t>
            </w:r>
          </w:p>
          <w:p w:rsidR="00AB0053">
            <w:pPr>
              <w:numPr>
                <w:ilvl w:val="0"/>
                <w:numId w:val="41"/>
              </w:numPr>
              <w:tabs>
                <w:tab w:val="left" w:pos="0"/>
                <w:tab w:val="left" w:pos="600"/>
                <w:tab w:val="right" w:pos="1091"/>
              </w:tabs>
              <w:spacing w:line="240" w:lineRule="atLeast"/>
              <w:rPr>
                <w:rFonts w:ascii="Times New Roman" w:hAnsi="Times New Roman" w:cs="Times New Roman"/>
                <w:sz w:val="18"/>
              </w:rPr>
            </w:pPr>
            <w:r>
              <w:rPr>
                <w:rFonts w:ascii="Times New Roman" w:hAnsi="Times New Roman" w:cs="Times New Roman"/>
                <w:sz w:val="18"/>
              </w:rPr>
              <w:t>cena, ktorú zaplatil alebo zaplatí dovozca, ak táto cena predstavuje jedinú protihodnotu definovanú v bode A (1) (a),</w:t>
            </w:r>
          </w:p>
          <w:p w:rsidR="00AB0053">
            <w:pPr>
              <w:numPr>
                <w:ilvl w:val="0"/>
                <w:numId w:val="41"/>
              </w:numPr>
              <w:tabs>
                <w:tab w:val="left" w:pos="0"/>
                <w:tab w:val="left" w:pos="600"/>
                <w:tab w:val="right" w:pos="1091"/>
              </w:tabs>
              <w:spacing w:line="240" w:lineRule="atLeast"/>
              <w:rPr>
                <w:rFonts w:ascii="Times New Roman" w:hAnsi="Times New Roman" w:cs="Times New Roman"/>
                <w:sz w:val="18"/>
              </w:rPr>
            </w:pPr>
            <w:r>
              <w:rPr>
                <w:rFonts w:ascii="Times New Roman" w:hAnsi="Times New Roman" w:cs="Times New Roman"/>
                <w:sz w:val="18"/>
              </w:rPr>
              <w:t>hodnota na voľnom trhu, ak nebola zaplatená žiadna cena, alebo ak cena, ktorá bola zaplatená alebo ktorá sa má zaplatiť,</w:t>
            </w:r>
            <w:r>
              <w:rPr>
                <w:rFonts w:ascii="Times New Roman" w:hAnsi="Times New Roman" w:cs="Times New Roman"/>
                <w:sz w:val="18"/>
              </w:rPr>
              <w:t xml:space="preserve"> nepredstavuje pre dovezený tovar jedinú protihodnotu.</w:t>
            </w:r>
          </w:p>
          <w:p w:rsidR="00AB0053">
            <w:pPr>
              <w:tabs>
                <w:tab w:val="left" w:pos="0"/>
                <w:tab w:val="right" w:pos="1091"/>
              </w:tabs>
              <w:spacing w:line="240" w:lineRule="atLeast"/>
              <w:ind w:left="600"/>
              <w:rPr>
                <w:rFonts w:ascii="Times New Roman" w:hAnsi="Times New Roman" w:cs="Times New Roman"/>
                <w:sz w:val="18"/>
              </w:rPr>
            </w:pPr>
            <w:r>
              <w:rPr>
                <w:rFonts w:ascii="Times New Roman" w:hAnsi="Times New Roman" w:cs="Times New Roman"/>
                <w:sz w:val="18"/>
              </w:rPr>
              <w:t>Pojem "hodnota dovezeného tovaru na voľnom trhu" predstavuje čiastku, ktorú  by za príslušný tovar zaplatil objektívnemu dodávateľovi dovozca na marketingovej úrovni, na ktorej sa dovoz realizuje, a to v krajine, z ktorej sa tovar vyviezol, v čase, keď vznikol daňový nárok za podmienok voľnej súťaže.</w:t>
            </w:r>
          </w:p>
          <w:p w:rsidR="00AB0053">
            <w:pPr>
              <w:tabs>
                <w:tab w:val="left" w:pos="0"/>
                <w:tab w:val="right" w:pos="1091"/>
              </w:tabs>
              <w:spacing w:line="240" w:lineRule="atLeast"/>
              <w:rPr>
                <w:rFonts w:ascii="Times New Roman" w:hAnsi="Times New Roman" w:cs="Times New Roman"/>
                <w:sz w:val="18"/>
              </w:rPr>
            </w:pPr>
            <w:r>
              <w:rPr>
                <w:rFonts w:ascii="Times New Roman" w:hAnsi="Times New Roman" w:cs="Times New Roman"/>
                <w:sz w:val="18"/>
              </w:rPr>
              <w:t>2. Členské štáty môžu za zdaniteľný základ považovať hodnotu definovanú v nariadení (EHS) č. 803/68</w:t>
            </w:r>
            <w:r>
              <w:rPr>
                <w:rStyle w:val="FootnoteReference"/>
                <w:rFonts w:ascii="Times New Roman" w:hAnsi="Times New Roman" w:cs="Times New Roman"/>
                <w:sz w:val="18"/>
                <w:rtl w:val="0"/>
              </w:rPr>
              <w:footnoteReference w:id="0"/>
            </w:r>
            <w:r>
              <w:rPr>
                <w:rFonts w:ascii="Times New Roman" w:hAnsi="Times New Roman" w:cs="Times New Roman"/>
                <w:sz w:val="18"/>
              </w:rPr>
              <w:t>.</w:t>
            </w:r>
          </w:p>
          <w:p w:rsidR="0028229E">
            <w:pPr>
              <w:tabs>
                <w:tab w:val="left" w:pos="0"/>
                <w:tab w:val="right" w:pos="1091"/>
              </w:tabs>
              <w:spacing w:line="240" w:lineRule="atLeast"/>
              <w:rPr>
                <w:rFonts w:ascii="Times New Roman" w:hAnsi="Times New Roman" w:cs="Times New Roman"/>
                <w:sz w:val="18"/>
              </w:rPr>
            </w:pPr>
          </w:p>
          <w:p w:rsidR="0028229E">
            <w:pPr>
              <w:tabs>
                <w:tab w:val="left" w:pos="0"/>
                <w:tab w:val="right" w:pos="1091"/>
              </w:tabs>
              <w:spacing w:line="240" w:lineRule="atLeast"/>
              <w:rPr>
                <w:rFonts w:ascii="Times New Roman" w:hAnsi="Times New Roman" w:cs="Times New Roman"/>
                <w:sz w:val="18"/>
              </w:rPr>
            </w:pPr>
          </w:p>
          <w:p w:rsidR="00AB0053">
            <w:pPr>
              <w:tabs>
                <w:tab w:val="left" w:pos="0"/>
                <w:tab w:val="right" w:pos="1091"/>
              </w:tabs>
              <w:spacing w:line="240" w:lineRule="atLeast"/>
              <w:rPr>
                <w:rFonts w:ascii="Times New Roman" w:hAnsi="Times New Roman" w:cs="Times New Roman"/>
                <w:sz w:val="18"/>
              </w:rPr>
            </w:pPr>
            <w:r>
              <w:rPr>
                <w:rFonts w:ascii="Times New Roman" w:hAnsi="Times New Roman" w:cs="Times New Roman"/>
                <w:sz w:val="18"/>
              </w:rPr>
              <w:t>3. Zdaniteľný základ obsahuje aj nasledujúce položky, ak už nie sú v ňom zahrnuté:</w:t>
            </w:r>
          </w:p>
          <w:p w:rsidR="00AB0053">
            <w:pPr>
              <w:numPr>
                <w:ilvl w:val="4"/>
                <w:numId w:val="19"/>
              </w:numPr>
              <w:tabs>
                <w:tab w:val="left" w:pos="0"/>
                <w:tab w:val="right" w:pos="1091"/>
                <w:tab w:val="left" w:pos="1800"/>
              </w:tabs>
              <w:spacing w:line="240" w:lineRule="atLeast"/>
              <w:rPr>
                <w:rFonts w:ascii="Times New Roman" w:hAnsi="Times New Roman" w:cs="Times New Roman"/>
                <w:sz w:val="18"/>
              </w:rPr>
            </w:pPr>
            <w:r>
              <w:rPr>
                <w:rFonts w:ascii="Times New Roman" w:hAnsi="Times New Roman" w:cs="Times New Roman"/>
                <w:sz w:val="18"/>
              </w:rPr>
              <w:t>dane, clá, odvody a iné poplatky, ktoré sú splatné mimo dovážajúceho štátu a ktoré sú splatné z dôvodu dovozu, s výnimkou inkasovateľnej dane z pridanej hodnoty,</w:t>
            </w:r>
          </w:p>
          <w:p w:rsidR="00AB0053">
            <w:pPr>
              <w:numPr>
                <w:ilvl w:val="4"/>
                <w:numId w:val="19"/>
              </w:numPr>
              <w:tabs>
                <w:tab w:val="left" w:pos="0"/>
                <w:tab w:val="right" w:pos="1091"/>
                <w:tab w:val="left" w:pos="1800"/>
              </w:tabs>
              <w:spacing w:line="240" w:lineRule="atLeast"/>
              <w:rPr>
                <w:rFonts w:ascii="Times New Roman" w:hAnsi="Times New Roman" w:cs="Times New Roman"/>
                <w:sz w:val="18"/>
              </w:rPr>
            </w:pPr>
            <w:r>
              <w:rPr>
                <w:rFonts w:ascii="Times New Roman" w:hAnsi="Times New Roman" w:cs="Times New Roman"/>
                <w:sz w:val="18"/>
              </w:rPr>
              <w:t>vedľajšie výdavky, ako sú napríklad náklady na provízie, balenie, prepravu a poistenie, ktoré sa vzťahujú na prvé miesto určenia v rámci územia štátu. Pojem "prvé miesto určenia" predstavuje miesto uvedené na dodacom liste alebo na ktoromkoľvek inom prepravnom dokumente, prostredníctvom ktorého sa tovar doviezol do dovážajúceho štátu. Ak táto informácia nie je uvedená, prvým miestom určenia bude miesto prvého preloženia tovaru v tejto krajine.</w:t>
            </w:r>
          </w:p>
          <w:p w:rsidR="00AB0053">
            <w:pPr>
              <w:tabs>
                <w:tab w:val="left" w:pos="0"/>
                <w:tab w:val="right" w:pos="1091"/>
              </w:tabs>
              <w:spacing w:line="240" w:lineRule="atLeast"/>
              <w:ind w:left="1800"/>
              <w:rPr>
                <w:rFonts w:ascii="Times New Roman" w:hAnsi="Times New Roman" w:cs="Times New Roman"/>
                <w:sz w:val="18"/>
              </w:rPr>
            </w:pPr>
            <w:r>
              <w:rPr>
                <w:rFonts w:ascii="Times New Roman" w:hAnsi="Times New Roman" w:cs="Times New Roman"/>
                <w:sz w:val="18"/>
              </w:rPr>
              <w:t>Podobne môžu členské štáty zahrnúť do zdaniteľnej čiastky aj vedľajšie výdavky uvedené v predchádzajúcom texte, ktoré vyplývajú z prepravy na ďalšie miesto určenia, ak je toto známe v čase vzniku inkasovateľného prípadu.</w:t>
            </w:r>
          </w:p>
          <w:p w:rsidR="00AB0053">
            <w:pPr>
              <w:numPr>
                <w:ilvl w:val="0"/>
                <w:numId w:val="19"/>
              </w:numPr>
              <w:tabs>
                <w:tab w:val="left" w:pos="0"/>
                <w:tab w:val="left" w:pos="360"/>
                <w:tab w:val="right" w:pos="1091"/>
              </w:tabs>
              <w:spacing w:line="240" w:lineRule="atLeast"/>
              <w:rPr>
                <w:rFonts w:ascii="Times New Roman" w:hAnsi="Times New Roman" w:cs="Times New Roman"/>
                <w:sz w:val="18"/>
              </w:rPr>
            </w:pPr>
            <w:r>
              <w:rPr>
                <w:rFonts w:ascii="Times New Roman" w:hAnsi="Times New Roman" w:cs="Times New Roman"/>
                <w:sz w:val="18"/>
              </w:rPr>
              <w:t>Zdaniteľný základ neobsahuje položky uvedené v bodoch A (3) (a) a (b).</w:t>
            </w:r>
          </w:p>
          <w:p w:rsidR="00AB0053">
            <w:pPr>
              <w:numPr>
                <w:ilvl w:val="0"/>
                <w:numId w:val="19"/>
              </w:numPr>
              <w:tabs>
                <w:tab w:val="left" w:pos="0"/>
                <w:tab w:val="left" w:pos="360"/>
                <w:tab w:val="right" w:pos="1091"/>
              </w:tabs>
              <w:spacing w:line="240" w:lineRule="atLeast"/>
              <w:rPr>
                <w:rFonts w:ascii="Times New Roman" w:hAnsi="Times New Roman" w:cs="Times New Roman"/>
                <w:sz w:val="18"/>
              </w:rPr>
            </w:pPr>
            <w:r>
              <w:rPr>
                <w:rFonts w:ascii="Times New Roman" w:hAnsi="Times New Roman" w:cs="Times New Roman"/>
                <w:sz w:val="18"/>
              </w:rPr>
              <w:t>Ak sa tovar dočasne vyviezol a opätovne sa priviezol po oprave, spracovaní, obnovení, úprave alebo prepracovaní v zahraničí, a tento opätovný dovoz nie je oslobodený od daní na základe ustanovení článku 14(1)(f), členské štáty musia prijať opatrenia na zabezpečenie toho, aby bolo zaobchádzanie s týmto tovarom na účely dane z pridanej hodnoty ro</w:t>
            </w:r>
            <w:r>
              <w:rPr>
                <w:rFonts w:ascii="Times New Roman" w:hAnsi="Times New Roman" w:cs="Times New Roman"/>
                <w:sz w:val="18"/>
              </w:rPr>
              <w:t>vnaké ako v prípade tovaru podrobeného uvedeným operáciám na území štátu.</w:t>
            </w:r>
          </w:p>
          <w:p w:rsidR="00AB0053">
            <w:pPr>
              <w:tabs>
                <w:tab w:val="left" w:pos="0"/>
                <w:tab w:val="right" w:pos="1091"/>
              </w:tabs>
              <w:spacing w:line="240" w:lineRule="atLeast"/>
              <w:rPr>
                <w:rFonts w:ascii="Times New Roman" w:hAnsi="Times New Roman" w:cs="Times New Roman"/>
                <w:sz w:val="18"/>
              </w:rPr>
            </w:pPr>
          </w:p>
          <w:p w:rsidR="00AB0053">
            <w:pPr>
              <w:tabs>
                <w:tab w:val="left" w:pos="0"/>
                <w:tab w:val="right" w:pos="1091"/>
              </w:tabs>
              <w:spacing w:line="240" w:lineRule="atLeast"/>
              <w:rPr>
                <w:rFonts w:ascii="Times New Roman" w:hAnsi="Times New Roman" w:cs="Times New Roman"/>
                <w:sz w:val="18"/>
              </w:rPr>
            </w:pPr>
            <w:r>
              <w:rPr>
                <w:rFonts w:ascii="Times New Roman" w:hAnsi="Times New Roman" w:cs="Times New Roman"/>
                <w:sz w:val="18"/>
              </w:rPr>
              <w:t xml:space="preserve">C. </w:t>
            </w:r>
            <w:r>
              <w:rPr>
                <w:rFonts w:ascii="Times New Roman" w:hAnsi="Times New Roman" w:cs="Times New Roman"/>
                <w:i/>
                <w:sz w:val="18"/>
              </w:rPr>
              <w:t>Rôzne ustanovenia</w:t>
            </w:r>
          </w:p>
          <w:p w:rsidR="00AB0053">
            <w:pPr>
              <w:numPr>
                <w:ilvl w:val="6"/>
                <w:numId w:val="19"/>
              </w:numPr>
              <w:tabs>
                <w:tab w:val="left" w:pos="0"/>
                <w:tab w:val="right" w:pos="851"/>
                <w:tab w:val="left" w:pos="2520"/>
              </w:tabs>
              <w:spacing w:line="240" w:lineRule="atLeast"/>
              <w:ind w:left="851" w:hanging="709"/>
              <w:rPr>
                <w:rFonts w:ascii="Times New Roman" w:hAnsi="Times New Roman" w:cs="Times New Roman"/>
                <w:sz w:val="18"/>
              </w:rPr>
            </w:pPr>
            <w:r>
              <w:rPr>
                <w:rFonts w:ascii="Times New Roman" w:hAnsi="Times New Roman" w:cs="Times New Roman"/>
                <w:sz w:val="18"/>
              </w:rPr>
              <w:t>V prípade zrušenia, odmietnutia, úplného alebo čiastočného nezaplatenia alebo v prípade zníženia ceny po uskutočnení dodávky sa zdaniteľný základ primerane zníži za podmienok, ktoré stanovia členské štáty.</w:t>
            </w:r>
          </w:p>
          <w:p w:rsidR="00AB0053">
            <w:pPr>
              <w:tabs>
                <w:tab w:val="left" w:pos="0"/>
                <w:tab w:val="right" w:pos="1091"/>
              </w:tabs>
              <w:spacing w:line="240" w:lineRule="atLeast"/>
              <w:ind w:left="851"/>
              <w:rPr>
                <w:rFonts w:ascii="Times New Roman" w:hAnsi="Times New Roman" w:cs="Times New Roman"/>
                <w:sz w:val="18"/>
              </w:rPr>
            </w:pPr>
            <w:r>
              <w:rPr>
                <w:rFonts w:ascii="Times New Roman" w:hAnsi="Times New Roman" w:cs="Times New Roman"/>
                <w:sz w:val="18"/>
              </w:rPr>
              <w:t>Avšak v prípade úplného alebo čiastočného nezaplatenia nemusia členské štáty toto pravidlo dodržať.</w:t>
            </w:r>
          </w:p>
          <w:p w:rsidR="00EC719A">
            <w:pPr>
              <w:tabs>
                <w:tab w:val="left" w:pos="0"/>
                <w:tab w:val="right" w:pos="1091"/>
              </w:tabs>
              <w:spacing w:line="240" w:lineRule="atLeast"/>
              <w:ind w:left="851"/>
              <w:rPr>
                <w:rFonts w:ascii="Times New Roman" w:hAnsi="Times New Roman" w:cs="Times New Roman"/>
                <w:sz w:val="18"/>
              </w:rPr>
            </w:pPr>
          </w:p>
          <w:p w:rsidR="00EC719A">
            <w:pPr>
              <w:tabs>
                <w:tab w:val="left" w:pos="0"/>
                <w:tab w:val="right" w:pos="1091"/>
              </w:tabs>
              <w:spacing w:line="240" w:lineRule="atLeast"/>
              <w:ind w:left="851"/>
              <w:rPr>
                <w:rFonts w:ascii="Times New Roman" w:hAnsi="Times New Roman" w:cs="Times New Roman"/>
                <w:sz w:val="18"/>
              </w:rPr>
            </w:pPr>
          </w:p>
          <w:p w:rsidR="00EC719A">
            <w:pPr>
              <w:tabs>
                <w:tab w:val="left" w:pos="0"/>
                <w:tab w:val="right" w:pos="1091"/>
              </w:tabs>
              <w:spacing w:line="240" w:lineRule="atLeast"/>
              <w:ind w:left="851"/>
              <w:rPr>
                <w:rFonts w:ascii="Times New Roman" w:hAnsi="Times New Roman" w:cs="Times New Roman"/>
                <w:sz w:val="18"/>
              </w:rPr>
            </w:pPr>
          </w:p>
          <w:p w:rsidR="00EC719A">
            <w:pPr>
              <w:tabs>
                <w:tab w:val="left" w:pos="0"/>
                <w:tab w:val="right" w:pos="1091"/>
              </w:tabs>
              <w:spacing w:line="240" w:lineRule="atLeast"/>
              <w:ind w:left="851"/>
              <w:rPr>
                <w:rFonts w:ascii="Times New Roman" w:hAnsi="Times New Roman" w:cs="Times New Roman"/>
                <w:sz w:val="18"/>
              </w:rPr>
            </w:pPr>
          </w:p>
          <w:p w:rsidR="00EC719A">
            <w:pPr>
              <w:tabs>
                <w:tab w:val="left" w:pos="0"/>
                <w:tab w:val="right" w:pos="1091"/>
              </w:tabs>
              <w:spacing w:line="240" w:lineRule="atLeast"/>
              <w:ind w:left="851"/>
              <w:rPr>
                <w:rFonts w:ascii="Times New Roman" w:hAnsi="Times New Roman" w:cs="Times New Roman"/>
                <w:sz w:val="18"/>
              </w:rPr>
            </w:pPr>
          </w:p>
          <w:p w:rsidR="00AB0053">
            <w:pPr>
              <w:tabs>
                <w:tab w:val="left" w:pos="0"/>
                <w:tab w:val="right" w:pos="1091"/>
              </w:tabs>
              <w:spacing w:line="240" w:lineRule="atLeast"/>
              <w:rPr>
                <w:rFonts w:ascii="Times New Roman" w:hAnsi="Times New Roman" w:cs="Times New Roman"/>
                <w:sz w:val="18"/>
              </w:rPr>
            </w:pPr>
          </w:p>
          <w:p w:rsidR="00AB0053">
            <w:pPr>
              <w:numPr>
                <w:ilvl w:val="6"/>
                <w:numId w:val="19"/>
              </w:numPr>
              <w:tabs>
                <w:tab w:val="right" w:pos="851"/>
                <w:tab w:val="left" w:pos="2520"/>
              </w:tabs>
              <w:spacing w:line="240" w:lineRule="atLeast"/>
              <w:ind w:left="851" w:hanging="709"/>
              <w:rPr>
                <w:rFonts w:ascii="Times New Roman" w:hAnsi="Times New Roman" w:cs="Times New Roman"/>
                <w:sz w:val="18"/>
              </w:rPr>
            </w:pPr>
            <w:r>
              <w:rPr>
                <w:rFonts w:ascii="Times New Roman" w:hAnsi="Times New Roman" w:cs="Times New Roman"/>
                <w:sz w:val="18"/>
              </w:rPr>
              <w:t>Ak sú položky slúžiace na určenie zdaniteľného základu vyjadrené v inej mene, ako je mena členského štátu, v ktorom sa určuje ich hodnota, použije sa prepočítací kurz v súlade s článkom 12 nariadenia (EHS) č. 803/68.</w:t>
            </w:r>
            <w:r>
              <w:rPr>
                <w:rFonts w:ascii="Verdana" w:hAnsi="Verdana" w:cs="Times New Roman"/>
                <w:sz w:val="18"/>
              </w:rPr>
              <w:t xml:space="preserve"> </w:t>
            </w:r>
          </w:p>
          <w:p w:rsidR="00AB0053">
            <w:pPr>
              <w:tabs>
                <w:tab w:val="right" w:pos="851"/>
              </w:tabs>
              <w:spacing w:line="240" w:lineRule="atLeast"/>
              <w:ind w:left="142"/>
              <w:rPr>
                <w:rFonts w:ascii="Verdana" w:hAnsi="Verdana" w:cs="Times New Roman"/>
                <w:sz w:val="18"/>
              </w:rPr>
            </w:pPr>
          </w:p>
          <w:p w:rsidR="00AB0053" w:rsidP="00F80EBD">
            <w:pPr>
              <w:numPr>
                <w:ilvl w:val="6"/>
                <w:numId w:val="19"/>
              </w:numPr>
              <w:tabs>
                <w:tab w:val="right" w:pos="781"/>
                <w:tab w:val="left" w:pos="851"/>
                <w:tab w:val="left" w:pos="1490"/>
                <w:tab w:val="clear" w:pos="2520"/>
              </w:tabs>
              <w:spacing w:line="240" w:lineRule="atLeast"/>
              <w:ind w:left="781" w:hanging="781"/>
              <w:rPr>
                <w:rFonts w:ascii="Times New Roman" w:hAnsi="Times New Roman" w:cs="Times New Roman"/>
                <w:sz w:val="18"/>
              </w:rPr>
            </w:pPr>
            <w:r>
              <w:rPr>
                <w:rFonts w:ascii="Times New Roman" w:hAnsi="Times New Roman" w:cs="Times New Roman"/>
                <w:sz w:val="18"/>
              </w:rPr>
              <w:t>V prípade nákladov na vratné obaly ich členské štáty môžu:</w:t>
            </w:r>
          </w:p>
          <w:p w:rsidR="00AB0053" w:rsidP="00F80EBD">
            <w:pPr>
              <w:numPr>
                <w:ilvl w:val="0"/>
                <w:numId w:val="16"/>
              </w:numPr>
              <w:tabs>
                <w:tab w:val="right" w:pos="1134"/>
                <w:tab w:val="clear" w:pos="1470"/>
              </w:tabs>
              <w:spacing w:line="240" w:lineRule="atLeast"/>
              <w:ind w:left="923"/>
              <w:rPr>
                <w:rFonts w:ascii="Times New Roman" w:hAnsi="Times New Roman" w:cs="Times New Roman"/>
                <w:sz w:val="18"/>
              </w:rPr>
            </w:pPr>
            <w:r>
              <w:rPr>
                <w:rFonts w:ascii="Times New Roman" w:hAnsi="Times New Roman" w:cs="Times New Roman"/>
                <w:sz w:val="18"/>
              </w:rPr>
              <w:t>buď vyňať zo zdaniteľného základu a prijať potrebné opatrenia na to, aby sa základ</w:t>
            </w:r>
            <w:r>
              <w:rPr>
                <w:rFonts w:ascii="Times New Roman" w:hAnsi="Times New Roman" w:cs="Times New Roman"/>
                <w:sz w:val="18"/>
              </w:rPr>
              <w:t xml:space="preserve"> upravil, ak sa obal nevráti,</w:t>
            </w:r>
          </w:p>
          <w:p w:rsidR="00AB0053" w:rsidP="00F80EBD">
            <w:pPr>
              <w:numPr>
                <w:ilvl w:val="0"/>
                <w:numId w:val="16"/>
              </w:numPr>
              <w:tabs>
                <w:tab w:val="right" w:pos="1134"/>
                <w:tab w:val="clear" w:pos="1470"/>
              </w:tabs>
              <w:spacing w:line="240" w:lineRule="atLeast"/>
              <w:ind w:left="781"/>
              <w:rPr>
                <w:rFonts w:ascii="Times New Roman" w:hAnsi="Times New Roman" w:cs="Times New Roman"/>
                <w:sz w:val="18"/>
              </w:rPr>
            </w:pPr>
            <w:r>
              <w:rPr>
                <w:rFonts w:ascii="Times New Roman" w:hAnsi="Times New Roman" w:cs="Times New Roman"/>
                <w:sz w:val="18"/>
              </w:rPr>
              <w:t>alebo zahrnúť do zdaniteľného základu a prijať potrebné opatrenia na to, aby sa základ opravil, ak sa obal skutočne vráti.</w:t>
            </w:r>
          </w:p>
          <w:p w:rsidR="00AB0053">
            <w:pPr>
              <w:rPr>
                <w:rFonts w:ascii="Times New Roman" w:hAnsi="Times New Roman" w:cs="Times New Roman"/>
                <w:sz w:val="18"/>
                <w:lang w:val="sk-SK"/>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r>
              <w:rPr>
                <w:rFonts w:ascii="Times New Roman" w:hAnsi="Times New Roman" w:cs="Times New Roman"/>
                <w:sz w:val="18"/>
                <w:lang w:val="sk-SK"/>
              </w:rPr>
              <w:t>N</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r>
              <w:rPr>
                <w:rFonts w:ascii="Times New Roman" w:hAnsi="Times New Roman" w:cs="Times New Roman"/>
                <w:sz w:val="18"/>
                <w:lang w:val="sk-SK"/>
              </w:rPr>
              <w:t>n.a.</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r w:rsidR="0028229E">
              <w:rPr>
                <w:rFonts w:ascii="Times New Roman" w:hAnsi="Times New Roman" w:cs="Times New Roman"/>
                <w:sz w:val="18"/>
                <w:lang w:val="sk-SK"/>
              </w:rPr>
              <w:t>n.a.</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28229E">
            <w:pPr>
              <w:rPr>
                <w:rFonts w:ascii="Times New Roman" w:hAnsi="Times New Roman" w:cs="Times New Roman"/>
                <w:sz w:val="18"/>
                <w:lang w:val="sk-SK"/>
              </w:rPr>
            </w:pPr>
          </w:p>
          <w:p w:rsidR="0028229E">
            <w:pPr>
              <w:rPr>
                <w:rFonts w:ascii="Times New Roman" w:hAnsi="Times New Roman" w:cs="Times New Roman"/>
                <w:sz w:val="18"/>
                <w:lang w:val="sk-SK"/>
              </w:rPr>
            </w:pPr>
          </w:p>
          <w:p w:rsidR="00AB0053">
            <w:pPr>
              <w:rPr>
                <w:rFonts w:ascii="Times New Roman" w:hAnsi="Times New Roman" w:cs="Times New Roman"/>
                <w:sz w:val="18"/>
                <w:lang w:val="sk-SK"/>
              </w:rPr>
            </w:pPr>
            <w:r w:rsidR="0028229E">
              <w:rPr>
                <w:rFonts w:ascii="Times New Roman" w:hAnsi="Times New Roman" w:cs="Times New Roman"/>
                <w:sz w:val="18"/>
                <w:lang w:val="sk-SK"/>
              </w:rPr>
              <w:t>n.a.</w:t>
            </w:r>
          </w:p>
          <w:p w:rsidR="00AB0053">
            <w:pPr>
              <w:rPr>
                <w:rFonts w:ascii="Times New Roman" w:hAnsi="Times New Roman" w:cs="Times New Roman"/>
                <w:sz w:val="18"/>
                <w:lang w:val="sk-SK"/>
              </w:rPr>
            </w:pPr>
          </w:p>
          <w:p w:rsidR="0028229E">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r>
              <w:rPr>
                <w:rFonts w:ascii="Times New Roman" w:hAnsi="Times New Roman" w:cs="Times New Roman"/>
                <w:sz w:val="18"/>
                <w:lang w:val="sk-SK"/>
              </w:rPr>
              <w:t>N</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EC719A">
            <w:pPr>
              <w:rPr>
                <w:rFonts w:ascii="Times New Roman" w:hAnsi="Times New Roman" w:cs="Times New Roman"/>
                <w:sz w:val="18"/>
                <w:lang w:val="sk-SK"/>
              </w:rPr>
            </w:pPr>
          </w:p>
          <w:p w:rsidR="00EC719A">
            <w:pPr>
              <w:rPr>
                <w:rFonts w:ascii="Times New Roman" w:hAnsi="Times New Roman" w:cs="Times New Roman"/>
                <w:sz w:val="18"/>
                <w:lang w:val="sk-SK"/>
              </w:rPr>
            </w:pPr>
          </w:p>
          <w:p w:rsidR="00EC719A">
            <w:pPr>
              <w:rPr>
                <w:rFonts w:ascii="Times New Roman" w:hAnsi="Times New Roman" w:cs="Times New Roman"/>
                <w:sz w:val="18"/>
                <w:lang w:val="sk-SK"/>
              </w:rPr>
            </w:pPr>
          </w:p>
          <w:p w:rsidR="00EC719A">
            <w:pPr>
              <w:rPr>
                <w:rFonts w:ascii="Times New Roman" w:hAnsi="Times New Roman" w:cs="Times New Roman"/>
                <w:sz w:val="18"/>
                <w:lang w:val="sk-SK"/>
              </w:rPr>
            </w:pPr>
          </w:p>
          <w:p w:rsidR="00AB0053">
            <w:pPr>
              <w:rPr>
                <w:rFonts w:ascii="Times New Roman" w:hAnsi="Times New Roman" w:cs="Times New Roman"/>
                <w:sz w:val="18"/>
                <w:lang w:val="sk-SK"/>
              </w:rPr>
            </w:pPr>
          </w:p>
          <w:p w:rsidR="00EC719A">
            <w:pPr>
              <w:rPr>
                <w:rFonts w:ascii="Times New Roman" w:hAnsi="Times New Roman" w:cs="Times New Roman"/>
                <w:sz w:val="18"/>
                <w:lang w:val="sk-SK"/>
              </w:rPr>
            </w:pPr>
          </w:p>
          <w:p w:rsidR="00EC719A">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r>
              <w:rPr>
                <w:rFonts w:ascii="Times New Roman" w:hAnsi="Times New Roman" w:cs="Times New Roman"/>
                <w:sz w:val="18"/>
                <w:lang w:val="sk-SK"/>
              </w:rPr>
              <w:t>n.a.</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r w:rsidR="00411A1C">
              <w:rPr>
                <w:rFonts w:ascii="Times New Roman" w:hAnsi="Times New Roman" w:cs="Times New Roman"/>
                <w:sz w:val="18"/>
                <w:lang w:val="sk-SK"/>
              </w:rPr>
              <w:t>O</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p>
          <w:p w:rsidR="0011712F">
            <w:pPr>
              <w:rPr>
                <w:rFonts w:ascii="Times New Roman" w:hAnsi="Times New Roman" w:cs="Times New Roman"/>
                <w:sz w:val="18"/>
                <w:lang w:val="sk-SK"/>
              </w:rPr>
            </w:pPr>
          </w:p>
          <w:p w:rsidR="0011712F">
            <w:pPr>
              <w:rPr>
                <w:rFonts w:ascii="Times New Roman" w:hAnsi="Times New Roman" w:cs="Times New Roman"/>
                <w:sz w:val="18"/>
                <w:lang w:val="sk-SK"/>
              </w:rPr>
            </w:pPr>
          </w:p>
          <w:p w:rsidR="0011712F">
            <w:pPr>
              <w:rPr>
                <w:rFonts w:ascii="Times New Roman" w:hAnsi="Times New Roman" w:cs="Times New Roman"/>
                <w:sz w:val="18"/>
                <w:lang w:val="sk-SK"/>
              </w:rPr>
            </w:pPr>
          </w:p>
          <w:p w:rsidR="0011712F">
            <w:pPr>
              <w:rPr>
                <w:rFonts w:ascii="Times New Roman" w:hAnsi="Times New Roman" w:cs="Times New Roman"/>
                <w:sz w:val="18"/>
                <w:lang w:val="sk-SK"/>
              </w:rPr>
            </w:pPr>
          </w:p>
          <w:p w:rsidR="0011712F">
            <w:pPr>
              <w:rPr>
                <w:rFonts w:ascii="Times New Roman" w:hAnsi="Times New Roman" w:cs="Times New Roman"/>
                <w:sz w:val="18"/>
                <w:lang w:val="sk-SK"/>
              </w:rPr>
            </w:pPr>
          </w:p>
          <w:p w:rsidR="0011712F">
            <w:pPr>
              <w:rPr>
                <w:rFonts w:ascii="Times New Roman" w:hAnsi="Times New Roman" w:cs="Times New Roman"/>
                <w:sz w:val="18"/>
                <w:lang w:val="sk-SK"/>
              </w:rPr>
            </w:pPr>
          </w:p>
          <w:p w:rsidR="0011712F">
            <w:pPr>
              <w:rPr>
                <w:rFonts w:ascii="Times New Roman" w:hAnsi="Times New Roman" w:cs="Times New Roman"/>
                <w:sz w:val="18"/>
                <w:lang w:val="sk-SK"/>
              </w:rPr>
            </w:pPr>
          </w:p>
          <w:p w:rsidR="0011712F">
            <w:pPr>
              <w:rPr>
                <w:rFonts w:ascii="Times New Roman" w:hAnsi="Times New Roman" w:cs="Times New Roman"/>
                <w:sz w:val="18"/>
                <w:lang w:val="sk-SK"/>
              </w:rPr>
            </w:pPr>
          </w:p>
          <w:p w:rsidR="0011712F">
            <w:pPr>
              <w:rPr>
                <w:rFonts w:ascii="Times New Roman" w:hAnsi="Times New Roman" w:cs="Times New Roman"/>
                <w:sz w:val="18"/>
                <w:lang w:val="sk-SK"/>
              </w:rPr>
            </w:pPr>
          </w:p>
          <w:p w:rsidR="0011712F">
            <w:pPr>
              <w:rPr>
                <w:rFonts w:ascii="Times New Roman" w:hAnsi="Times New Roman" w:cs="Times New Roman"/>
                <w:sz w:val="18"/>
                <w:lang w:val="sk-SK"/>
              </w:rPr>
            </w:pPr>
          </w:p>
          <w:p w:rsidR="00AB0053">
            <w:pPr>
              <w:rPr>
                <w:rFonts w:ascii="Times New Roman" w:hAnsi="Times New Roman" w:cs="Times New Roman"/>
                <w:sz w:val="18"/>
                <w:lang w:val="sk-SK"/>
              </w:rPr>
            </w:pPr>
            <w:r w:rsidR="00634BF8">
              <w:rPr>
                <w:rFonts w:ascii="Times New Roman" w:hAnsi="Times New Roman" w:cs="Times New Roman"/>
                <w:sz w:val="18"/>
                <w:lang w:val="sk-SK"/>
              </w:rPr>
              <w:t>§ 7 ods. 7</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rsidRPr="002A5913">
            <w:pPr>
              <w:rPr>
                <w:rFonts w:ascii="Times New Roman" w:hAnsi="Times New Roman" w:cs="Times New Roman"/>
                <w:i/>
                <w:sz w:val="18"/>
                <w:lang w:val="sk-SK"/>
              </w:rPr>
            </w:pPr>
            <w:r w:rsidRPr="002A5913" w:rsidR="002A5913">
              <w:rPr>
                <w:rFonts w:ascii="Times New Roman" w:hAnsi="Times New Roman" w:cs="Times New Roman"/>
                <w:sz w:val="20"/>
                <w:lang w:val="sk-SK"/>
              </w:rPr>
              <w:t>Základom dane pri zdaniteľných plneniach podľa zmluvy o kúpe prenajatej veci sú celkové sumy jednotlivých splátok bez dane dohodnuté v zmluve o kúpe prenajatej veci</w:t>
            </w:r>
            <w:r w:rsidRPr="002A5913" w:rsidR="002A5913">
              <w:rPr>
                <w:rFonts w:ascii="Times New Roman" w:hAnsi="Times New Roman" w:cs="Times New Roman"/>
                <w:lang w:val="sk-SK"/>
              </w:rPr>
              <w:t>.</w:t>
            </w: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28229E">
            <w:pPr>
              <w:rPr>
                <w:rFonts w:ascii="Times New Roman" w:hAnsi="Times New Roman" w:cs="Times New Roman"/>
                <w:i/>
                <w:sz w:val="18"/>
                <w:lang w:val="sk-SK"/>
              </w:rPr>
            </w:pPr>
          </w:p>
          <w:p w:rsidR="0028229E">
            <w:pPr>
              <w:rPr>
                <w:rFonts w:ascii="Times New Roman" w:hAnsi="Times New Roman" w:cs="Times New Roman"/>
                <w:i/>
                <w:sz w:val="18"/>
                <w:lang w:val="sk-SK"/>
              </w:rPr>
            </w:pPr>
          </w:p>
          <w:p w:rsidR="0028229E">
            <w:pPr>
              <w:rPr>
                <w:rFonts w:ascii="Times New Roman" w:hAnsi="Times New Roman" w:cs="Times New Roman"/>
                <w:i/>
                <w:sz w:val="18"/>
                <w:lang w:val="sk-SK"/>
              </w:rPr>
            </w:pPr>
          </w:p>
          <w:p w:rsidR="0028229E">
            <w:pPr>
              <w:rPr>
                <w:rFonts w:ascii="Times New Roman" w:hAnsi="Times New Roman" w:cs="Times New Roman"/>
                <w:i/>
                <w:sz w:val="18"/>
                <w:lang w:val="sk-SK"/>
              </w:rPr>
            </w:pPr>
          </w:p>
          <w:p w:rsidR="0028229E">
            <w:pPr>
              <w:rPr>
                <w:rFonts w:ascii="Times New Roman" w:hAnsi="Times New Roman" w:cs="Times New Roman"/>
                <w:i/>
                <w:sz w:val="18"/>
                <w:lang w:val="sk-SK"/>
              </w:rPr>
            </w:pPr>
          </w:p>
          <w:p w:rsidR="0028229E">
            <w:pPr>
              <w:rPr>
                <w:rFonts w:ascii="Times New Roman" w:hAnsi="Times New Roman" w:cs="Times New Roman"/>
                <w:i/>
                <w:sz w:val="18"/>
                <w:lang w:val="sk-SK"/>
              </w:rPr>
            </w:pPr>
          </w:p>
          <w:p w:rsidR="0028229E">
            <w:pPr>
              <w:rPr>
                <w:rFonts w:ascii="Times New Roman" w:hAnsi="Times New Roman" w:cs="Times New Roman"/>
                <w:i/>
                <w:sz w:val="18"/>
                <w:lang w:val="sk-SK"/>
              </w:rPr>
            </w:pPr>
          </w:p>
          <w:p w:rsidR="0028229E">
            <w:pPr>
              <w:rPr>
                <w:rFonts w:ascii="Times New Roman" w:hAnsi="Times New Roman" w:cs="Times New Roman"/>
                <w:i/>
                <w:sz w:val="18"/>
                <w:lang w:val="sk-SK"/>
              </w:rPr>
            </w:pPr>
          </w:p>
          <w:p w:rsidR="0028229E">
            <w:pPr>
              <w:rPr>
                <w:rFonts w:ascii="Times New Roman" w:hAnsi="Times New Roman" w:cs="Times New Roman"/>
                <w:i/>
                <w:sz w:val="18"/>
                <w:lang w:val="sk-SK"/>
              </w:rPr>
            </w:pPr>
          </w:p>
          <w:p w:rsidR="0028229E">
            <w:pPr>
              <w:rPr>
                <w:rFonts w:ascii="Times New Roman" w:hAnsi="Times New Roman" w:cs="Times New Roman"/>
                <w:i/>
                <w:sz w:val="18"/>
                <w:lang w:val="sk-SK"/>
              </w:rPr>
            </w:pPr>
          </w:p>
          <w:p w:rsidR="0028229E">
            <w:pPr>
              <w:rPr>
                <w:rFonts w:ascii="Times New Roman" w:hAnsi="Times New Roman" w:cs="Times New Roman"/>
                <w:i/>
                <w:sz w:val="18"/>
                <w:lang w:val="sk-SK"/>
              </w:rPr>
            </w:pPr>
          </w:p>
          <w:p w:rsidR="0028229E">
            <w:pPr>
              <w:rPr>
                <w:rFonts w:ascii="Times New Roman" w:hAnsi="Times New Roman" w:cs="Times New Roman"/>
                <w:i/>
                <w:sz w:val="18"/>
                <w:lang w:val="sk-SK"/>
              </w:rPr>
            </w:pPr>
          </w:p>
          <w:p w:rsidR="0028229E">
            <w:pPr>
              <w:rPr>
                <w:rFonts w:ascii="Times New Roman" w:hAnsi="Times New Roman" w:cs="Times New Roman"/>
                <w:i/>
                <w:sz w:val="18"/>
                <w:lang w:val="sk-SK"/>
              </w:rPr>
            </w:pPr>
          </w:p>
          <w:p w:rsidR="00AB0053">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3F2074">
            <w:pPr>
              <w:rPr>
                <w:rFonts w:ascii="Times New Roman" w:hAnsi="Times New Roman" w:cs="Times New Roman"/>
                <w:i/>
                <w:sz w:val="18"/>
                <w:lang w:val="sk-SK"/>
              </w:rPr>
            </w:pPr>
          </w:p>
          <w:p w:rsidR="00AB0053">
            <w:pPr>
              <w:rPr>
                <w:rFonts w:ascii="Times New Roman" w:hAnsi="Times New Roman" w:cs="Times New Roman"/>
                <w:i/>
                <w:sz w:val="18"/>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r>
              <w:rPr>
                <w:rFonts w:ascii="Times New Roman" w:hAnsi="Times New Roman" w:cs="Times New Roman"/>
                <w:sz w:val="18"/>
                <w:lang w:val="sk-SK"/>
              </w:rPr>
              <w:t>Č</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r w:rsidR="0028229E">
              <w:rPr>
                <w:rFonts w:ascii="Times New Roman" w:hAnsi="Times New Roman" w:cs="Times New Roman"/>
                <w:sz w:val="18"/>
                <w:lang w:val="sk-SK"/>
              </w:rPr>
              <w:t>N</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28229E">
            <w:pPr>
              <w:rPr>
                <w:rFonts w:ascii="Times New Roman" w:hAnsi="Times New Roman" w:cs="Times New Roman"/>
                <w:sz w:val="18"/>
                <w:lang w:val="sk-SK"/>
              </w:rPr>
            </w:pPr>
          </w:p>
          <w:p w:rsidR="0028229E">
            <w:pPr>
              <w:rPr>
                <w:rFonts w:ascii="Times New Roman" w:hAnsi="Times New Roman" w:cs="Times New Roman"/>
                <w:sz w:val="18"/>
                <w:lang w:val="sk-SK"/>
              </w:rPr>
            </w:pPr>
          </w:p>
          <w:p w:rsidR="0028229E">
            <w:pPr>
              <w:rPr>
                <w:rFonts w:ascii="Times New Roman" w:hAnsi="Times New Roman" w:cs="Times New Roman"/>
                <w:sz w:val="18"/>
                <w:lang w:val="sk-SK"/>
              </w:rPr>
            </w:pPr>
            <w:r>
              <w:rPr>
                <w:rFonts w:ascii="Times New Roman" w:hAnsi="Times New Roman" w:cs="Times New Roman"/>
                <w:sz w:val="18"/>
                <w:lang w:val="sk-SK"/>
              </w:rPr>
              <w:t>N</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28229E">
            <w:pPr>
              <w:rPr>
                <w:rFonts w:ascii="Times New Roman" w:hAnsi="Times New Roman" w:cs="Times New Roman"/>
                <w:sz w:val="18"/>
                <w:lang w:val="sk-SK"/>
              </w:rPr>
            </w:pPr>
          </w:p>
          <w:p w:rsidR="0028229E">
            <w:pPr>
              <w:rPr>
                <w:rFonts w:ascii="Times New Roman" w:hAnsi="Times New Roman" w:cs="Times New Roman"/>
                <w:sz w:val="18"/>
                <w:lang w:val="sk-SK"/>
              </w:rPr>
            </w:pPr>
          </w:p>
          <w:p w:rsidR="00AB0053">
            <w:pPr>
              <w:rPr>
                <w:rFonts w:ascii="Times New Roman" w:hAnsi="Times New Roman" w:cs="Times New Roman"/>
                <w:sz w:val="18"/>
                <w:lang w:val="sk-SK"/>
              </w:rPr>
            </w:pPr>
            <w:r w:rsidR="0028229E">
              <w:rPr>
                <w:rFonts w:ascii="Times New Roman" w:hAnsi="Times New Roman" w:cs="Times New Roman"/>
                <w:sz w:val="18"/>
                <w:lang w:val="sk-SK"/>
              </w:rPr>
              <w:t>N</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r w:rsidR="00833BB6">
              <w:rPr>
                <w:rFonts w:ascii="Times New Roman" w:hAnsi="Times New Roman" w:cs="Times New Roman"/>
                <w:sz w:val="18"/>
                <w:lang w:val="sk-SK"/>
              </w:rPr>
              <w:t>Č</w:t>
            </w: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411A1C">
            <w:pPr>
              <w:rPr>
                <w:rFonts w:ascii="Times New Roman" w:hAnsi="Times New Roman" w:cs="Times New Roman"/>
                <w:sz w:val="18"/>
                <w:lang w:val="sk-SK"/>
              </w:rPr>
            </w:pPr>
          </w:p>
          <w:p w:rsidR="00411A1C">
            <w:pPr>
              <w:rPr>
                <w:rFonts w:ascii="Times New Roman" w:hAnsi="Times New Roman" w:cs="Times New Roman"/>
                <w:sz w:val="18"/>
                <w:lang w:val="sk-SK"/>
              </w:rPr>
            </w:pPr>
          </w:p>
          <w:p w:rsidR="00411A1C">
            <w:pPr>
              <w:rPr>
                <w:rFonts w:ascii="Times New Roman" w:hAnsi="Times New Roman" w:cs="Times New Roman"/>
                <w:sz w:val="18"/>
                <w:lang w:val="sk-SK"/>
              </w:rPr>
            </w:pPr>
          </w:p>
          <w:p w:rsidR="00411A1C">
            <w:pPr>
              <w:rPr>
                <w:rFonts w:ascii="Times New Roman" w:hAnsi="Times New Roman" w:cs="Times New Roman"/>
                <w:sz w:val="18"/>
                <w:lang w:val="sk-SK"/>
              </w:rPr>
            </w:pPr>
          </w:p>
          <w:p w:rsidR="00411A1C">
            <w:pPr>
              <w:rPr>
                <w:rFonts w:ascii="Times New Roman" w:hAnsi="Times New Roman" w:cs="Times New Roman"/>
                <w:sz w:val="18"/>
                <w:lang w:val="sk-SK"/>
              </w:rPr>
            </w:pPr>
          </w:p>
          <w:p w:rsidR="00EC719A">
            <w:pPr>
              <w:rPr>
                <w:rFonts w:ascii="Times New Roman" w:hAnsi="Times New Roman" w:cs="Times New Roman"/>
                <w:sz w:val="18"/>
                <w:lang w:val="sk-SK"/>
              </w:rPr>
            </w:pPr>
          </w:p>
          <w:p w:rsidR="00EC719A">
            <w:pPr>
              <w:rPr>
                <w:rFonts w:ascii="Times New Roman" w:hAnsi="Times New Roman" w:cs="Times New Roman"/>
                <w:sz w:val="18"/>
                <w:lang w:val="sk-SK"/>
              </w:rPr>
            </w:pPr>
          </w:p>
          <w:p w:rsidR="00EC719A">
            <w:pPr>
              <w:rPr>
                <w:rFonts w:ascii="Times New Roman" w:hAnsi="Times New Roman" w:cs="Times New Roman"/>
                <w:sz w:val="18"/>
                <w:lang w:val="sk-SK"/>
              </w:rPr>
            </w:pPr>
          </w:p>
          <w:p w:rsidR="00EC719A">
            <w:pPr>
              <w:rPr>
                <w:rFonts w:ascii="Times New Roman" w:hAnsi="Times New Roman" w:cs="Times New Roman"/>
                <w:sz w:val="18"/>
                <w:lang w:val="sk-SK"/>
              </w:rPr>
            </w:pPr>
          </w:p>
          <w:p w:rsidR="00EC719A">
            <w:pPr>
              <w:rPr>
                <w:rFonts w:ascii="Times New Roman" w:hAnsi="Times New Roman" w:cs="Times New Roman"/>
                <w:sz w:val="18"/>
                <w:lang w:val="sk-SK"/>
              </w:rPr>
            </w:pPr>
          </w:p>
          <w:p w:rsidR="00EC719A">
            <w:pPr>
              <w:rPr>
                <w:rFonts w:ascii="Times New Roman" w:hAnsi="Times New Roman" w:cs="Times New Roman"/>
                <w:sz w:val="18"/>
                <w:lang w:val="sk-SK"/>
              </w:rPr>
            </w:pPr>
          </w:p>
          <w:p w:rsidR="00411A1C">
            <w:pPr>
              <w:rPr>
                <w:rFonts w:ascii="Times New Roman" w:hAnsi="Times New Roman" w:cs="Times New Roman"/>
                <w:sz w:val="18"/>
                <w:lang w:val="sk-SK"/>
              </w:rPr>
            </w:pPr>
          </w:p>
          <w:p w:rsidR="00411A1C">
            <w:pPr>
              <w:rPr>
                <w:rFonts w:ascii="Times New Roman" w:hAnsi="Times New Roman" w:cs="Times New Roman"/>
                <w:sz w:val="18"/>
                <w:lang w:val="sk-SK"/>
              </w:rPr>
            </w:pPr>
          </w:p>
          <w:p w:rsidR="00EC719A">
            <w:pPr>
              <w:rPr>
                <w:rFonts w:ascii="Times New Roman" w:hAnsi="Times New Roman" w:cs="Times New Roman"/>
                <w:sz w:val="18"/>
                <w:lang w:val="sk-SK"/>
              </w:rPr>
            </w:pPr>
          </w:p>
          <w:p w:rsidR="00411A1C">
            <w:pPr>
              <w:rPr>
                <w:rFonts w:ascii="Times New Roman" w:hAnsi="Times New Roman" w:cs="Times New Roman"/>
                <w:sz w:val="18"/>
                <w:lang w:val="sk-SK"/>
              </w:rPr>
            </w:pPr>
            <w:r>
              <w:rPr>
                <w:rFonts w:ascii="Times New Roman" w:hAnsi="Times New Roman" w:cs="Times New Roman"/>
                <w:sz w:val="18"/>
                <w:lang w:val="sk-SK"/>
              </w:rPr>
              <w:t>N</w:t>
            </w:r>
          </w:p>
          <w:p w:rsidR="00411A1C">
            <w:pPr>
              <w:rPr>
                <w:rFonts w:ascii="Times New Roman" w:hAnsi="Times New Roman" w:cs="Times New Roman"/>
                <w:sz w:val="18"/>
                <w:lang w:val="sk-SK"/>
              </w:rPr>
            </w:pPr>
          </w:p>
          <w:p w:rsidR="00411A1C">
            <w:pPr>
              <w:rPr>
                <w:rFonts w:ascii="Times New Roman" w:hAnsi="Times New Roman" w:cs="Times New Roman"/>
                <w:sz w:val="18"/>
                <w:lang w:val="sk-SK"/>
              </w:rPr>
            </w:pPr>
          </w:p>
          <w:p w:rsidR="00411A1C">
            <w:pPr>
              <w:rPr>
                <w:rFonts w:ascii="Times New Roman" w:hAnsi="Times New Roman" w:cs="Times New Roman"/>
                <w:sz w:val="18"/>
                <w:lang w:val="sk-SK"/>
              </w:rPr>
            </w:pPr>
          </w:p>
          <w:p w:rsidR="00411A1C">
            <w:pPr>
              <w:rPr>
                <w:rFonts w:ascii="Times New Roman" w:hAnsi="Times New Roman" w:cs="Times New Roman"/>
                <w:sz w:val="18"/>
                <w:lang w:val="sk-SK"/>
              </w:rPr>
            </w:pPr>
          </w:p>
          <w:p w:rsidR="00411A1C">
            <w:pPr>
              <w:rPr>
                <w:rFonts w:ascii="Times New Roman" w:hAnsi="Times New Roman" w:cs="Times New Roman"/>
                <w:sz w:val="18"/>
                <w:lang w:val="sk-SK"/>
              </w:rPr>
            </w:pPr>
          </w:p>
          <w:p w:rsidR="00411A1C">
            <w:pPr>
              <w:rPr>
                <w:rFonts w:ascii="Times New Roman" w:hAnsi="Times New Roman" w:cs="Times New Roman"/>
                <w:sz w:val="18"/>
                <w:lang w:val="sk-SK"/>
              </w:rPr>
            </w:pPr>
          </w:p>
          <w:p w:rsidR="00411A1C">
            <w:pPr>
              <w:rPr>
                <w:rFonts w:ascii="Times New Roman" w:hAnsi="Times New Roman" w:cs="Times New Roman"/>
                <w:sz w:val="18"/>
                <w:lang w:val="sk-SK"/>
              </w:rPr>
            </w:pPr>
          </w:p>
          <w:p w:rsidR="00411A1C">
            <w:pPr>
              <w:rPr>
                <w:rFonts w:ascii="Times New Roman" w:hAnsi="Times New Roman" w:cs="Times New Roman"/>
                <w:sz w:val="18"/>
                <w:lang w:val="sk-SK"/>
              </w:rPr>
            </w:pPr>
            <w:r>
              <w:rPr>
                <w:rFonts w:ascii="Times New Roman" w:hAnsi="Times New Roman" w:cs="Times New Roman"/>
                <w:sz w:val="18"/>
                <w:lang w:val="sk-SK"/>
              </w:rPr>
              <w:t>R</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80857" w:rsidP="00580857">
            <w:pPr>
              <w:rPr>
                <w:rFonts w:ascii="Times New Roman" w:hAnsi="Times New Roman" w:cs="Times New Roman"/>
                <w:sz w:val="18"/>
                <w:lang w:val="sk-SK"/>
              </w:rPr>
            </w:pPr>
            <w:r>
              <w:rPr>
                <w:rFonts w:ascii="Times New Roman" w:hAnsi="Times New Roman" w:cs="Times New Roman"/>
                <w:sz w:val="18"/>
                <w:lang w:val="sk-SK"/>
              </w:rPr>
              <w:t>MF SR, daň</w:t>
            </w:r>
            <w:r>
              <w:rPr>
                <w:rFonts w:ascii="Times New Roman" w:hAnsi="Times New Roman" w:cs="Times New Roman"/>
                <w:sz w:val="18"/>
                <w:lang w:val="sk-SK"/>
              </w:rPr>
              <w:t>ové orgány, colné orgány</w:t>
            </w:r>
          </w:p>
          <w:p w:rsidR="00AB0053">
            <w:pPr>
              <w:rPr>
                <w:rFonts w:ascii="Times New Roman" w:hAnsi="Times New Roman" w:cs="Times New Roman"/>
                <w:i/>
                <w:sz w:val="18"/>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rsidRPr="0011712F" w:rsidP="00AB0053">
            <w:pPr>
              <w:rPr>
                <w:rFonts w:ascii="Times New Roman" w:hAnsi="Times New Roman" w:cs="Times New Roman"/>
                <w:sz w:val="20"/>
                <w:lang w:val="sk-SK"/>
              </w:rPr>
            </w:pPr>
            <w:r w:rsidRPr="0011712F">
              <w:rPr>
                <w:rFonts w:ascii="Times New Roman" w:hAnsi="Times New Roman" w:cs="Times New Roman"/>
                <w:sz w:val="20"/>
                <w:lang w:val="sk-SK"/>
              </w:rPr>
              <w:t>§ 7 ods. 1,</w:t>
            </w:r>
            <w:r w:rsidR="00F4423E">
              <w:rPr>
                <w:rFonts w:ascii="Times New Roman" w:hAnsi="Times New Roman" w:cs="Times New Roman"/>
                <w:sz w:val="20"/>
                <w:lang w:val="sk-SK"/>
              </w:rPr>
              <w:t xml:space="preserve"> </w:t>
            </w:r>
            <w:r w:rsidRPr="0011712F">
              <w:rPr>
                <w:rFonts w:ascii="Times New Roman" w:hAnsi="Times New Roman" w:cs="Times New Roman"/>
                <w:sz w:val="20"/>
                <w:lang w:val="sk-SK"/>
              </w:rPr>
              <w:t>2,</w:t>
            </w:r>
            <w:r w:rsidR="00F4423E">
              <w:rPr>
                <w:rFonts w:ascii="Times New Roman" w:hAnsi="Times New Roman" w:cs="Times New Roman"/>
                <w:sz w:val="20"/>
                <w:lang w:val="sk-SK"/>
              </w:rPr>
              <w:t xml:space="preserve"> </w:t>
            </w:r>
            <w:r w:rsidRPr="0011712F">
              <w:rPr>
                <w:rFonts w:ascii="Times New Roman" w:hAnsi="Times New Roman" w:cs="Times New Roman"/>
                <w:sz w:val="20"/>
                <w:lang w:val="sk-SK"/>
              </w:rPr>
              <w:t>3,</w:t>
            </w:r>
            <w:r w:rsidR="00F4423E">
              <w:rPr>
                <w:rFonts w:ascii="Times New Roman" w:hAnsi="Times New Roman" w:cs="Times New Roman"/>
                <w:sz w:val="20"/>
                <w:lang w:val="sk-SK"/>
              </w:rPr>
              <w:t xml:space="preserve"> </w:t>
            </w:r>
            <w:r w:rsidRPr="0011712F">
              <w:rPr>
                <w:rFonts w:ascii="Times New Roman" w:hAnsi="Times New Roman" w:cs="Times New Roman"/>
                <w:sz w:val="20"/>
                <w:lang w:val="sk-SK"/>
              </w:rPr>
              <w:t>4, 5</w:t>
            </w:r>
            <w:r w:rsidR="00F4423E">
              <w:rPr>
                <w:rFonts w:ascii="Times New Roman" w:hAnsi="Times New Roman" w:cs="Times New Roman"/>
                <w:sz w:val="20"/>
                <w:lang w:val="sk-SK"/>
              </w:rPr>
              <w:t xml:space="preserve"> a </w:t>
            </w:r>
            <w:r w:rsidR="00811B2D">
              <w:rPr>
                <w:rFonts w:ascii="Times New Roman" w:hAnsi="Times New Roman" w:cs="Times New Roman"/>
                <w:sz w:val="20"/>
                <w:lang w:val="sk-SK"/>
              </w:rPr>
              <w:t xml:space="preserve">6 zákona </w:t>
            </w:r>
            <w:r w:rsidRPr="0011712F">
              <w:rPr>
                <w:rFonts w:ascii="Times New Roman" w:hAnsi="Times New Roman" w:cs="Times New Roman"/>
                <w:sz w:val="20"/>
                <w:lang w:val="sk-SK"/>
              </w:rPr>
              <w:t>č. 289/ 1995</w:t>
            </w:r>
          </w:p>
          <w:p w:rsidR="00AB0053" w:rsidRPr="0011712F" w:rsidP="00AB0053">
            <w:pPr>
              <w:rPr>
                <w:rFonts w:ascii="Times New Roman" w:hAnsi="Times New Roman" w:cs="Times New Roman"/>
                <w:sz w:val="20"/>
                <w:lang w:val="sk-SK"/>
              </w:rPr>
            </w:pPr>
            <w:r w:rsidRPr="0011712F">
              <w:rPr>
                <w:rFonts w:ascii="Times New Roman" w:hAnsi="Times New Roman" w:cs="Times New Roman"/>
                <w:sz w:val="20"/>
                <w:lang w:val="sk-SK"/>
              </w:rPr>
              <w:t>Z.z.</w:t>
            </w:r>
          </w:p>
          <w:p w:rsidR="00AB0053" w:rsidP="00AB0053">
            <w:pPr>
              <w:rPr>
                <w:rFonts w:ascii="Times New Roman" w:hAnsi="Times New Roman" w:cs="Times New Roman"/>
                <w:sz w:val="18"/>
                <w:lang w:val="sk-SK"/>
              </w:rPr>
            </w:pPr>
          </w:p>
          <w:p w:rsidR="0011712F">
            <w:pPr>
              <w:pStyle w:val="BodyText2"/>
              <w:spacing w:line="240" w:lineRule="auto"/>
              <w:rPr>
                <w:rFonts w:ascii="Times New Roman" w:hAnsi="Times New Roman" w:cs="Times New Roman"/>
                <w:lang w:val="sk-SK"/>
              </w:rPr>
            </w:pPr>
          </w:p>
          <w:p w:rsidR="0011712F">
            <w:pPr>
              <w:pStyle w:val="BodyText2"/>
              <w:spacing w:line="240" w:lineRule="auto"/>
              <w:rPr>
                <w:rFonts w:ascii="Times New Roman" w:hAnsi="Times New Roman" w:cs="Times New Roman"/>
                <w:lang w:val="sk-SK"/>
              </w:rPr>
            </w:pPr>
          </w:p>
          <w:p w:rsidR="0011712F">
            <w:pPr>
              <w:pStyle w:val="BodyText2"/>
              <w:spacing w:line="240" w:lineRule="auto"/>
              <w:rPr>
                <w:rFonts w:ascii="Times New Roman" w:hAnsi="Times New Roman" w:cs="Times New Roman"/>
                <w:lang w:val="sk-SK"/>
              </w:rPr>
            </w:pPr>
          </w:p>
          <w:p w:rsidR="0011712F">
            <w:pPr>
              <w:pStyle w:val="BodyText2"/>
              <w:spacing w:line="240" w:lineRule="auto"/>
              <w:rPr>
                <w:rFonts w:ascii="Times New Roman" w:hAnsi="Times New Roman" w:cs="Times New Roman"/>
                <w:lang w:val="sk-SK"/>
              </w:rPr>
            </w:pPr>
          </w:p>
          <w:p w:rsidR="0011712F">
            <w:pPr>
              <w:pStyle w:val="BodyText2"/>
              <w:spacing w:line="240" w:lineRule="auto"/>
              <w:rPr>
                <w:rFonts w:ascii="Times New Roman" w:hAnsi="Times New Roman" w:cs="Times New Roman"/>
                <w:lang w:val="sk-SK"/>
              </w:rPr>
            </w:pPr>
          </w:p>
          <w:p w:rsidR="0011712F">
            <w:pPr>
              <w:pStyle w:val="BodyText2"/>
              <w:spacing w:line="240" w:lineRule="auto"/>
              <w:rPr>
                <w:rFonts w:ascii="Times New Roman" w:hAnsi="Times New Roman" w:cs="Times New Roman"/>
                <w:lang w:val="sk-SK"/>
              </w:rPr>
            </w:pPr>
          </w:p>
          <w:p w:rsidR="0011712F">
            <w:pPr>
              <w:pStyle w:val="BodyText2"/>
              <w:spacing w:line="240" w:lineRule="auto"/>
              <w:rPr>
                <w:rFonts w:ascii="Times New Roman" w:hAnsi="Times New Roman" w:cs="Times New Roman"/>
                <w:lang w:val="sk-SK"/>
              </w:rPr>
            </w:pPr>
          </w:p>
          <w:p w:rsidR="0011712F">
            <w:pPr>
              <w:pStyle w:val="BodyText2"/>
              <w:spacing w:line="240" w:lineRule="auto"/>
              <w:rPr>
                <w:rFonts w:ascii="Times New Roman" w:hAnsi="Times New Roman" w:cs="Times New Roman"/>
                <w:lang w:val="sk-SK"/>
              </w:rPr>
            </w:pPr>
          </w:p>
          <w:p w:rsidR="0011712F">
            <w:pPr>
              <w:pStyle w:val="BodyText2"/>
              <w:spacing w:line="240" w:lineRule="auto"/>
              <w:rPr>
                <w:rFonts w:ascii="Times New Roman" w:hAnsi="Times New Roman" w:cs="Times New Roman"/>
                <w:lang w:val="sk-SK"/>
              </w:rPr>
            </w:pPr>
          </w:p>
          <w:p w:rsidR="0011712F">
            <w:pPr>
              <w:pStyle w:val="BodyText2"/>
              <w:spacing w:line="240" w:lineRule="auto"/>
              <w:rPr>
                <w:rFonts w:ascii="Times New Roman" w:hAnsi="Times New Roman" w:cs="Times New Roman"/>
                <w:lang w:val="sk-SK"/>
              </w:rPr>
            </w:pPr>
          </w:p>
          <w:p w:rsidR="0011712F">
            <w:pPr>
              <w:pStyle w:val="BodyText2"/>
              <w:spacing w:line="240" w:lineRule="auto"/>
              <w:rPr>
                <w:rFonts w:ascii="Times New Roman" w:hAnsi="Times New Roman" w:cs="Times New Roman"/>
                <w:lang w:val="sk-SK"/>
              </w:rPr>
            </w:pPr>
          </w:p>
          <w:p w:rsidR="0011712F">
            <w:pPr>
              <w:pStyle w:val="BodyText2"/>
              <w:spacing w:line="240" w:lineRule="auto"/>
              <w:rPr>
                <w:rFonts w:ascii="Times New Roman" w:hAnsi="Times New Roman" w:cs="Times New Roman"/>
                <w:lang w:val="sk-SK"/>
              </w:rPr>
            </w:pPr>
          </w:p>
          <w:p w:rsidR="0011712F" w:rsidRPr="0011712F" w:rsidP="0011712F">
            <w:pPr>
              <w:rPr>
                <w:rFonts w:ascii="Times New Roman" w:hAnsi="Times New Roman" w:cs="Times New Roman"/>
                <w:sz w:val="20"/>
                <w:lang w:val="sk-SK"/>
              </w:rPr>
            </w:pPr>
            <w:r w:rsidRPr="0011712F">
              <w:rPr>
                <w:rFonts w:ascii="Times New Roman" w:hAnsi="Times New Roman" w:cs="Times New Roman"/>
                <w:sz w:val="20"/>
                <w:lang w:val="sk-SK"/>
              </w:rPr>
              <w:t>§ 7 ods. 8,</w:t>
            </w:r>
            <w:r>
              <w:rPr>
                <w:rFonts w:ascii="Times New Roman" w:hAnsi="Times New Roman" w:cs="Times New Roman"/>
                <w:sz w:val="20"/>
                <w:lang w:val="sk-SK"/>
              </w:rPr>
              <w:t xml:space="preserve"> </w:t>
            </w:r>
            <w:r w:rsidR="00F80EBD">
              <w:rPr>
                <w:rFonts w:ascii="Times New Roman" w:hAnsi="Times New Roman" w:cs="Times New Roman"/>
                <w:sz w:val="20"/>
                <w:lang w:val="sk-SK"/>
              </w:rPr>
              <w:t>9 a 10</w:t>
            </w:r>
            <w:r w:rsidRPr="0011712F">
              <w:rPr>
                <w:rFonts w:ascii="Times New Roman" w:hAnsi="Times New Roman" w:cs="Times New Roman"/>
                <w:sz w:val="20"/>
                <w:lang w:val="sk-SK"/>
              </w:rPr>
              <w:t xml:space="preserve">  zákona č. 289/ 1995</w:t>
            </w:r>
          </w:p>
          <w:p w:rsidR="0011712F" w:rsidP="0011712F">
            <w:pPr>
              <w:rPr>
                <w:rFonts w:ascii="Times New Roman" w:hAnsi="Times New Roman" w:cs="Times New Roman"/>
                <w:sz w:val="20"/>
                <w:lang w:val="sk-SK"/>
              </w:rPr>
            </w:pPr>
            <w:r w:rsidRPr="0011712F">
              <w:rPr>
                <w:rFonts w:ascii="Times New Roman" w:hAnsi="Times New Roman" w:cs="Times New Roman"/>
                <w:sz w:val="20"/>
                <w:lang w:val="sk-SK"/>
              </w:rPr>
              <w:t>Z.z.</w:t>
            </w:r>
          </w:p>
          <w:p w:rsidR="0011712F" w:rsidP="0011712F">
            <w:pPr>
              <w:rPr>
                <w:rFonts w:ascii="Times New Roman" w:hAnsi="Times New Roman" w:cs="Times New Roman"/>
                <w:sz w:val="20"/>
                <w:lang w:val="sk-SK"/>
              </w:rPr>
            </w:pPr>
          </w:p>
          <w:p w:rsidR="0011712F" w:rsidP="0011712F">
            <w:pPr>
              <w:rPr>
                <w:rFonts w:ascii="Times New Roman" w:hAnsi="Times New Roman" w:cs="Times New Roman"/>
                <w:sz w:val="20"/>
                <w:lang w:val="sk-SK"/>
              </w:rPr>
            </w:pPr>
          </w:p>
          <w:p w:rsidR="0011712F" w:rsidP="0011712F">
            <w:pPr>
              <w:rPr>
                <w:rFonts w:ascii="Times New Roman" w:hAnsi="Times New Roman" w:cs="Times New Roman"/>
                <w:sz w:val="20"/>
                <w:lang w:val="sk-SK"/>
              </w:rPr>
            </w:pPr>
          </w:p>
          <w:p w:rsidR="0011712F" w:rsidP="0011712F">
            <w:pPr>
              <w:rPr>
                <w:rFonts w:ascii="Times New Roman" w:hAnsi="Times New Roman" w:cs="Times New Roman"/>
                <w:sz w:val="20"/>
                <w:lang w:val="sk-SK"/>
              </w:rPr>
            </w:pPr>
          </w:p>
          <w:p w:rsidR="0011712F" w:rsidP="0011712F">
            <w:pPr>
              <w:rPr>
                <w:rFonts w:ascii="Times New Roman" w:hAnsi="Times New Roman" w:cs="Times New Roman"/>
                <w:sz w:val="20"/>
                <w:lang w:val="sk-SK"/>
              </w:rPr>
            </w:pPr>
          </w:p>
          <w:p w:rsidR="0011712F" w:rsidP="0011712F">
            <w:pPr>
              <w:rPr>
                <w:rFonts w:ascii="Times New Roman" w:hAnsi="Times New Roman" w:cs="Times New Roman"/>
                <w:sz w:val="20"/>
                <w:lang w:val="sk-SK"/>
              </w:rPr>
            </w:pPr>
          </w:p>
          <w:p w:rsidR="0011712F" w:rsidP="0011712F">
            <w:pPr>
              <w:rPr>
                <w:rFonts w:ascii="Times New Roman" w:hAnsi="Times New Roman" w:cs="Times New Roman"/>
                <w:sz w:val="20"/>
                <w:lang w:val="sk-SK"/>
              </w:rPr>
            </w:pPr>
          </w:p>
          <w:p w:rsidR="0011712F" w:rsidP="0011712F">
            <w:pPr>
              <w:rPr>
                <w:rFonts w:ascii="Times New Roman" w:hAnsi="Times New Roman" w:cs="Times New Roman"/>
                <w:sz w:val="20"/>
                <w:lang w:val="sk-SK"/>
              </w:rPr>
            </w:pPr>
          </w:p>
          <w:p w:rsidR="0011712F" w:rsidP="0011712F">
            <w:pPr>
              <w:rPr>
                <w:rFonts w:ascii="Times New Roman" w:hAnsi="Times New Roman" w:cs="Times New Roman"/>
                <w:sz w:val="20"/>
                <w:lang w:val="sk-SK"/>
              </w:rPr>
            </w:pPr>
          </w:p>
          <w:p w:rsidR="0011712F" w:rsidP="0011712F">
            <w:pPr>
              <w:rPr>
                <w:rFonts w:ascii="Times New Roman" w:hAnsi="Times New Roman" w:cs="Times New Roman"/>
                <w:sz w:val="18"/>
                <w:lang w:val="sk-SK"/>
              </w:rPr>
            </w:pPr>
            <w:r>
              <w:rPr>
                <w:rFonts w:ascii="Times New Roman" w:hAnsi="Times New Roman" w:cs="Times New Roman"/>
                <w:sz w:val="20"/>
                <w:lang w:val="sk-SK"/>
              </w:rPr>
              <w:t xml:space="preserve">§ 8 ods.  1, 2,  3, 4, 5 </w:t>
            </w:r>
            <w:r>
              <w:rPr>
                <w:rFonts w:ascii="Times New Roman" w:hAnsi="Times New Roman" w:cs="Times New Roman"/>
                <w:sz w:val="18"/>
                <w:lang w:val="sk-SK"/>
              </w:rPr>
              <w:t>zákona č. 289/ 1995</w:t>
            </w:r>
          </w:p>
          <w:p w:rsidR="0011712F" w:rsidP="0011712F">
            <w:pPr>
              <w:rPr>
                <w:rFonts w:ascii="Times New Roman" w:hAnsi="Times New Roman" w:cs="Times New Roman"/>
                <w:sz w:val="18"/>
                <w:lang w:val="sk-SK"/>
              </w:rPr>
            </w:pPr>
            <w:r>
              <w:rPr>
                <w:rFonts w:ascii="Times New Roman" w:hAnsi="Times New Roman" w:cs="Times New Roman"/>
                <w:sz w:val="18"/>
                <w:lang w:val="sk-SK"/>
              </w:rPr>
              <w:t>Z.z.</w:t>
            </w:r>
          </w:p>
          <w:p w:rsidR="0011712F" w:rsidP="0011712F">
            <w:pPr>
              <w:rPr>
                <w:rFonts w:ascii="Times New Roman" w:hAnsi="Times New Roman" w:cs="Times New Roman"/>
                <w:sz w:val="18"/>
                <w:lang w:val="sk-SK"/>
              </w:rPr>
            </w:pPr>
          </w:p>
          <w:p w:rsidR="0011712F">
            <w:pPr>
              <w:pStyle w:val="BodyText2"/>
              <w:spacing w:line="240" w:lineRule="auto"/>
              <w:rPr>
                <w:rFonts w:ascii="Times New Roman" w:hAnsi="Times New Roman" w:cs="Times New Roman"/>
                <w:lang w:val="sk-SK"/>
              </w:rPr>
            </w:pPr>
            <w:r>
              <w:rPr>
                <w:rFonts w:ascii="Times New Roman" w:hAnsi="Times New Roman" w:cs="Times New Roman"/>
                <w:lang w:val="sk-SK"/>
              </w:rPr>
              <w:t xml:space="preserve"> </w:t>
            </w:r>
          </w:p>
          <w:p w:rsidR="0011712F">
            <w:pPr>
              <w:pStyle w:val="BodyText2"/>
              <w:spacing w:line="240" w:lineRule="auto"/>
              <w:rPr>
                <w:rFonts w:ascii="Times New Roman" w:hAnsi="Times New Roman" w:cs="Times New Roman"/>
                <w:lang w:val="sk-SK"/>
              </w:rPr>
            </w:pPr>
          </w:p>
          <w:p w:rsidR="00EC719A" w:rsidP="00EC719A">
            <w:pPr>
              <w:pStyle w:val="BodyText2"/>
              <w:spacing w:line="240" w:lineRule="auto"/>
              <w:rPr>
                <w:rFonts w:ascii="Times New Roman" w:hAnsi="Times New Roman" w:cs="Times New Roman"/>
                <w:lang w:val="sk-SK"/>
              </w:rPr>
            </w:pPr>
            <w:r>
              <w:rPr>
                <w:rFonts w:ascii="Times New Roman" w:hAnsi="Times New Roman" w:cs="Times New Roman"/>
                <w:lang w:val="sk-SK"/>
              </w:rPr>
              <w:t>Úplná zhoda sa dosiahne dńom nadobudnutia platnosti zmluv</w:t>
            </w:r>
            <w:r>
              <w:rPr>
                <w:rFonts w:ascii="Times New Roman" w:hAnsi="Times New Roman" w:cs="Times New Roman"/>
                <w:lang w:val="sk-SK"/>
              </w:rPr>
              <w:t>y o pristúpení SR do EÚ.</w:t>
            </w: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BF297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sz w:val="18"/>
                <w:lang w:val="sk-SK"/>
              </w:rPr>
            </w:pPr>
            <w:r>
              <w:rPr>
                <w:rFonts w:ascii="Times New Roman" w:hAnsi="Times New Roman" w:cs="Times New Roman"/>
                <w:sz w:val="18"/>
                <w:lang w:val="sk-SK"/>
              </w:rPr>
              <w:t>Nahradený čl. 1(7) smernice č. 91/680/ EHS</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28229E">
            <w:pPr>
              <w:rPr>
                <w:rFonts w:ascii="Times New Roman" w:hAnsi="Times New Roman" w:cs="Times New Roman"/>
                <w:i/>
                <w:sz w:val="18"/>
                <w:lang w:val="sk-SK"/>
              </w:rPr>
            </w:pPr>
          </w:p>
          <w:p w:rsidR="0028229E">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r>
              <w:rPr>
                <w:rFonts w:ascii="Times New Roman" w:hAnsi="Times New Roman" w:cs="Times New Roman"/>
                <w:sz w:val="18"/>
                <w:lang w:val="sk-SK"/>
              </w:rPr>
              <w:t>Zrušený smernicou č. 91/680/ EHS</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r>
              <w:rPr>
                <w:rFonts w:ascii="Times New Roman" w:hAnsi="Times New Roman" w:cs="Times New Roman"/>
                <w:sz w:val="18"/>
                <w:lang w:val="sk-SK"/>
              </w:rPr>
              <w:t>Nahradený čl. 1(8) smernice č. 91/680/ EHS</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3F2074">
            <w:pPr>
              <w:rPr>
                <w:rFonts w:ascii="Times New Roman" w:hAnsi="Times New Roman" w:cs="Times New Roman"/>
                <w:sz w:val="18"/>
                <w:lang w:val="sk-SK"/>
              </w:rPr>
            </w:pPr>
          </w:p>
          <w:p w:rsidR="003F2074">
            <w:pPr>
              <w:rPr>
                <w:rFonts w:ascii="Times New Roman" w:hAnsi="Times New Roman" w:cs="Times New Roman"/>
                <w:sz w:val="18"/>
                <w:lang w:val="sk-SK"/>
              </w:rPr>
            </w:pPr>
          </w:p>
          <w:p w:rsidR="00833BB6">
            <w:pPr>
              <w:rPr>
                <w:rFonts w:ascii="Times New Roman" w:hAnsi="Times New Roman" w:cs="Times New Roman"/>
                <w:sz w:val="18"/>
                <w:lang w:val="sk-SK"/>
              </w:rPr>
            </w:pPr>
          </w:p>
          <w:p w:rsidR="003F2074">
            <w:pPr>
              <w:rPr>
                <w:rFonts w:ascii="Times New Roman" w:hAnsi="Times New Roman" w:cs="Times New Roman"/>
                <w:sz w:val="18"/>
                <w:lang w:val="sk-SK"/>
              </w:rPr>
            </w:pPr>
          </w:p>
          <w:p w:rsidR="003F2074" w:rsidP="003F2074">
            <w:pPr>
              <w:rPr>
                <w:rFonts w:ascii="Times New Roman" w:hAnsi="Times New Roman" w:cs="Times New Roman"/>
                <w:sz w:val="18"/>
                <w:lang w:val="sk-SK"/>
              </w:rPr>
            </w:pPr>
            <w:r>
              <w:rPr>
                <w:rFonts w:ascii="Times New Roman" w:hAnsi="Times New Roman" w:cs="Times New Roman"/>
                <w:sz w:val="18"/>
                <w:lang w:val="sk-SK"/>
              </w:rPr>
              <w:t>§ 18 ods. 1, 2, 3, 4 zákona č. 289/ 1995</w:t>
            </w:r>
          </w:p>
          <w:p w:rsidR="003F2074" w:rsidP="003F2074">
            <w:pPr>
              <w:rPr>
                <w:rFonts w:ascii="Times New Roman" w:hAnsi="Times New Roman" w:cs="Times New Roman"/>
                <w:sz w:val="18"/>
                <w:lang w:val="sk-SK"/>
              </w:rPr>
            </w:pPr>
            <w:r>
              <w:rPr>
                <w:rFonts w:ascii="Times New Roman" w:hAnsi="Times New Roman" w:cs="Times New Roman"/>
                <w:sz w:val="18"/>
                <w:lang w:val="sk-SK"/>
              </w:rPr>
              <w:t>Z.z.</w:t>
            </w:r>
          </w:p>
          <w:p w:rsidR="003F2074">
            <w:pPr>
              <w:rPr>
                <w:rFonts w:ascii="Times New Roman" w:hAnsi="Times New Roman" w:cs="Times New Roman"/>
                <w:sz w:val="18"/>
                <w:lang w:val="sk-SK"/>
              </w:rPr>
            </w:pPr>
          </w:p>
          <w:p w:rsidR="00EC719A" w:rsidP="00EC719A">
            <w:pPr>
              <w:pStyle w:val="BodyText2"/>
              <w:spacing w:line="240" w:lineRule="auto"/>
              <w:rPr>
                <w:rFonts w:ascii="Times New Roman" w:hAnsi="Times New Roman" w:cs="Times New Roman"/>
                <w:lang w:val="sk-SK"/>
              </w:rPr>
            </w:pPr>
            <w:r>
              <w:rPr>
                <w:rFonts w:ascii="Times New Roman" w:hAnsi="Times New Roman" w:cs="Times New Roman"/>
                <w:lang w:val="sk-SK"/>
              </w:rPr>
              <w:t>Úplná zhoda sa dosiahne dńom nadobudnutia platnosti zmluvy o pristúpení SR do EÚ.</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r>
              <w:rPr>
                <w:rFonts w:ascii="Times New Roman" w:hAnsi="Times New Roman" w:cs="Times New Roman"/>
                <w:sz w:val="18"/>
                <w:lang w:val="sk-SK"/>
              </w:rPr>
              <w:t xml:space="preserve">Nahradený čl. 1 (10) smernice č. 91/680/ EHS </w:t>
            </w:r>
          </w:p>
          <w:p w:rsidR="00FC0738">
            <w:pPr>
              <w:rPr>
                <w:rFonts w:ascii="Times New Roman" w:hAnsi="Times New Roman" w:cs="Times New Roman"/>
                <w:sz w:val="18"/>
                <w:lang w:val="sk-SK"/>
              </w:rPr>
            </w:pPr>
          </w:p>
          <w:p w:rsidR="00FC0738">
            <w:pPr>
              <w:rPr>
                <w:rFonts w:ascii="Times New Roman" w:hAnsi="Times New Roman" w:cs="Times New Roman"/>
                <w:sz w:val="18"/>
                <w:lang w:val="sk-SK"/>
              </w:rPr>
            </w:pPr>
          </w:p>
          <w:p w:rsidR="00FC0738">
            <w:pPr>
              <w:rPr>
                <w:rFonts w:ascii="Times New Roman" w:hAnsi="Times New Roman" w:cs="Times New Roman"/>
                <w:sz w:val="18"/>
                <w:lang w:val="sk-SK"/>
              </w:rPr>
            </w:pPr>
          </w:p>
          <w:p w:rsidR="00FC0738">
            <w:pPr>
              <w:rPr>
                <w:rFonts w:ascii="Times New Roman" w:hAnsi="Times New Roman" w:cs="Times New Roman"/>
                <w:sz w:val="18"/>
                <w:lang w:val="sk-SK"/>
              </w:rPr>
            </w:pPr>
          </w:p>
          <w:p w:rsidR="00FC0738" w:rsidP="00FC0738">
            <w:pPr>
              <w:pStyle w:val="BodyText2"/>
              <w:spacing w:line="240" w:lineRule="auto"/>
              <w:rPr>
                <w:rFonts w:ascii="Times New Roman" w:hAnsi="Times New Roman" w:cs="Times New Roman"/>
                <w:lang w:val="sk-SK"/>
              </w:rPr>
            </w:pPr>
            <w:r>
              <w:rPr>
                <w:rFonts w:ascii="Times New Roman" w:hAnsi="Times New Roman" w:cs="Times New Roman"/>
                <w:lang w:val="sk-SK"/>
              </w:rPr>
              <w:t>Úplná zhoda sa dosiahne dńom nadobudnutia platnosti zmluvy o pristúpení SR do EÚ.</w:t>
            </w:r>
          </w:p>
          <w:p w:rsidR="00FC0738">
            <w:pPr>
              <w:rPr>
                <w:rFonts w:ascii="Times New Roman" w:hAnsi="Times New Roman" w:cs="Times New Roman"/>
                <w:sz w:val="18"/>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p>
        </w:tc>
      </w:tr>
      <w:tr>
        <w:tblPrEx>
          <w:tblW w:w="13678" w:type="dxa"/>
          <w:tblLayout w:type="fixed"/>
          <w:tblCellMar>
            <w:top w:w="0" w:type="dxa"/>
            <w:left w:w="70" w:type="dxa"/>
            <w:bottom w:w="0" w:type="dxa"/>
            <w:right w:w="70" w:type="dxa"/>
          </w:tblCellMar>
        </w:tblPrEx>
        <w:trPr>
          <w:trHeight w:hRule="auto" w:val="0"/>
        </w:trPr>
        <w:tc>
          <w:tcPr>
            <w:tcW w:w="63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r>
              <w:rPr>
                <w:rFonts w:ascii="Times New Roman" w:hAnsi="Times New Roman" w:cs="Times New Roman"/>
                <w:sz w:val="18"/>
                <w:lang w:val="sk-SK"/>
              </w:rPr>
              <w:t>Čl.</w:t>
            </w:r>
            <w:r>
              <w:rPr>
                <w:rFonts w:ascii="Times New Roman" w:hAnsi="Times New Roman" w:cs="Times New Roman"/>
                <w:sz w:val="18"/>
                <w:lang w:val="sk-SK"/>
              </w:rPr>
              <w:t xml:space="preserve"> 17</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rsidRPr="002A5913">
            <w:pPr>
              <w:tabs>
                <w:tab w:val="left" w:pos="0"/>
                <w:tab w:val="right" w:pos="5843"/>
              </w:tabs>
              <w:spacing w:before="240"/>
              <w:jc w:val="center"/>
              <w:rPr>
                <w:rFonts w:ascii="Times New Roman" w:hAnsi="Times New Roman" w:cs="Times New Roman"/>
                <w:b/>
                <w:sz w:val="18"/>
                <w:lang w:val="sk-SK"/>
              </w:rPr>
            </w:pPr>
            <w:r w:rsidRPr="002A5913">
              <w:rPr>
                <w:rFonts w:ascii="Times New Roman" w:hAnsi="Times New Roman" w:cs="Times New Roman"/>
                <w:b/>
                <w:sz w:val="18"/>
                <w:lang w:val="sk-SK"/>
              </w:rPr>
              <w:t>Vznik a rozsah práva na odpočet</w:t>
            </w:r>
          </w:p>
          <w:p w:rsidR="00AB0053">
            <w:pPr>
              <w:numPr>
                <w:ilvl w:val="0"/>
                <w:numId w:val="46"/>
              </w:numPr>
              <w:tabs>
                <w:tab w:val="left" w:pos="0"/>
                <w:tab w:val="left" w:pos="360"/>
                <w:tab w:val="right" w:pos="8953"/>
              </w:tabs>
              <w:spacing w:before="240"/>
              <w:jc w:val="both"/>
              <w:rPr>
                <w:rFonts w:ascii="Times New Roman" w:hAnsi="Times New Roman" w:cs="Times New Roman"/>
                <w:sz w:val="18"/>
              </w:rPr>
            </w:pPr>
            <w:r>
              <w:rPr>
                <w:rFonts w:ascii="Times New Roman" w:hAnsi="Times New Roman" w:cs="Times New Roman"/>
                <w:sz w:val="18"/>
              </w:rPr>
              <w:t>Právo na odpočítanie dane vzniká v čase vyrubenia odpočítateľnej dane.</w:t>
            </w:r>
          </w:p>
          <w:p w:rsidR="00AB0053">
            <w:pPr>
              <w:numPr>
                <w:ilvl w:val="0"/>
                <w:numId w:val="46"/>
              </w:numPr>
              <w:tabs>
                <w:tab w:val="left" w:pos="0"/>
                <w:tab w:val="left" w:pos="360"/>
                <w:tab w:val="right" w:pos="8953"/>
              </w:tabs>
              <w:spacing w:before="240"/>
              <w:jc w:val="both"/>
              <w:rPr>
                <w:rFonts w:ascii="Times New Roman" w:hAnsi="Times New Roman" w:cs="Times New Roman"/>
                <w:sz w:val="18"/>
              </w:rPr>
            </w:pPr>
            <w:r>
              <w:rPr>
                <w:rFonts w:ascii="Times New Roman" w:hAnsi="Times New Roman" w:cs="Times New Roman"/>
                <w:sz w:val="18"/>
              </w:rPr>
              <w:t>Pokiaľ sa tovary a služby používajú na účely jeho zdaniteľných plnení, daňovník má právo odpočítať nasledovné položky z dane, ktorú má zaplatiť:</w:t>
            </w:r>
          </w:p>
          <w:p w:rsidR="00AB0053">
            <w:pPr>
              <w:tabs>
                <w:tab w:val="left" w:pos="0"/>
                <w:tab w:val="right" w:pos="8953"/>
              </w:tabs>
              <w:spacing w:before="240"/>
              <w:jc w:val="both"/>
              <w:rPr>
                <w:rFonts w:ascii="Times New Roman" w:hAnsi="Times New Roman" w:cs="Times New Roman"/>
                <w:sz w:val="18"/>
              </w:rPr>
            </w:pPr>
            <w:r>
              <w:rPr>
                <w:rFonts w:ascii="Times New Roman" w:hAnsi="Times New Roman" w:cs="Times New Roman"/>
                <w:sz w:val="18"/>
              </w:rPr>
              <w:t>(a)  daň z pridanej hodnoty splatnú alebo zaplatenú za tovary alebo služby, ktoré mu dodal alebo má dodať iný daňovník,</w:t>
            </w:r>
          </w:p>
          <w:p w:rsidR="00AB0053">
            <w:pPr>
              <w:tabs>
                <w:tab w:val="left" w:pos="0"/>
                <w:tab w:val="right" w:pos="8022"/>
              </w:tabs>
              <w:spacing w:before="240"/>
              <w:jc w:val="both"/>
              <w:rPr>
                <w:rFonts w:ascii="Times New Roman" w:hAnsi="Times New Roman" w:cs="Times New Roman"/>
                <w:sz w:val="18"/>
              </w:rPr>
            </w:pPr>
            <w:r>
              <w:rPr>
                <w:rFonts w:ascii="Times New Roman" w:hAnsi="Times New Roman" w:cs="Times New Roman"/>
                <w:sz w:val="18"/>
              </w:rPr>
              <w:t xml:space="preserve">(b)  daň z pridanej hodnoty splatnú alebo zaplatenú za dovezené tovary, </w:t>
            </w:r>
          </w:p>
          <w:p w:rsidR="00AB0053">
            <w:pPr>
              <w:pStyle w:val="BodyText"/>
              <w:tabs>
                <w:tab w:val="right" w:pos="8022"/>
              </w:tabs>
              <w:spacing w:before="240"/>
              <w:rPr>
                <w:rFonts w:ascii="Times New Roman" w:hAnsi="Times New Roman" w:cs="Times New Roman"/>
                <w:noProof/>
                <w:sz w:val="18"/>
              </w:rPr>
            </w:pPr>
            <w:r>
              <w:rPr>
                <w:rFonts w:ascii="Times New Roman" w:hAnsi="Times New Roman" w:cs="Times New Roman"/>
                <w:noProof/>
                <w:sz w:val="18"/>
              </w:rPr>
              <w:t xml:space="preserve">(c)  </w:t>
            </w:r>
            <w:r>
              <w:rPr>
                <w:rFonts w:ascii="Times New Roman" w:hAnsi="Times New Roman" w:cs="Times New Roman"/>
                <w:sz w:val="18"/>
              </w:rPr>
              <w:t xml:space="preserve">daň z pridanej hodnoty </w:t>
            </w:r>
            <w:r>
              <w:rPr>
                <w:rFonts w:ascii="Times New Roman" w:hAnsi="Times New Roman" w:cs="Times New Roman"/>
                <w:noProof/>
                <w:sz w:val="18"/>
              </w:rPr>
              <w:t>splatnú podľa článkov 5 (7)  (a)  a 6 (</w:t>
            </w:r>
            <w:r>
              <w:rPr>
                <w:rFonts w:ascii="Times New Roman" w:hAnsi="Times New Roman" w:cs="Times New Roman"/>
                <w:noProof/>
                <w:sz w:val="18"/>
              </w:rPr>
              <w:t>3) .</w:t>
            </w:r>
          </w:p>
          <w:p w:rsidR="00AB0053">
            <w:pPr>
              <w:tabs>
                <w:tab w:val="left" w:pos="0"/>
                <w:tab w:val="right" w:pos="8953"/>
              </w:tabs>
              <w:spacing w:before="240"/>
              <w:jc w:val="both"/>
              <w:rPr>
                <w:rFonts w:ascii="Times New Roman" w:hAnsi="Times New Roman" w:cs="Times New Roman"/>
                <w:sz w:val="18"/>
              </w:rPr>
            </w:pPr>
            <w:r>
              <w:rPr>
                <w:rFonts w:ascii="Times New Roman" w:hAnsi="Times New Roman" w:cs="Times New Roman"/>
                <w:sz w:val="18"/>
              </w:rPr>
              <w:t>3. Členské štáty taktiež poskytnú každému daňovníkovi právo na odpočítanie alebo vrátenie dane z pridanej hodnoty podľa odseku 2, ak sa tovary a služby používajú na účely:</w:t>
            </w:r>
          </w:p>
          <w:p w:rsidR="00AB0053">
            <w:pPr>
              <w:tabs>
                <w:tab w:val="left" w:pos="0"/>
                <w:tab w:val="right" w:pos="8953"/>
              </w:tabs>
              <w:spacing w:before="240"/>
              <w:jc w:val="both"/>
              <w:rPr>
                <w:rFonts w:ascii="Times New Roman" w:hAnsi="Times New Roman" w:cs="Times New Roman"/>
                <w:sz w:val="18"/>
              </w:rPr>
            </w:pPr>
            <w:r>
              <w:rPr>
                <w:rFonts w:ascii="Times New Roman" w:hAnsi="Times New Roman" w:cs="Times New Roman"/>
                <w:sz w:val="18"/>
              </w:rPr>
              <w:t>(a)  plnení týkajúcich sa ekonomických aktivít podľa článku 4 (2)  realizovaných v inej krajine, ktoré spĺňajú nárok na zníženie dane, ak sa uskutočnili na území daného štátu,</w:t>
            </w:r>
          </w:p>
          <w:p w:rsidR="00AB0053">
            <w:pPr>
              <w:tabs>
                <w:tab w:val="left" w:pos="0"/>
                <w:tab w:val="right" w:pos="8953"/>
              </w:tabs>
              <w:spacing w:before="240"/>
              <w:jc w:val="both"/>
              <w:rPr>
                <w:rFonts w:ascii="Times New Roman" w:hAnsi="Times New Roman" w:cs="Times New Roman"/>
                <w:sz w:val="18"/>
              </w:rPr>
            </w:pPr>
            <w:r>
              <w:rPr>
                <w:rFonts w:ascii="Times New Roman" w:hAnsi="Times New Roman" w:cs="Times New Roman"/>
                <w:sz w:val="18"/>
              </w:rPr>
              <w:t>(b)  plnení, ktoré sú oslobodené od dane podľa článku 14 (1)  (i)  a článku 15 a 16 (1)  (B), (C)  a (D)  a odsek 2,</w:t>
            </w:r>
          </w:p>
          <w:p w:rsidR="00AB0053">
            <w:pPr>
              <w:tabs>
                <w:tab w:val="left" w:pos="0"/>
                <w:tab w:val="right" w:pos="8953"/>
              </w:tabs>
              <w:spacing w:before="240"/>
              <w:jc w:val="both"/>
              <w:rPr>
                <w:rFonts w:ascii="Times New Roman" w:hAnsi="Times New Roman" w:cs="Times New Roman"/>
                <w:sz w:val="18"/>
              </w:rPr>
            </w:pPr>
          </w:p>
          <w:p w:rsidR="00AB0053">
            <w:pPr>
              <w:tabs>
                <w:tab w:val="left" w:pos="0"/>
                <w:tab w:val="right" w:pos="8953"/>
              </w:tabs>
              <w:jc w:val="both"/>
              <w:rPr>
                <w:rFonts w:ascii="Times New Roman" w:hAnsi="Times New Roman" w:cs="Times New Roman"/>
                <w:sz w:val="18"/>
              </w:rPr>
            </w:pPr>
            <w:r>
              <w:rPr>
                <w:rFonts w:ascii="Times New Roman" w:hAnsi="Times New Roman" w:cs="Times New Roman"/>
                <w:sz w:val="18"/>
              </w:rPr>
              <w:t xml:space="preserve">(c)  všetkých plnení oslobodených od dane podľa článku 13 B (a) a (d), odsek 1 až 5, keď zákazník má sídlo mimo spoločenstva alebo keď tieto plnenia priamo súvisia s tovarom a službami na vývoz do štátu mimo spoločenstva. </w:t>
            </w:r>
          </w:p>
          <w:p w:rsidR="00AB0053">
            <w:pPr>
              <w:tabs>
                <w:tab w:val="left" w:pos="0"/>
                <w:tab w:val="right" w:pos="8953"/>
              </w:tabs>
              <w:jc w:val="both"/>
              <w:rPr>
                <w:rFonts w:ascii="Times New Roman" w:hAnsi="Times New Roman" w:cs="Times New Roman"/>
                <w:sz w:val="18"/>
              </w:rPr>
            </w:pPr>
            <w:r>
              <w:rPr>
                <w:rFonts w:ascii="Times New Roman" w:hAnsi="Times New Roman" w:cs="Times New Roman"/>
                <w:sz w:val="18"/>
              </w:rPr>
              <w:t>4. Rada vyvinie úsilie, aby do 31. decembra 1977 na základe návrhu predloženého komisiou boli prijaté pravidlá spoločenstva, ktoré by definovali podmienky, za ktorých sa bude realizovať refundácia podľa odseku 3 daňovníkovi, ktorý nemá sídlo na teritóriu daného štátu. Pokiaľ tieto pravidlá nenadobudnú platnosť, členské štáty si určia spôsob, ako sa má refundácia vykonať.  Ak daňovník nie je rezidentom na teritóriu spoločenstva, členské štáty môžu odmietnuť refundáciu alebo uložiť ďalšie podmienky.</w:t>
            </w:r>
          </w:p>
          <w:p w:rsidR="00AB0053">
            <w:pPr>
              <w:tabs>
                <w:tab w:val="left" w:pos="0"/>
                <w:tab w:val="right" w:pos="8953"/>
              </w:tabs>
              <w:spacing w:before="240"/>
              <w:jc w:val="both"/>
              <w:rPr>
                <w:rFonts w:ascii="Times New Roman" w:hAnsi="Times New Roman" w:cs="Times New Roman"/>
                <w:sz w:val="18"/>
              </w:rPr>
            </w:pPr>
            <w:r>
              <w:rPr>
                <w:rFonts w:ascii="Times New Roman" w:hAnsi="Times New Roman" w:cs="Times New Roman"/>
                <w:sz w:val="18"/>
              </w:rPr>
              <w:t xml:space="preserve">5. V prípade tovarov a služieb pre potreby daňovníka obe plnenia zahrnuté v odsekoch 2 a 3, kde ide o odpočítateľnú daň z pridanej hodnoty a pri plneniach, kde daň z pridanej hodnoty nie je odpočítateľná, je povolené odrátať iba tú časť dane z pridanej hodnoty, ktorá sa týka prvých plnení. </w:t>
            </w:r>
          </w:p>
          <w:p w:rsidR="00AB0053">
            <w:pPr>
              <w:tabs>
                <w:tab w:val="left" w:pos="0"/>
                <w:tab w:val="right" w:pos="8953"/>
              </w:tabs>
              <w:spacing w:before="240"/>
              <w:jc w:val="both"/>
              <w:rPr>
                <w:rFonts w:ascii="Times New Roman" w:hAnsi="Times New Roman" w:cs="Times New Roman"/>
                <w:sz w:val="18"/>
              </w:rPr>
            </w:pPr>
            <w:r>
              <w:rPr>
                <w:rFonts w:ascii="Times New Roman" w:hAnsi="Times New Roman" w:cs="Times New Roman"/>
                <w:sz w:val="18"/>
              </w:rPr>
              <w:t>Táto časť sa určí v súlade s článkom 19 za všetky plnenia realizované daňovníkom.</w:t>
            </w:r>
          </w:p>
          <w:p w:rsidR="00AB0053">
            <w:pPr>
              <w:tabs>
                <w:tab w:val="left" w:pos="0"/>
                <w:tab w:val="right" w:pos="4518"/>
              </w:tabs>
              <w:spacing w:before="240"/>
              <w:jc w:val="both"/>
              <w:rPr>
                <w:rFonts w:ascii="Times New Roman" w:hAnsi="Times New Roman" w:cs="Times New Roman"/>
                <w:sz w:val="18"/>
              </w:rPr>
            </w:pPr>
            <w:r>
              <w:rPr>
                <w:rFonts w:ascii="Times New Roman" w:hAnsi="Times New Roman" w:cs="Times New Roman"/>
                <w:sz w:val="18"/>
              </w:rPr>
              <w:t>Členské štáty však majú právo:</w:t>
            </w:r>
          </w:p>
          <w:p w:rsidR="00AB0053">
            <w:pPr>
              <w:tabs>
                <w:tab w:val="left" w:pos="0"/>
                <w:tab w:val="right" w:pos="8953"/>
              </w:tabs>
              <w:spacing w:before="240"/>
              <w:jc w:val="both"/>
              <w:rPr>
                <w:rFonts w:ascii="Times New Roman" w:hAnsi="Times New Roman" w:cs="Times New Roman"/>
                <w:sz w:val="18"/>
              </w:rPr>
            </w:pPr>
            <w:r>
              <w:rPr>
                <w:rFonts w:ascii="Times New Roman" w:hAnsi="Times New Roman" w:cs="Times New Roman"/>
                <w:sz w:val="18"/>
              </w:rPr>
              <w:t>(a)  splnomocniť daňovníka, aby určil pomernú časť za každú oblasť  svojej podnikateľskej činnosti s tým , že za každý sektor bude vedený samostatný účet.,</w:t>
            </w:r>
          </w:p>
          <w:p w:rsidR="00AB0053">
            <w:pPr>
              <w:tabs>
                <w:tab w:val="left" w:pos="0"/>
                <w:tab w:val="right" w:pos="8953"/>
              </w:tabs>
              <w:spacing w:before="240"/>
              <w:jc w:val="both"/>
              <w:rPr>
                <w:rFonts w:ascii="Times New Roman" w:hAnsi="Times New Roman" w:cs="Times New Roman"/>
                <w:sz w:val="18"/>
              </w:rPr>
            </w:pPr>
            <w:r>
              <w:rPr>
                <w:rFonts w:ascii="Times New Roman" w:hAnsi="Times New Roman" w:cs="Times New Roman"/>
                <w:sz w:val="18"/>
              </w:rPr>
              <w:t xml:space="preserve">(b)  nútiť daňovníka, aby určil časť za každý sektor svojej podnikateľskej činnosti a viedol samostatné účty za každý sektor. </w:t>
            </w:r>
          </w:p>
          <w:p w:rsidR="00AB0053">
            <w:pPr>
              <w:tabs>
                <w:tab w:val="left" w:pos="0"/>
                <w:tab w:val="right" w:pos="8953"/>
              </w:tabs>
              <w:spacing w:before="240"/>
              <w:jc w:val="both"/>
              <w:rPr>
                <w:rFonts w:ascii="Times New Roman" w:hAnsi="Times New Roman" w:cs="Times New Roman"/>
                <w:sz w:val="18"/>
              </w:rPr>
            </w:pPr>
            <w:r>
              <w:rPr>
                <w:rFonts w:ascii="Times New Roman" w:hAnsi="Times New Roman" w:cs="Times New Roman"/>
                <w:sz w:val="18"/>
              </w:rPr>
              <w:t xml:space="preserve">(c)  splnomocniť alebo nútiť daňovníka, aby robil odpočet dane z pridanej hodnoty na základe použitia všetkého alebo Časti tovarov a služieb, </w:t>
            </w:r>
          </w:p>
          <w:p w:rsidR="00AB0053">
            <w:pPr>
              <w:tabs>
                <w:tab w:val="left" w:pos="0"/>
                <w:tab w:val="right" w:pos="8953"/>
              </w:tabs>
              <w:spacing w:before="240"/>
              <w:jc w:val="both"/>
              <w:rPr>
                <w:rFonts w:ascii="Times New Roman" w:hAnsi="Times New Roman" w:cs="Times New Roman"/>
                <w:sz w:val="18"/>
              </w:rPr>
            </w:pPr>
            <w:r>
              <w:rPr>
                <w:rFonts w:ascii="Times New Roman" w:hAnsi="Times New Roman" w:cs="Times New Roman"/>
                <w:sz w:val="18"/>
              </w:rPr>
              <w:t>(d)  splnomocniť alebo nútiť daňovníka, aby robil odpočet podľa pravidla uvedeného v prvom pododseku v súvislosti s tovarmi a službami použitými pri tu definovaných plneniach ,</w:t>
            </w:r>
          </w:p>
          <w:p w:rsidR="00AB0053">
            <w:pPr>
              <w:tabs>
                <w:tab w:val="left" w:pos="0"/>
                <w:tab w:val="right" w:pos="8953"/>
              </w:tabs>
              <w:jc w:val="both"/>
              <w:rPr>
                <w:rFonts w:ascii="Times New Roman" w:hAnsi="Times New Roman" w:cs="Times New Roman"/>
                <w:sz w:val="18"/>
              </w:rPr>
            </w:pPr>
            <w:r>
              <w:rPr>
                <w:rFonts w:ascii="Times New Roman" w:hAnsi="Times New Roman" w:cs="Times New Roman"/>
                <w:sz w:val="18"/>
              </w:rPr>
              <w:t xml:space="preserve">(e)  v prípade, keď ide o daň z pridanej hodnoty, ktorá sa daňovníkovi neodpočíta, táto je nesignifikantná a treba ju považovať za nulu. </w:t>
            </w:r>
          </w:p>
          <w:p w:rsidR="00AB0053">
            <w:pPr>
              <w:tabs>
                <w:tab w:val="left" w:pos="0"/>
                <w:tab w:val="right" w:pos="8953"/>
              </w:tabs>
              <w:jc w:val="both"/>
              <w:rPr>
                <w:rFonts w:ascii="Times New Roman" w:hAnsi="Times New Roman" w:cs="Times New Roman"/>
                <w:sz w:val="18"/>
              </w:rPr>
            </w:pPr>
            <w:r>
              <w:rPr>
                <w:rFonts w:ascii="Times New Roman" w:hAnsi="Times New Roman" w:cs="Times New Roman"/>
                <w:sz w:val="18"/>
              </w:rPr>
              <w:t xml:space="preserve">6. Najneskôr do uplynutia 4 rokov od dátumu, kedy táto smernica nadobudla platnosť, rada v úzkej spolupráci s a podľa návrhu komisie rozhodne, aké výdavky nespĺňajú podmienky pre odpočet dane z pridanej hodnoty. Daň z pridanej hodnoty sa nikdy neodratuje z výdavkov, ktoré nepatria jednoznačne do podnikateľských výdavkov ako napr. luxusné výrobky a služby, zábava a pod. Pokiaľ hore uvedené pravidlo nenadobudne platnosť, členské štáty si môžu ponechať všetky výnimky, ktoré umožňujú ich národné zákony aj po vstúpení tejto smernice do platnosti. </w:t>
            </w:r>
          </w:p>
          <w:p w:rsidR="00AB0053">
            <w:pPr>
              <w:rPr>
                <w:rFonts w:ascii="Times New Roman" w:hAnsi="Times New Roman" w:cs="Times New Roman"/>
                <w:sz w:val="18"/>
                <w:lang w:val="sk-SK"/>
              </w:rPr>
            </w:pPr>
            <w:r>
              <w:rPr>
                <w:rFonts w:ascii="Times New Roman" w:hAnsi="Times New Roman" w:cs="Times New Roman"/>
                <w:sz w:val="18"/>
              </w:rPr>
              <w:t xml:space="preserve">Na základe konzultácií podľa článku 29, môže každý členský štát, z cyklických ekonomických dôvodov, úplne alebo čiastočne vylúčiť všetky alebo niektoré kapitálové tovary alebo iné tovary zo systému zníženia dane. Kvôli zachovaniu identických konkurenčných podmienok </w:t>
            </w:r>
            <w:r>
              <w:rPr>
                <w:rFonts w:ascii="Times New Roman" w:hAnsi="Times New Roman" w:cs="Times New Roman"/>
                <w:sz w:val="18"/>
              </w:rPr>
              <w:t xml:space="preserve">môžu členské štáty namiesto odmietnutia oslobodenia od dane zdaniť tovary ním vyrobené, v danej krajine nakúpené alebo importované tak, aby daň neprevýšila hodnotu dane z pridanej hodnoty , ktorá by bo1a vyrubená pri akvizícii podobného tovaru. </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r>
              <w:rPr>
                <w:rFonts w:ascii="Times New Roman" w:hAnsi="Times New Roman" w:cs="Times New Roman"/>
                <w:sz w:val="18"/>
                <w:lang w:val="sk-SK"/>
              </w:rPr>
              <w:t>N</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r w:rsidR="005B3834">
              <w:rPr>
                <w:rFonts w:ascii="Times New Roman" w:hAnsi="Times New Roman" w:cs="Times New Roman"/>
                <w:sz w:val="18"/>
                <w:lang w:val="sk-SK"/>
              </w:rPr>
              <w:t>N</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r w:rsidR="00C56AA7">
              <w:rPr>
                <w:rFonts w:ascii="Times New Roman" w:hAnsi="Times New Roman" w:cs="Times New Roman"/>
                <w:sz w:val="18"/>
                <w:lang w:val="sk-SK"/>
              </w:rPr>
              <w:t xml:space="preserve"> </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p>
          <w:p w:rsidR="00811B2D">
            <w:pPr>
              <w:rPr>
                <w:rFonts w:ascii="Times New Roman" w:hAnsi="Times New Roman" w:cs="Times New Roman"/>
                <w:sz w:val="18"/>
                <w:lang w:val="sk-SK"/>
              </w:rPr>
            </w:pPr>
          </w:p>
          <w:p w:rsidR="00811B2D">
            <w:pPr>
              <w:rPr>
                <w:rFonts w:ascii="Times New Roman" w:hAnsi="Times New Roman" w:cs="Times New Roman"/>
                <w:sz w:val="18"/>
                <w:lang w:val="sk-SK"/>
              </w:rPr>
            </w:pPr>
          </w:p>
          <w:p w:rsidR="00811B2D">
            <w:pPr>
              <w:rPr>
                <w:rFonts w:ascii="Times New Roman" w:hAnsi="Times New Roman" w:cs="Times New Roman"/>
                <w:sz w:val="18"/>
                <w:lang w:val="sk-SK"/>
              </w:rPr>
            </w:pPr>
          </w:p>
          <w:p w:rsidR="00811B2D">
            <w:pPr>
              <w:rPr>
                <w:rFonts w:ascii="Times New Roman" w:hAnsi="Times New Roman" w:cs="Times New Roman"/>
                <w:sz w:val="18"/>
                <w:lang w:val="sk-SK"/>
              </w:rPr>
            </w:pPr>
          </w:p>
          <w:p w:rsidR="00811B2D">
            <w:pPr>
              <w:rPr>
                <w:rFonts w:ascii="Times New Roman" w:hAnsi="Times New Roman" w:cs="Times New Roman"/>
                <w:sz w:val="18"/>
                <w:lang w:val="sk-SK"/>
              </w:rPr>
            </w:pPr>
          </w:p>
          <w:p w:rsidR="00811B2D">
            <w:pPr>
              <w:rPr>
                <w:rFonts w:ascii="Times New Roman" w:hAnsi="Times New Roman" w:cs="Times New Roman"/>
                <w:sz w:val="18"/>
                <w:lang w:val="sk-SK"/>
              </w:rPr>
            </w:pPr>
          </w:p>
          <w:p w:rsidR="00811B2D">
            <w:pPr>
              <w:rPr>
                <w:rFonts w:ascii="Times New Roman" w:hAnsi="Times New Roman" w:cs="Times New Roman"/>
                <w:sz w:val="18"/>
                <w:lang w:val="sk-SK"/>
              </w:rPr>
            </w:pPr>
          </w:p>
          <w:p w:rsidR="00811B2D">
            <w:pPr>
              <w:rPr>
                <w:rFonts w:ascii="Times New Roman" w:hAnsi="Times New Roman" w:cs="Times New Roman"/>
                <w:sz w:val="18"/>
                <w:lang w:val="sk-SK"/>
              </w:rPr>
            </w:pPr>
          </w:p>
          <w:p w:rsidR="00811B2D">
            <w:pPr>
              <w:rPr>
                <w:rFonts w:ascii="Times New Roman" w:hAnsi="Times New Roman" w:cs="Times New Roman"/>
                <w:sz w:val="18"/>
                <w:lang w:val="sk-SK"/>
              </w:rPr>
            </w:pPr>
          </w:p>
          <w:p w:rsidR="00811B2D">
            <w:pPr>
              <w:rPr>
                <w:rFonts w:ascii="Times New Roman" w:hAnsi="Times New Roman" w:cs="Times New Roman"/>
                <w:sz w:val="18"/>
                <w:lang w:val="sk-SK"/>
              </w:rPr>
            </w:pPr>
          </w:p>
          <w:p w:rsidR="00811B2D">
            <w:pPr>
              <w:rPr>
                <w:rFonts w:ascii="Times New Roman" w:hAnsi="Times New Roman" w:cs="Times New Roman"/>
                <w:sz w:val="18"/>
                <w:lang w:val="sk-SK"/>
              </w:rPr>
            </w:pPr>
          </w:p>
          <w:p w:rsidR="00811B2D">
            <w:pPr>
              <w:rPr>
                <w:rFonts w:ascii="Times New Roman" w:hAnsi="Times New Roman" w:cs="Times New Roman"/>
                <w:sz w:val="18"/>
                <w:lang w:val="sk-SK"/>
              </w:rPr>
            </w:pPr>
          </w:p>
          <w:p w:rsidR="00811B2D">
            <w:pPr>
              <w:rPr>
                <w:rFonts w:ascii="Times New Roman" w:hAnsi="Times New Roman" w:cs="Times New Roman"/>
                <w:sz w:val="18"/>
                <w:lang w:val="sk-SK"/>
              </w:rPr>
            </w:pPr>
          </w:p>
          <w:p w:rsidR="00811B2D">
            <w:pPr>
              <w:rPr>
                <w:rFonts w:ascii="Times New Roman" w:hAnsi="Times New Roman" w:cs="Times New Roman"/>
                <w:sz w:val="18"/>
                <w:lang w:val="sk-SK"/>
              </w:rPr>
            </w:pPr>
          </w:p>
          <w:p w:rsidR="00811B2D">
            <w:pPr>
              <w:rPr>
                <w:rFonts w:ascii="Times New Roman" w:hAnsi="Times New Roman" w:cs="Times New Roman"/>
                <w:sz w:val="18"/>
                <w:lang w:val="sk-SK"/>
              </w:rPr>
            </w:pPr>
          </w:p>
          <w:p w:rsidR="00811B2D">
            <w:pPr>
              <w:rPr>
                <w:rFonts w:ascii="Times New Roman" w:hAnsi="Times New Roman" w:cs="Times New Roman"/>
                <w:sz w:val="18"/>
                <w:lang w:val="sk-SK"/>
              </w:rPr>
            </w:pPr>
          </w:p>
          <w:p w:rsidR="00811B2D">
            <w:pPr>
              <w:rPr>
                <w:rFonts w:ascii="Times New Roman" w:hAnsi="Times New Roman" w:cs="Times New Roman"/>
                <w:sz w:val="18"/>
                <w:lang w:val="sk-SK"/>
              </w:rPr>
            </w:pPr>
          </w:p>
          <w:p w:rsidR="00811B2D">
            <w:pPr>
              <w:rPr>
                <w:rFonts w:ascii="Times New Roman" w:hAnsi="Times New Roman" w:cs="Times New Roman"/>
                <w:sz w:val="18"/>
                <w:lang w:val="sk-SK"/>
              </w:rPr>
            </w:pPr>
          </w:p>
          <w:p w:rsidR="00811B2D">
            <w:pPr>
              <w:rPr>
                <w:rFonts w:ascii="Times New Roman" w:hAnsi="Times New Roman" w:cs="Times New Roman"/>
                <w:sz w:val="18"/>
                <w:lang w:val="sk-SK"/>
              </w:rPr>
            </w:pPr>
          </w:p>
          <w:p w:rsidR="00811B2D">
            <w:pPr>
              <w:rPr>
                <w:rFonts w:ascii="Times New Roman" w:hAnsi="Times New Roman" w:cs="Times New Roman"/>
                <w:sz w:val="18"/>
                <w:lang w:val="sk-SK"/>
              </w:rPr>
            </w:pPr>
          </w:p>
          <w:p w:rsidR="00811B2D">
            <w:pPr>
              <w:rPr>
                <w:rFonts w:ascii="Times New Roman" w:hAnsi="Times New Roman" w:cs="Times New Roman"/>
                <w:sz w:val="18"/>
                <w:lang w:val="sk-SK"/>
              </w:rPr>
            </w:pPr>
          </w:p>
          <w:p w:rsidR="00811B2D">
            <w:pPr>
              <w:rPr>
                <w:rFonts w:ascii="Times New Roman" w:hAnsi="Times New Roman" w:cs="Times New Roman"/>
                <w:sz w:val="18"/>
                <w:lang w:val="sk-SK"/>
              </w:rPr>
            </w:pPr>
          </w:p>
          <w:p w:rsidR="00811B2D" w:rsidP="00811B2D">
            <w:pPr>
              <w:rPr>
                <w:rFonts w:ascii="Times New Roman" w:hAnsi="Times New Roman" w:cs="Times New Roman"/>
                <w:sz w:val="18"/>
                <w:lang w:val="sk-SK"/>
              </w:rPr>
            </w:pPr>
            <w:r>
              <w:rPr>
                <w:rFonts w:ascii="Times New Roman" w:hAnsi="Times New Roman" w:cs="Times New Roman"/>
                <w:sz w:val="18"/>
                <w:lang w:val="sk-SK"/>
              </w:rPr>
              <w:t>Zákon č.  289/ 1995</w:t>
            </w:r>
          </w:p>
          <w:p w:rsidR="00811B2D" w:rsidP="00811B2D">
            <w:pPr>
              <w:rPr>
                <w:rFonts w:ascii="Times New Roman" w:hAnsi="Times New Roman" w:cs="Times New Roman"/>
                <w:sz w:val="18"/>
                <w:lang w:val="sk-SK"/>
              </w:rPr>
            </w:pPr>
            <w:r>
              <w:rPr>
                <w:rFonts w:ascii="Times New Roman" w:hAnsi="Times New Roman" w:cs="Times New Roman"/>
                <w:sz w:val="18"/>
                <w:lang w:val="sk-SK"/>
              </w:rPr>
              <w:t>Z.z.</w:t>
            </w:r>
          </w:p>
          <w:p w:rsidR="00811B2D">
            <w:pPr>
              <w:rPr>
                <w:rFonts w:ascii="Times New Roman" w:hAnsi="Times New Roman" w:cs="Times New Roman"/>
                <w:sz w:val="18"/>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E361C">
            <w:pPr>
              <w:rPr>
                <w:rFonts w:ascii="Times New Roman" w:hAnsi="Times New Roman" w:cs="Times New Roman"/>
                <w:sz w:val="18"/>
                <w:lang w:val="sk-SK"/>
              </w:rPr>
            </w:pPr>
          </w:p>
          <w:p w:rsidR="00EE361C">
            <w:pPr>
              <w:rPr>
                <w:rFonts w:ascii="Times New Roman" w:hAnsi="Times New Roman" w:cs="Times New Roman"/>
                <w:sz w:val="18"/>
                <w:lang w:val="sk-SK"/>
              </w:rPr>
            </w:pPr>
          </w:p>
          <w:p w:rsidR="00EE361C">
            <w:pPr>
              <w:rPr>
                <w:rFonts w:ascii="Times New Roman" w:hAnsi="Times New Roman" w:cs="Times New Roman"/>
                <w:sz w:val="18"/>
                <w:lang w:val="sk-SK"/>
              </w:rPr>
            </w:pPr>
          </w:p>
          <w:p w:rsidR="00EE361C">
            <w:pPr>
              <w:rPr>
                <w:rFonts w:ascii="Times New Roman" w:hAnsi="Times New Roman" w:cs="Times New Roman"/>
                <w:sz w:val="18"/>
                <w:lang w:val="sk-SK"/>
              </w:rPr>
            </w:pPr>
          </w:p>
          <w:p w:rsidR="00EE361C">
            <w:pPr>
              <w:rPr>
                <w:rFonts w:ascii="Times New Roman" w:hAnsi="Times New Roman" w:cs="Times New Roman"/>
                <w:sz w:val="18"/>
                <w:lang w:val="sk-SK"/>
              </w:rPr>
            </w:pPr>
          </w:p>
          <w:p w:rsidR="00EE361C">
            <w:pPr>
              <w:rPr>
                <w:rFonts w:ascii="Times New Roman" w:hAnsi="Times New Roman" w:cs="Times New Roman"/>
                <w:sz w:val="18"/>
                <w:lang w:val="sk-SK"/>
              </w:rPr>
            </w:pPr>
          </w:p>
          <w:p w:rsidR="00EE361C">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EE361C">
            <w:pPr>
              <w:rPr>
                <w:rFonts w:ascii="Times New Roman" w:hAnsi="Times New Roman" w:cs="Times New Roman"/>
                <w:sz w:val="18"/>
                <w:lang w:val="sk-SK"/>
              </w:rPr>
            </w:pPr>
          </w:p>
          <w:p w:rsidR="00AA2431">
            <w:pPr>
              <w:rPr>
                <w:rFonts w:ascii="Times New Roman" w:hAnsi="Times New Roman" w:cs="Times New Roman"/>
                <w:sz w:val="18"/>
                <w:lang w:val="sk-SK"/>
              </w:rPr>
            </w:pPr>
            <w:r w:rsidR="00AB0053">
              <w:rPr>
                <w:rFonts w:ascii="Times New Roman" w:hAnsi="Times New Roman" w:cs="Times New Roman"/>
                <w:sz w:val="18"/>
                <w:lang w:val="sk-SK"/>
              </w:rPr>
              <w:t>§ 20</w:t>
            </w:r>
            <w:r w:rsidR="00A6262A">
              <w:rPr>
                <w:rFonts w:ascii="Times New Roman" w:hAnsi="Times New Roman" w:cs="Times New Roman"/>
                <w:sz w:val="18"/>
                <w:lang w:val="sk-SK"/>
              </w:rPr>
              <w:t xml:space="preserve"> ods. 5</w:t>
            </w:r>
            <w:r>
              <w:rPr>
                <w:rFonts w:ascii="Times New Roman" w:hAnsi="Times New Roman" w:cs="Times New Roman"/>
                <w:sz w:val="18"/>
                <w:lang w:val="sk-SK"/>
              </w:rPr>
              <w:t xml:space="preserve"> pís.a) </w:t>
            </w:r>
          </w:p>
          <w:p w:rsidR="00AA2431">
            <w:pPr>
              <w:rPr>
                <w:rFonts w:ascii="Times New Roman" w:hAnsi="Times New Roman" w:cs="Times New Roman"/>
                <w:sz w:val="18"/>
                <w:lang w:val="sk-SK"/>
              </w:rPr>
            </w:pPr>
          </w:p>
          <w:p w:rsidR="00AA2431">
            <w:pPr>
              <w:rPr>
                <w:rFonts w:ascii="Times New Roman" w:hAnsi="Times New Roman" w:cs="Times New Roman"/>
                <w:sz w:val="18"/>
                <w:lang w:val="sk-SK"/>
              </w:rPr>
            </w:pPr>
            <w:r>
              <w:rPr>
                <w:rFonts w:ascii="Times New Roman" w:hAnsi="Times New Roman" w:cs="Times New Roman"/>
                <w:sz w:val="18"/>
                <w:lang w:val="sk-SK"/>
              </w:rPr>
              <w:t xml:space="preserve">pís.b) </w:t>
            </w:r>
          </w:p>
          <w:p w:rsidR="00AA2431">
            <w:pPr>
              <w:rPr>
                <w:rFonts w:ascii="Times New Roman" w:hAnsi="Times New Roman" w:cs="Times New Roman"/>
                <w:sz w:val="18"/>
                <w:lang w:val="sk-SK"/>
              </w:rPr>
            </w:pPr>
          </w:p>
          <w:p w:rsidR="00AA2431">
            <w:pPr>
              <w:rPr>
                <w:rFonts w:ascii="Times New Roman" w:hAnsi="Times New Roman" w:cs="Times New Roman"/>
                <w:sz w:val="18"/>
                <w:lang w:val="sk-SK"/>
              </w:rPr>
            </w:pPr>
          </w:p>
          <w:p w:rsidR="00AA2431">
            <w:pPr>
              <w:rPr>
                <w:rFonts w:ascii="Times New Roman" w:hAnsi="Times New Roman" w:cs="Times New Roman"/>
                <w:sz w:val="18"/>
                <w:lang w:val="sk-SK"/>
              </w:rPr>
            </w:pPr>
          </w:p>
          <w:p w:rsidR="00AA2431">
            <w:pPr>
              <w:rPr>
                <w:rFonts w:ascii="Times New Roman" w:hAnsi="Times New Roman" w:cs="Times New Roman"/>
                <w:sz w:val="18"/>
                <w:lang w:val="sk-SK"/>
              </w:rPr>
            </w:pPr>
            <w:r>
              <w:rPr>
                <w:rFonts w:ascii="Times New Roman" w:hAnsi="Times New Roman" w:cs="Times New Roman"/>
                <w:sz w:val="18"/>
                <w:lang w:val="sk-SK"/>
              </w:rPr>
              <w:t xml:space="preserve">pís.c) </w:t>
            </w:r>
          </w:p>
          <w:p w:rsidR="00AA2431">
            <w:pPr>
              <w:rPr>
                <w:rFonts w:ascii="Times New Roman" w:hAnsi="Times New Roman" w:cs="Times New Roman"/>
                <w:sz w:val="18"/>
                <w:lang w:val="sk-SK"/>
              </w:rPr>
            </w:pPr>
          </w:p>
          <w:p w:rsidR="00AA2431">
            <w:pPr>
              <w:rPr>
                <w:rFonts w:ascii="Times New Roman" w:hAnsi="Times New Roman" w:cs="Times New Roman"/>
                <w:sz w:val="18"/>
                <w:lang w:val="sk-SK"/>
              </w:rPr>
            </w:pPr>
            <w:r>
              <w:rPr>
                <w:rFonts w:ascii="Times New Roman" w:hAnsi="Times New Roman" w:cs="Times New Roman"/>
                <w:sz w:val="18"/>
                <w:lang w:val="sk-SK"/>
              </w:rPr>
              <w:t xml:space="preserve">pís.d) </w:t>
            </w:r>
          </w:p>
          <w:p w:rsidR="00AA2431">
            <w:pPr>
              <w:rPr>
                <w:rFonts w:ascii="Times New Roman" w:hAnsi="Times New Roman" w:cs="Times New Roman"/>
                <w:sz w:val="18"/>
                <w:lang w:val="sk-SK"/>
              </w:rPr>
            </w:pPr>
          </w:p>
          <w:p w:rsidR="00AA2431">
            <w:pPr>
              <w:rPr>
                <w:rFonts w:ascii="Times New Roman" w:hAnsi="Times New Roman" w:cs="Times New Roman"/>
                <w:sz w:val="18"/>
                <w:lang w:val="sk-SK"/>
              </w:rPr>
            </w:pPr>
          </w:p>
          <w:p w:rsidR="00AA2431">
            <w:pPr>
              <w:rPr>
                <w:rFonts w:ascii="Times New Roman" w:hAnsi="Times New Roman" w:cs="Times New Roman"/>
                <w:sz w:val="18"/>
                <w:lang w:val="sk-SK"/>
              </w:rPr>
            </w:pPr>
          </w:p>
          <w:p w:rsidR="00AB0053">
            <w:pPr>
              <w:rPr>
                <w:rFonts w:ascii="Times New Roman" w:hAnsi="Times New Roman" w:cs="Times New Roman"/>
                <w:sz w:val="18"/>
                <w:lang w:val="sk-SK"/>
              </w:rPr>
            </w:pPr>
            <w:r w:rsidR="00AA2431">
              <w:rPr>
                <w:rFonts w:ascii="Times New Roman" w:hAnsi="Times New Roman" w:cs="Times New Roman"/>
                <w:sz w:val="18"/>
                <w:lang w:val="sk-SK"/>
              </w:rPr>
              <w:t xml:space="preserve">pís.e) </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p>
          <w:p w:rsidR="00AB0053">
            <w:pPr>
              <w:pStyle w:val="Zkladntext"/>
              <w:spacing w:line="240" w:lineRule="atLeast"/>
              <w:jc w:val="both"/>
              <w:rPr>
                <w:rFonts w:ascii="Times New Roman" w:hAnsi="Times New Roman" w:cs="Times New Roman"/>
              </w:rPr>
            </w:pPr>
          </w:p>
          <w:p w:rsidR="00EE361C">
            <w:pPr>
              <w:pStyle w:val="Zkladntext"/>
              <w:spacing w:line="240" w:lineRule="atLeast"/>
              <w:jc w:val="both"/>
              <w:rPr>
                <w:rFonts w:ascii="Times New Roman" w:hAnsi="Times New Roman" w:cs="Times New Roman"/>
              </w:rPr>
            </w:pPr>
          </w:p>
          <w:p w:rsidR="00EE361C">
            <w:pPr>
              <w:pStyle w:val="Zkladntext"/>
              <w:spacing w:line="240" w:lineRule="atLeast"/>
              <w:jc w:val="both"/>
              <w:rPr>
                <w:rFonts w:ascii="Times New Roman" w:hAnsi="Times New Roman" w:cs="Times New Roman"/>
              </w:rPr>
            </w:pPr>
          </w:p>
          <w:p w:rsidR="00EE361C">
            <w:pPr>
              <w:pStyle w:val="Zkladntext"/>
              <w:spacing w:line="240" w:lineRule="atLeast"/>
              <w:jc w:val="both"/>
              <w:rPr>
                <w:rFonts w:ascii="Times New Roman" w:hAnsi="Times New Roman" w:cs="Times New Roman"/>
              </w:rPr>
            </w:pPr>
          </w:p>
          <w:p w:rsidR="00C17D06">
            <w:pPr>
              <w:pStyle w:val="Zkladntext"/>
              <w:spacing w:line="240" w:lineRule="atLeast"/>
              <w:jc w:val="both"/>
              <w:rPr>
                <w:rFonts w:ascii="Times New Roman" w:hAnsi="Times New Roman" w:cs="Times New Roman"/>
              </w:rPr>
            </w:pPr>
          </w:p>
          <w:p w:rsidR="00C17D06">
            <w:pPr>
              <w:pStyle w:val="Zkladntext"/>
              <w:spacing w:line="240" w:lineRule="atLeast"/>
              <w:jc w:val="both"/>
              <w:rPr>
                <w:rFonts w:ascii="Times New Roman" w:hAnsi="Times New Roman" w:cs="Times New Roman"/>
              </w:rPr>
            </w:pPr>
          </w:p>
          <w:p w:rsidR="00C17D06">
            <w:pPr>
              <w:pStyle w:val="Zkladntext"/>
              <w:spacing w:line="240" w:lineRule="atLeast"/>
              <w:jc w:val="both"/>
              <w:rPr>
                <w:rFonts w:ascii="Times New Roman" w:hAnsi="Times New Roman" w:cs="Times New Roman"/>
              </w:rPr>
            </w:pPr>
          </w:p>
          <w:p w:rsidR="00C17D06">
            <w:pPr>
              <w:pStyle w:val="Zkladntext"/>
              <w:spacing w:line="240" w:lineRule="atLeast"/>
              <w:jc w:val="both"/>
              <w:rPr>
                <w:rFonts w:ascii="Times New Roman" w:hAnsi="Times New Roman" w:cs="Times New Roman"/>
              </w:rPr>
            </w:pPr>
          </w:p>
          <w:p w:rsidR="00C17D06">
            <w:pPr>
              <w:pStyle w:val="Zkladntext"/>
              <w:spacing w:line="240" w:lineRule="atLeast"/>
              <w:jc w:val="both"/>
              <w:rPr>
                <w:rFonts w:ascii="Times New Roman" w:hAnsi="Times New Roman" w:cs="Times New Roman"/>
              </w:rPr>
            </w:pPr>
          </w:p>
          <w:p w:rsidR="00C17D06">
            <w:pPr>
              <w:pStyle w:val="Zkladntext"/>
              <w:spacing w:line="240" w:lineRule="atLeast"/>
              <w:jc w:val="both"/>
              <w:rPr>
                <w:rFonts w:ascii="Times New Roman" w:hAnsi="Times New Roman" w:cs="Times New Roman"/>
              </w:rPr>
            </w:pPr>
          </w:p>
          <w:p w:rsidR="00C17D06">
            <w:pPr>
              <w:pStyle w:val="Zkladntext"/>
              <w:spacing w:line="240" w:lineRule="atLeast"/>
              <w:jc w:val="both"/>
              <w:rPr>
                <w:rFonts w:ascii="Times New Roman" w:hAnsi="Times New Roman" w:cs="Times New Roman"/>
              </w:rPr>
            </w:pPr>
          </w:p>
          <w:p w:rsidR="00C17D06">
            <w:pPr>
              <w:pStyle w:val="Zkladntext"/>
              <w:spacing w:line="240" w:lineRule="atLeast"/>
              <w:jc w:val="both"/>
              <w:rPr>
                <w:rFonts w:ascii="Times New Roman" w:hAnsi="Times New Roman" w:cs="Times New Roman"/>
              </w:rPr>
            </w:pPr>
          </w:p>
          <w:p w:rsidR="00C17D06">
            <w:pPr>
              <w:pStyle w:val="Zkladntext"/>
              <w:spacing w:line="240" w:lineRule="atLeast"/>
              <w:jc w:val="both"/>
              <w:rPr>
                <w:rFonts w:ascii="Times New Roman" w:hAnsi="Times New Roman" w:cs="Times New Roman"/>
              </w:rPr>
            </w:pPr>
          </w:p>
          <w:p w:rsidR="00C17D06">
            <w:pPr>
              <w:pStyle w:val="Zkladntext"/>
              <w:spacing w:line="240" w:lineRule="atLeast"/>
              <w:jc w:val="both"/>
              <w:rPr>
                <w:rFonts w:ascii="Times New Roman" w:hAnsi="Times New Roman" w:cs="Times New Roman"/>
              </w:rPr>
            </w:pPr>
          </w:p>
          <w:p w:rsidR="00C17D06">
            <w:pPr>
              <w:pStyle w:val="Zkladntext"/>
              <w:spacing w:line="240" w:lineRule="atLeast"/>
              <w:jc w:val="both"/>
              <w:rPr>
                <w:rFonts w:ascii="Times New Roman" w:hAnsi="Times New Roman" w:cs="Times New Roman"/>
              </w:rPr>
            </w:pPr>
          </w:p>
          <w:p w:rsidR="00EE361C">
            <w:pPr>
              <w:pStyle w:val="Zkladntext"/>
              <w:spacing w:line="240" w:lineRule="atLeast"/>
              <w:jc w:val="both"/>
              <w:rPr>
                <w:rFonts w:ascii="Times New Roman" w:hAnsi="Times New Roman" w:cs="Times New Roman"/>
              </w:rPr>
            </w:pPr>
          </w:p>
          <w:p w:rsidR="00C17D06" w:rsidP="00AA2431">
            <w:pPr>
              <w:pStyle w:val="Zkladntext"/>
              <w:spacing w:line="240" w:lineRule="atLeast"/>
              <w:jc w:val="both"/>
              <w:rPr>
                <w:rFonts w:ascii="Times New Roman" w:hAnsi="Times New Roman" w:cs="Times New Roman"/>
                <w:sz w:val="20"/>
              </w:rPr>
            </w:pPr>
          </w:p>
          <w:p w:rsidR="00AA2431" w:rsidRPr="00811B2D" w:rsidP="00AA2431">
            <w:pPr>
              <w:pStyle w:val="Zkladntext"/>
              <w:spacing w:line="240" w:lineRule="atLeast"/>
              <w:jc w:val="both"/>
              <w:rPr>
                <w:rFonts w:ascii="Times New Roman" w:hAnsi="Times New Roman" w:cs="Times New Roman"/>
                <w:i/>
                <w:sz w:val="20"/>
              </w:rPr>
            </w:pPr>
            <w:r w:rsidRPr="00811B2D">
              <w:rPr>
                <w:rFonts w:ascii="Times New Roman" w:hAnsi="Times New Roman" w:cs="Times New Roman"/>
                <w:i/>
                <w:sz w:val="20"/>
              </w:rPr>
              <w:t>Platiteľ nemôže odpočítať daň pri</w:t>
            </w:r>
          </w:p>
          <w:p w:rsidR="00AA2431" w:rsidP="00AA2431">
            <w:pPr>
              <w:pStyle w:val="Zkladntext"/>
              <w:spacing w:line="240" w:lineRule="atLeast"/>
              <w:jc w:val="both"/>
              <w:rPr>
                <w:rFonts w:ascii="Times New Roman" w:hAnsi="Times New Roman" w:cs="Times New Roman"/>
                <w:sz w:val="20"/>
              </w:rPr>
            </w:pPr>
            <w:r w:rsidRPr="00AA2431">
              <w:rPr>
                <w:rFonts w:ascii="Times New Roman" w:hAnsi="Times New Roman" w:cs="Times New Roman"/>
                <w:sz w:val="20"/>
              </w:rPr>
              <w:t xml:space="preserve"> </w:t>
            </w:r>
          </w:p>
          <w:p w:rsidR="00AA2431" w:rsidRPr="00811B2D" w:rsidP="00AA2431">
            <w:pPr>
              <w:pStyle w:val="Zkladntext"/>
              <w:spacing w:line="240" w:lineRule="atLeast"/>
              <w:jc w:val="both"/>
              <w:rPr>
                <w:rFonts w:ascii="Times New Roman" w:hAnsi="Times New Roman" w:cs="Times New Roman"/>
                <w:sz w:val="20"/>
              </w:rPr>
            </w:pPr>
            <w:r w:rsidRPr="00AA2431">
              <w:rPr>
                <w:rFonts w:ascii="Times New Roman" w:hAnsi="Times New Roman" w:cs="Times New Roman"/>
                <w:sz w:val="20"/>
              </w:rPr>
              <w:t xml:space="preserve"> </w:t>
            </w:r>
            <w:r w:rsidRPr="00811B2D">
              <w:rPr>
                <w:rFonts w:ascii="Times New Roman" w:hAnsi="Times New Roman" w:cs="Times New Roman"/>
                <w:sz w:val="20"/>
              </w:rPr>
              <w:t xml:space="preserve">kúpe  alebo prenájme  osobného automobilu  </w:t>
            </w:r>
          </w:p>
          <w:p w:rsidR="00AA2431" w:rsidRPr="00811B2D" w:rsidP="00AA2431">
            <w:pPr>
              <w:pStyle w:val="Zkladntext"/>
              <w:spacing w:line="240" w:lineRule="atLeast"/>
              <w:jc w:val="both"/>
              <w:rPr>
                <w:rFonts w:ascii="Times New Roman" w:hAnsi="Times New Roman" w:cs="Times New Roman"/>
                <w:i/>
                <w:sz w:val="20"/>
              </w:rPr>
            </w:pPr>
            <w:r w:rsidRPr="00811B2D">
              <w:rPr>
                <w:rFonts w:ascii="Times New Roman" w:hAnsi="Times New Roman" w:cs="Times New Roman"/>
                <w:i/>
                <w:sz w:val="20"/>
              </w:rPr>
              <w:t>kúpe  tovaru  tvoriaceho   príslušenstvo  osobného  automobilu</w:t>
            </w:r>
          </w:p>
          <w:p w:rsidR="00AA2431" w:rsidRPr="00811B2D" w:rsidP="00AA2431">
            <w:pPr>
              <w:pStyle w:val="Zkladntext"/>
              <w:spacing w:line="240" w:lineRule="atLeast"/>
              <w:jc w:val="both"/>
              <w:rPr>
                <w:rFonts w:ascii="Times New Roman" w:hAnsi="Times New Roman" w:cs="Times New Roman"/>
                <w:i/>
                <w:sz w:val="20"/>
              </w:rPr>
            </w:pPr>
            <w:r w:rsidRPr="00811B2D">
              <w:rPr>
                <w:rFonts w:ascii="Times New Roman" w:hAnsi="Times New Roman" w:cs="Times New Roman"/>
                <w:i/>
                <w:sz w:val="20"/>
              </w:rPr>
              <w:t xml:space="preserve">    vrátane montáže,</w:t>
            </w:r>
          </w:p>
          <w:p w:rsidR="00AA2431" w:rsidRPr="00811B2D" w:rsidP="00AA2431">
            <w:pPr>
              <w:pStyle w:val="Zkladntext"/>
              <w:spacing w:line="240" w:lineRule="atLeast"/>
              <w:jc w:val="both"/>
              <w:rPr>
                <w:rFonts w:ascii="Times New Roman" w:hAnsi="Times New Roman" w:cs="Times New Roman"/>
                <w:i/>
                <w:sz w:val="20"/>
              </w:rPr>
            </w:pPr>
            <w:r w:rsidRPr="00811B2D">
              <w:rPr>
                <w:rFonts w:ascii="Times New Roman" w:hAnsi="Times New Roman" w:cs="Times New Roman"/>
                <w:i/>
                <w:sz w:val="20"/>
              </w:rPr>
              <w:t>kúpe tovaru a služieb na účely pohostenia,</w:t>
            </w:r>
          </w:p>
          <w:p w:rsidR="00AA2431" w:rsidRPr="00811B2D" w:rsidP="00AA2431">
            <w:pPr>
              <w:pStyle w:val="Zkladntext"/>
              <w:spacing w:line="240" w:lineRule="atLeast"/>
              <w:jc w:val="both"/>
              <w:rPr>
                <w:rFonts w:ascii="Times New Roman" w:hAnsi="Times New Roman" w:cs="Times New Roman"/>
                <w:i/>
                <w:sz w:val="20"/>
              </w:rPr>
            </w:pPr>
            <w:r w:rsidRPr="00811B2D">
              <w:rPr>
                <w:rFonts w:ascii="Times New Roman" w:hAnsi="Times New Roman" w:cs="Times New Roman"/>
                <w:i/>
                <w:sz w:val="20"/>
              </w:rPr>
              <w:t xml:space="preserve"> kúpe  vratných fliaš  s  výnimkou  kúpy vratných  fliaš, ktoré  platiteľ vyváža do zahraničia (§ 37),</w:t>
            </w:r>
          </w:p>
          <w:p w:rsidR="00EE361C" w:rsidP="00AA2431">
            <w:pPr>
              <w:pStyle w:val="Zkladntext"/>
              <w:spacing w:line="240" w:lineRule="atLeast"/>
              <w:jc w:val="both"/>
              <w:rPr>
                <w:rFonts w:ascii="Times New Roman" w:hAnsi="Times New Roman" w:cs="Times New Roman"/>
              </w:rPr>
            </w:pPr>
            <w:r w:rsidRPr="00811B2D" w:rsidR="00AA2431">
              <w:rPr>
                <w:rFonts w:ascii="Times New Roman" w:hAnsi="Times New Roman" w:cs="Times New Roman"/>
                <w:i/>
                <w:sz w:val="20"/>
              </w:rPr>
              <w:t>prijatých   zdaniteľných  plneniach,   ktoré  sú   prechodnými položkami (§ 7 ods. 2).</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r>
              <w:rPr>
                <w:rFonts w:ascii="Times New Roman" w:hAnsi="Times New Roman" w:cs="Times New Roman"/>
                <w:sz w:val="18"/>
                <w:lang w:val="sk-SK"/>
              </w:rPr>
              <w:t>Ú</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6262A">
            <w:pPr>
              <w:rPr>
                <w:rFonts w:ascii="Times New Roman" w:hAnsi="Times New Roman" w:cs="Times New Roman"/>
                <w:sz w:val="18"/>
                <w:lang w:val="sk-SK"/>
              </w:rPr>
            </w:pPr>
          </w:p>
          <w:p w:rsidR="00A6262A">
            <w:pPr>
              <w:rPr>
                <w:rFonts w:ascii="Times New Roman" w:hAnsi="Times New Roman" w:cs="Times New Roman"/>
                <w:sz w:val="18"/>
                <w:lang w:val="sk-SK"/>
              </w:rPr>
            </w:pPr>
          </w:p>
          <w:p w:rsidR="00A6262A">
            <w:pPr>
              <w:rPr>
                <w:rFonts w:ascii="Times New Roman" w:hAnsi="Times New Roman" w:cs="Times New Roman"/>
                <w:sz w:val="18"/>
                <w:lang w:val="sk-SK"/>
              </w:rPr>
            </w:pPr>
          </w:p>
          <w:p w:rsidR="00A6262A">
            <w:pPr>
              <w:rPr>
                <w:rFonts w:ascii="Times New Roman" w:hAnsi="Times New Roman" w:cs="Times New Roman"/>
                <w:sz w:val="18"/>
                <w:lang w:val="sk-SK"/>
              </w:rPr>
            </w:pPr>
          </w:p>
          <w:p w:rsidR="00A6262A">
            <w:pPr>
              <w:rPr>
                <w:rFonts w:ascii="Times New Roman" w:hAnsi="Times New Roman" w:cs="Times New Roman"/>
                <w:sz w:val="18"/>
                <w:lang w:val="sk-SK"/>
              </w:rPr>
            </w:pPr>
          </w:p>
          <w:p w:rsidR="00A6262A">
            <w:pPr>
              <w:rPr>
                <w:rFonts w:ascii="Times New Roman" w:hAnsi="Times New Roman" w:cs="Times New Roman"/>
                <w:sz w:val="18"/>
                <w:lang w:val="sk-SK"/>
              </w:rPr>
            </w:pPr>
          </w:p>
          <w:p w:rsidR="00A6262A">
            <w:pPr>
              <w:rPr>
                <w:rFonts w:ascii="Times New Roman" w:hAnsi="Times New Roman" w:cs="Times New Roman"/>
                <w:sz w:val="18"/>
                <w:lang w:val="sk-SK"/>
              </w:rPr>
            </w:pPr>
          </w:p>
          <w:p w:rsidR="00A6262A">
            <w:pPr>
              <w:rPr>
                <w:rFonts w:ascii="Times New Roman" w:hAnsi="Times New Roman" w:cs="Times New Roman"/>
                <w:sz w:val="18"/>
                <w:lang w:val="sk-SK"/>
              </w:rPr>
            </w:pPr>
          </w:p>
          <w:p w:rsidR="00AA0CF2">
            <w:pPr>
              <w:rPr>
                <w:rFonts w:ascii="Times New Roman" w:hAnsi="Times New Roman" w:cs="Times New Roman"/>
                <w:sz w:val="18"/>
                <w:lang w:val="sk-SK"/>
              </w:rPr>
            </w:pPr>
          </w:p>
          <w:p w:rsidR="00AA0CF2">
            <w:pPr>
              <w:rPr>
                <w:rFonts w:ascii="Times New Roman" w:hAnsi="Times New Roman" w:cs="Times New Roman"/>
                <w:sz w:val="18"/>
                <w:lang w:val="sk-SK"/>
              </w:rPr>
            </w:pPr>
          </w:p>
          <w:p w:rsidR="00AA0CF2">
            <w:pPr>
              <w:rPr>
                <w:rFonts w:ascii="Times New Roman" w:hAnsi="Times New Roman" w:cs="Times New Roman"/>
                <w:sz w:val="18"/>
                <w:lang w:val="sk-SK"/>
              </w:rPr>
            </w:pPr>
          </w:p>
          <w:p w:rsidR="00AA0CF2">
            <w:pPr>
              <w:rPr>
                <w:rFonts w:ascii="Times New Roman" w:hAnsi="Times New Roman" w:cs="Times New Roman"/>
                <w:sz w:val="18"/>
                <w:lang w:val="sk-SK"/>
              </w:rPr>
            </w:pPr>
          </w:p>
          <w:p w:rsidR="00AA0CF2">
            <w:pPr>
              <w:rPr>
                <w:rFonts w:ascii="Times New Roman" w:hAnsi="Times New Roman" w:cs="Times New Roman"/>
                <w:sz w:val="18"/>
                <w:lang w:val="sk-SK"/>
              </w:rPr>
            </w:pPr>
          </w:p>
          <w:p w:rsidR="00AA0CF2">
            <w:pPr>
              <w:rPr>
                <w:rFonts w:ascii="Times New Roman" w:hAnsi="Times New Roman" w:cs="Times New Roman"/>
                <w:sz w:val="18"/>
                <w:lang w:val="sk-SK"/>
              </w:rPr>
            </w:pPr>
          </w:p>
          <w:p w:rsidR="00AA0CF2">
            <w:pPr>
              <w:rPr>
                <w:rFonts w:ascii="Times New Roman" w:hAnsi="Times New Roman" w:cs="Times New Roman"/>
                <w:sz w:val="18"/>
                <w:lang w:val="sk-SK"/>
              </w:rPr>
            </w:pPr>
          </w:p>
          <w:p w:rsidR="00AA0CF2">
            <w:pPr>
              <w:rPr>
                <w:rFonts w:ascii="Times New Roman" w:hAnsi="Times New Roman" w:cs="Times New Roman"/>
                <w:sz w:val="18"/>
                <w:lang w:val="sk-SK"/>
              </w:rPr>
            </w:pPr>
          </w:p>
          <w:p w:rsidR="00AA0CF2">
            <w:pPr>
              <w:rPr>
                <w:rFonts w:ascii="Times New Roman" w:hAnsi="Times New Roman" w:cs="Times New Roman"/>
                <w:sz w:val="18"/>
                <w:lang w:val="sk-SK"/>
              </w:rPr>
            </w:pPr>
          </w:p>
          <w:p w:rsidR="00AA0CF2">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5B3834">
            <w:pPr>
              <w:rPr>
                <w:rFonts w:ascii="Times New Roman" w:hAnsi="Times New Roman" w:cs="Times New Roman"/>
                <w:sz w:val="18"/>
                <w:lang w:val="sk-SK"/>
              </w:rPr>
            </w:pPr>
          </w:p>
          <w:p w:rsidR="005B3834">
            <w:pPr>
              <w:rPr>
                <w:rFonts w:ascii="Times New Roman" w:hAnsi="Times New Roman" w:cs="Times New Roman"/>
                <w:sz w:val="18"/>
                <w:lang w:val="sk-SK"/>
              </w:rPr>
            </w:pPr>
          </w:p>
          <w:p w:rsidR="005B3834">
            <w:pPr>
              <w:rPr>
                <w:rFonts w:ascii="Times New Roman" w:hAnsi="Times New Roman" w:cs="Times New Roman"/>
                <w:sz w:val="18"/>
                <w:lang w:val="sk-SK"/>
              </w:rPr>
            </w:pPr>
          </w:p>
          <w:p w:rsidR="005B3834">
            <w:pPr>
              <w:rPr>
                <w:rFonts w:ascii="Times New Roman" w:hAnsi="Times New Roman" w:cs="Times New Roman"/>
                <w:sz w:val="18"/>
                <w:lang w:val="sk-SK"/>
              </w:rPr>
            </w:pPr>
          </w:p>
          <w:p w:rsidR="005B3834">
            <w:pPr>
              <w:rPr>
                <w:rFonts w:ascii="Times New Roman" w:hAnsi="Times New Roman" w:cs="Times New Roman"/>
                <w:sz w:val="18"/>
                <w:lang w:val="sk-SK"/>
              </w:rPr>
            </w:pPr>
          </w:p>
          <w:p w:rsidR="005B3834">
            <w:pPr>
              <w:rPr>
                <w:rFonts w:ascii="Times New Roman" w:hAnsi="Times New Roman" w:cs="Times New Roman"/>
                <w:sz w:val="18"/>
                <w:lang w:val="sk-SK"/>
              </w:rPr>
            </w:pPr>
          </w:p>
          <w:p w:rsidR="005B3834">
            <w:pPr>
              <w:rPr>
                <w:rFonts w:ascii="Times New Roman" w:hAnsi="Times New Roman" w:cs="Times New Roman"/>
                <w:sz w:val="18"/>
                <w:lang w:val="sk-SK"/>
              </w:rPr>
            </w:pPr>
          </w:p>
          <w:p w:rsidR="005B3834">
            <w:pPr>
              <w:rPr>
                <w:rFonts w:ascii="Times New Roman" w:hAnsi="Times New Roman" w:cs="Times New Roman"/>
                <w:sz w:val="18"/>
                <w:lang w:val="sk-SK"/>
              </w:rPr>
            </w:pPr>
          </w:p>
          <w:p w:rsidR="005B3834">
            <w:pPr>
              <w:rPr>
                <w:rFonts w:ascii="Times New Roman" w:hAnsi="Times New Roman" w:cs="Times New Roman"/>
                <w:sz w:val="18"/>
                <w:lang w:val="sk-SK"/>
              </w:rPr>
            </w:pPr>
          </w:p>
          <w:p w:rsidR="005B3834">
            <w:pPr>
              <w:rPr>
                <w:rFonts w:ascii="Times New Roman" w:hAnsi="Times New Roman" w:cs="Times New Roman"/>
                <w:sz w:val="18"/>
                <w:lang w:val="sk-SK"/>
              </w:rPr>
            </w:pPr>
          </w:p>
          <w:p w:rsidR="005B3834">
            <w:pPr>
              <w:rPr>
                <w:rFonts w:ascii="Times New Roman" w:hAnsi="Times New Roman" w:cs="Times New Roman"/>
                <w:sz w:val="18"/>
                <w:lang w:val="sk-SK"/>
              </w:rPr>
            </w:pPr>
          </w:p>
          <w:p w:rsidR="005B3834">
            <w:pPr>
              <w:rPr>
                <w:rFonts w:ascii="Times New Roman" w:hAnsi="Times New Roman" w:cs="Times New Roman"/>
                <w:sz w:val="18"/>
                <w:lang w:val="sk-SK"/>
              </w:rPr>
            </w:pPr>
          </w:p>
          <w:p w:rsidR="005B3834">
            <w:pPr>
              <w:rPr>
                <w:rFonts w:ascii="Times New Roman" w:hAnsi="Times New Roman" w:cs="Times New Roman"/>
                <w:sz w:val="18"/>
                <w:lang w:val="sk-SK"/>
              </w:rPr>
            </w:pPr>
          </w:p>
          <w:p w:rsidR="00AB0053">
            <w:pPr>
              <w:rPr>
                <w:rFonts w:ascii="Times New Roman" w:hAnsi="Times New Roman" w:cs="Times New Roman"/>
                <w:sz w:val="18"/>
                <w:lang w:val="sk-SK"/>
              </w:rPr>
            </w:pPr>
            <w:r w:rsidR="00A6262A">
              <w:rPr>
                <w:rFonts w:ascii="Times New Roman" w:hAnsi="Times New Roman" w:cs="Times New Roman"/>
                <w:sz w:val="18"/>
                <w:lang w:val="sk-SK"/>
              </w:rPr>
              <w:t>Č</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C17D06">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6262A" w:rsidP="00A6262A">
            <w:pPr>
              <w:rPr>
                <w:rFonts w:ascii="Times New Roman" w:hAnsi="Times New Roman" w:cs="Times New Roman"/>
                <w:sz w:val="18"/>
                <w:lang w:val="sk-SK"/>
              </w:rPr>
            </w:pPr>
            <w:r w:rsidR="00811B2D">
              <w:rPr>
                <w:rFonts w:ascii="Times New Roman" w:hAnsi="Times New Roman" w:cs="Times New Roman"/>
                <w:sz w:val="18"/>
                <w:lang w:val="sk-SK"/>
              </w:rPr>
              <w:t xml:space="preserve">§ 20 ods. 1, 2, 3, 4 zákona </w:t>
            </w:r>
            <w:r>
              <w:rPr>
                <w:rFonts w:ascii="Times New Roman" w:hAnsi="Times New Roman" w:cs="Times New Roman"/>
                <w:sz w:val="18"/>
                <w:lang w:val="sk-SK"/>
              </w:rPr>
              <w:t>č. 289/ 1995</w:t>
            </w:r>
          </w:p>
          <w:p w:rsidR="00A6262A" w:rsidP="00A6262A">
            <w:pPr>
              <w:rPr>
                <w:rFonts w:ascii="Times New Roman" w:hAnsi="Times New Roman" w:cs="Times New Roman"/>
                <w:sz w:val="18"/>
                <w:lang w:val="sk-SK"/>
              </w:rPr>
            </w:pPr>
            <w:r>
              <w:rPr>
                <w:rFonts w:ascii="Times New Roman" w:hAnsi="Times New Roman" w:cs="Times New Roman"/>
                <w:sz w:val="18"/>
                <w:lang w:val="sk-SK"/>
              </w:rPr>
              <w:t>Z.z.</w:t>
            </w:r>
          </w:p>
          <w:p w:rsidR="00AB0053">
            <w:pPr>
              <w:rPr>
                <w:rFonts w:ascii="Times New Roman" w:hAnsi="Times New Roman" w:cs="Times New Roman"/>
                <w:sz w:val="18"/>
                <w:lang w:val="sk-SK"/>
              </w:rPr>
            </w:pPr>
          </w:p>
          <w:p w:rsidR="00A6262A">
            <w:pPr>
              <w:rPr>
                <w:rFonts w:ascii="Times New Roman" w:hAnsi="Times New Roman" w:cs="Times New Roman"/>
                <w:sz w:val="18"/>
                <w:lang w:val="sk-SK"/>
              </w:rPr>
            </w:pPr>
          </w:p>
          <w:p w:rsidR="00A6262A">
            <w:pPr>
              <w:rPr>
                <w:rFonts w:ascii="Times New Roman" w:hAnsi="Times New Roman" w:cs="Times New Roman"/>
                <w:sz w:val="18"/>
                <w:lang w:val="sk-SK"/>
              </w:rPr>
            </w:pPr>
          </w:p>
          <w:p w:rsidR="00A6262A">
            <w:pPr>
              <w:rPr>
                <w:rFonts w:ascii="Times New Roman" w:hAnsi="Times New Roman" w:cs="Times New Roman"/>
                <w:sz w:val="18"/>
                <w:lang w:val="sk-SK"/>
              </w:rPr>
            </w:pPr>
          </w:p>
          <w:p w:rsidR="00A6262A" w:rsidP="00A6262A">
            <w:pPr>
              <w:rPr>
                <w:rFonts w:ascii="Times New Roman" w:hAnsi="Times New Roman" w:cs="Times New Roman"/>
                <w:sz w:val="18"/>
                <w:lang w:val="sk-SK"/>
              </w:rPr>
            </w:pPr>
          </w:p>
          <w:p w:rsidR="00A6262A" w:rsidP="00A6262A">
            <w:pPr>
              <w:rPr>
                <w:rFonts w:ascii="Times New Roman" w:hAnsi="Times New Roman" w:cs="Times New Roman"/>
                <w:sz w:val="18"/>
                <w:lang w:val="sk-SK"/>
              </w:rPr>
            </w:pPr>
          </w:p>
          <w:p w:rsidR="00A6262A" w:rsidP="00A6262A">
            <w:pPr>
              <w:rPr>
                <w:rFonts w:ascii="Times New Roman" w:hAnsi="Times New Roman" w:cs="Times New Roman"/>
                <w:sz w:val="18"/>
                <w:lang w:val="sk-SK"/>
              </w:rPr>
            </w:pPr>
          </w:p>
          <w:p w:rsidR="00A6262A" w:rsidP="00A6262A">
            <w:pPr>
              <w:rPr>
                <w:rFonts w:ascii="Times New Roman" w:hAnsi="Times New Roman" w:cs="Times New Roman"/>
                <w:sz w:val="18"/>
                <w:lang w:val="sk-SK"/>
              </w:rPr>
            </w:pPr>
          </w:p>
          <w:p w:rsidR="00A6262A" w:rsidP="00A6262A">
            <w:pPr>
              <w:rPr>
                <w:rFonts w:ascii="Times New Roman" w:hAnsi="Times New Roman" w:cs="Times New Roman"/>
                <w:sz w:val="18"/>
                <w:lang w:val="sk-SK"/>
              </w:rPr>
            </w:pPr>
          </w:p>
          <w:p w:rsidR="00A6262A" w:rsidP="00A6262A">
            <w:pPr>
              <w:rPr>
                <w:rFonts w:ascii="Times New Roman" w:hAnsi="Times New Roman" w:cs="Times New Roman"/>
                <w:sz w:val="18"/>
                <w:lang w:val="sk-SK"/>
              </w:rPr>
            </w:pPr>
          </w:p>
          <w:p w:rsidR="00A6262A" w:rsidP="00A6262A">
            <w:pPr>
              <w:rPr>
                <w:rFonts w:ascii="Times New Roman" w:hAnsi="Times New Roman" w:cs="Times New Roman"/>
                <w:sz w:val="18"/>
                <w:lang w:val="sk-SK"/>
              </w:rPr>
            </w:pPr>
          </w:p>
          <w:p w:rsidR="00AA0CF2" w:rsidP="00A6262A">
            <w:pPr>
              <w:rPr>
                <w:rFonts w:ascii="Times New Roman" w:hAnsi="Times New Roman" w:cs="Times New Roman"/>
                <w:sz w:val="18"/>
                <w:lang w:val="sk-SK"/>
              </w:rPr>
            </w:pPr>
          </w:p>
          <w:p w:rsidR="00AA0CF2" w:rsidP="00A6262A">
            <w:pPr>
              <w:rPr>
                <w:rFonts w:ascii="Times New Roman" w:hAnsi="Times New Roman" w:cs="Times New Roman"/>
                <w:sz w:val="18"/>
                <w:lang w:val="sk-SK"/>
              </w:rPr>
            </w:pPr>
          </w:p>
          <w:p w:rsidR="00AA0CF2" w:rsidP="00A6262A">
            <w:pPr>
              <w:rPr>
                <w:rFonts w:ascii="Times New Roman" w:hAnsi="Times New Roman" w:cs="Times New Roman"/>
                <w:sz w:val="18"/>
                <w:lang w:val="sk-SK"/>
              </w:rPr>
            </w:pPr>
          </w:p>
          <w:p w:rsidR="00AA0CF2" w:rsidP="00A6262A">
            <w:pPr>
              <w:rPr>
                <w:rFonts w:ascii="Times New Roman" w:hAnsi="Times New Roman" w:cs="Times New Roman"/>
                <w:sz w:val="18"/>
                <w:lang w:val="sk-SK"/>
              </w:rPr>
            </w:pPr>
          </w:p>
          <w:p w:rsidR="00AA0CF2" w:rsidP="00A6262A">
            <w:pPr>
              <w:rPr>
                <w:rFonts w:ascii="Times New Roman" w:hAnsi="Times New Roman" w:cs="Times New Roman"/>
                <w:sz w:val="18"/>
                <w:lang w:val="sk-SK"/>
              </w:rPr>
            </w:pPr>
          </w:p>
          <w:p w:rsidR="00AA0CF2" w:rsidP="00A6262A">
            <w:pPr>
              <w:rPr>
                <w:rFonts w:ascii="Times New Roman" w:hAnsi="Times New Roman" w:cs="Times New Roman"/>
                <w:sz w:val="18"/>
                <w:lang w:val="sk-SK"/>
              </w:rPr>
            </w:pPr>
          </w:p>
          <w:p w:rsidR="00AA0CF2" w:rsidP="00A6262A">
            <w:pPr>
              <w:rPr>
                <w:rFonts w:ascii="Times New Roman" w:hAnsi="Times New Roman" w:cs="Times New Roman"/>
                <w:sz w:val="18"/>
                <w:lang w:val="sk-SK"/>
              </w:rPr>
            </w:pPr>
          </w:p>
          <w:p w:rsidR="00AA0CF2" w:rsidP="00A6262A">
            <w:pPr>
              <w:rPr>
                <w:rFonts w:ascii="Times New Roman" w:hAnsi="Times New Roman" w:cs="Times New Roman"/>
                <w:sz w:val="18"/>
                <w:lang w:val="sk-SK"/>
              </w:rPr>
            </w:pPr>
          </w:p>
          <w:p w:rsidR="00AA0CF2" w:rsidP="00A6262A">
            <w:pPr>
              <w:rPr>
                <w:rFonts w:ascii="Times New Roman" w:hAnsi="Times New Roman" w:cs="Times New Roman"/>
                <w:sz w:val="18"/>
                <w:lang w:val="sk-SK"/>
              </w:rPr>
            </w:pPr>
          </w:p>
          <w:p w:rsidR="00AA0CF2" w:rsidP="00A6262A">
            <w:pPr>
              <w:rPr>
                <w:rFonts w:ascii="Times New Roman" w:hAnsi="Times New Roman" w:cs="Times New Roman"/>
                <w:sz w:val="18"/>
                <w:lang w:val="sk-SK"/>
              </w:rPr>
            </w:pPr>
          </w:p>
          <w:p w:rsidR="00A6262A" w:rsidP="00A6262A">
            <w:pPr>
              <w:rPr>
                <w:rFonts w:ascii="Times New Roman" w:hAnsi="Times New Roman" w:cs="Times New Roman"/>
                <w:sz w:val="18"/>
                <w:lang w:val="sk-SK"/>
              </w:rPr>
            </w:pPr>
          </w:p>
          <w:p w:rsidR="00C17D06" w:rsidP="00A6262A">
            <w:pPr>
              <w:rPr>
                <w:rFonts w:ascii="Times New Roman" w:hAnsi="Times New Roman" w:cs="Times New Roman"/>
                <w:sz w:val="18"/>
                <w:lang w:val="sk-SK"/>
              </w:rPr>
            </w:pPr>
          </w:p>
          <w:p w:rsidR="00C17D06" w:rsidP="00A6262A">
            <w:pPr>
              <w:rPr>
                <w:rFonts w:ascii="Times New Roman" w:hAnsi="Times New Roman" w:cs="Times New Roman"/>
                <w:sz w:val="18"/>
                <w:lang w:val="sk-SK"/>
              </w:rPr>
            </w:pPr>
          </w:p>
          <w:p w:rsidR="00C17D06" w:rsidP="00A6262A">
            <w:pPr>
              <w:rPr>
                <w:rFonts w:ascii="Times New Roman" w:hAnsi="Times New Roman" w:cs="Times New Roman"/>
                <w:sz w:val="18"/>
                <w:lang w:val="sk-SK"/>
              </w:rPr>
            </w:pPr>
          </w:p>
          <w:p w:rsidR="00C17D06" w:rsidP="00A6262A">
            <w:pPr>
              <w:rPr>
                <w:rFonts w:ascii="Times New Roman" w:hAnsi="Times New Roman" w:cs="Times New Roman"/>
                <w:sz w:val="18"/>
                <w:lang w:val="sk-SK"/>
              </w:rPr>
            </w:pPr>
          </w:p>
          <w:p w:rsidR="00C17D06" w:rsidP="00A6262A">
            <w:pPr>
              <w:rPr>
                <w:rFonts w:ascii="Times New Roman" w:hAnsi="Times New Roman" w:cs="Times New Roman"/>
                <w:sz w:val="18"/>
                <w:lang w:val="sk-SK"/>
              </w:rPr>
            </w:pPr>
          </w:p>
          <w:p w:rsidR="00C17D06" w:rsidP="00A6262A">
            <w:pPr>
              <w:rPr>
                <w:rFonts w:ascii="Times New Roman" w:hAnsi="Times New Roman" w:cs="Times New Roman"/>
                <w:sz w:val="18"/>
                <w:lang w:val="sk-SK"/>
              </w:rPr>
            </w:pPr>
          </w:p>
          <w:p w:rsidR="00C17D06" w:rsidP="00A6262A">
            <w:pPr>
              <w:rPr>
                <w:rFonts w:ascii="Times New Roman" w:hAnsi="Times New Roman" w:cs="Times New Roman"/>
                <w:sz w:val="18"/>
                <w:lang w:val="sk-SK"/>
              </w:rPr>
            </w:pPr>
          </w:p>
          <w:p w:rsidR="00C17D06" w:rsidP="00A6262A">
            <w:pPr>
              <w:rPr>
                <w:rFonts w:ascii="Times New Roman" w:hAnsi="Times New Roman" w:cs="Times New Roman"/>
                <w:sz w:val="18"/>
                <w:lang w:val="sk-SK"/>
              </w:rPr>
            </w:pPr>
          </w:p>
          <w:p w:rsidR="00C17D06" w:rsidP="00A6262A">
            <w:pPr>
              <w:rPr>
                <w:rFonts w:ascii="Times New Roman" w:hAnsi="Times New Roman" w:cs="Times New Roman"/>
                <w:sz w:val="18"/>
                <w:lang w:val="sk-SK"/>
              </w:rPr>
            </w:pPr>
          </w:p>
          <w:p w:rsidR="00C17D06" w:rsidP="00A6262A">
            <w:pPr>
              <w:rPr>
                <w:rFonts w:ascii="Times New Roman" w:hAnsi="Times New Roman" w:cs="Times New Roman"/>
                <w:sz w:val="18"/>
                <w:lang w:val="sk-SK"/>
              </w:rPr>
            </w:pPr>
          </w:p>
          <w:p w:rsidR="00C17D06" w:rsidP="00A6262A">
            <w:pPr>
              <w:rPr>
                <w:rFonts w:ascii="Times New Roman" w:hAnsi="Times New Roman" w:cs="Times New Roman"/>
                <w:sz w:val="18"/>
                <w:lang w:val="sk-SK"/>
              </w:rPr>
            </w:pPr>
          </w:p>
          <w:p w:rsidR="00C17D06" w:rsidP="00A6262A">
            <w:pPr>
              <w:rPr>
                <w:rFonts w:ascii="Times New Roman" w:hAnsi="Times New Roman" w:cs="Times New Roman"/>
                <w:sz w:val="18"/>
                <w:lang w:val="sk-SK"/>
              </w:rPr>
            </w:pPr>
          </w:p>
          <w:p w:rsidR="00C17D06" w:rsidP="00A6262A">
            <w:pPr>
              <w:rPr>
                <w:rFonts w:ascii="Times New Roman" w:hAnsi="Times New Roman" w:cs="Times New Roman"/>
                <w:sz w:val="18"/>
                <w:lang w:val="sk-SK"/>
              </w:rPr>
            </w:pPr>
          </w:p>
          <w:p w:rsidR="00C17D06" w:rsidP="00A6262A">
            <w:pPr>
              <w:rPr>
                <w:rFonts w:ascii="Times New Roman" w:hAnsi="Times New Roman" w:cs="Times New Roman"/>
                <w:sz w:val="18"/>
                <w:lang w:val="sk-SK"/>
              </w:rPr>
            </w:pPr>
          </w:p>
          <w:p w:rsidR="005B3834" w:rsidP="00A6262A">
            <w:pPr>
              <w:rPr>
                <w:rFonts w:ascii="Times New Roman" w:hAnsi="Times New Roman" w:cs="Times New Roman"/>
                <w:sz w:val="18"/>
                <w:lang w:val="sk-SK"/>
              </w:rPr>
            </w:pPr>
          </w:p>
          <w:p w:rsidR="005B3834" w:rsidP="00A6262A">
            <w:pPr>
              <w:rPr>
                <w:rFonts w:ascii="Times New Roman" w:hAnsi="Times New Roman" w:cs="Times New Roman"/>
                <w:sz w:val="18"/>
                <w:lang w:val="sk-SK"/>
              </w:rPr>
            </w:pPr>
          </w:p>
          <w:p w:rsidR="005B3834" w:rsidP="00A6262A">
            <w:pPr>
              <w:rPr>
                <w:rFonts w:ascii="Times New Roman" w:hAnsi="Times New Roman" w:cs="Times New Roman"/>
                <w:sz w:val="18"/>
                <w:lang w:val="sk-SK"/>
              </w:rPr>
            </w:pPr>
          </w:p>
          <w:p w:rsidR="005B3834" w:rsidP="00A6262A">
            <w:pPr>
              <w:rPr>
                <w:rFonts w:ascii="Times New Roman" w:hAnsi="Times New Roman" w:cs="Times New Roman"/>
                <w:sz w:val="18"/>
                <w:lang w:val="sk-SK"/>
              </w:rPr>
            </w:pPr>
          </w:p>
          <w:p w:rsidR="005B3834" w:rsidP="00A6262A">
            <w:pPr>
              <w:rPr>
                <w:rFonts w:ascii="Times New Roman" w:hAnsi="Times New Roman" w:cs="Times New Roman"/>
                <w:sz w:val="18"/>
                <w:lang w:val="sk-SK"/>
              </w:rPr>
            </w:pPr>
          </w:p>
          <w:p w:rsidR="005B3834" w:rsidP="00A6262A">
            <w:pPr>
              <w:rPr>
                <w:rFonts w:ascii="Times New Roman" w:hAnsi="Times New Roman" w:cs="Times New Roman"/>
                <w:sz w:val="18"/>
                <w:lang w:val="sk-SK"/>
              </w:rPr>
            </w:pPr>
          </w:p>
          <w:p w:rsidR="005B3834" w:rsidP="00A6262A">
            <w:pPr>
              <w:rPr>
                <w:rFonts w:ascii="Times New Roman" w:hAnsi="Times New Roman" w:cs="Times New Roman"/>
                <w:sz w:val="18"/>
                <w:lang w:val="sk-SK"/>
              </w:rPr>
            </w:pPr>
          </w:p>
          <w:p w:rsidR="005B3834" w:rsidP="00A6262A">
            <w:pPr>
              <w:rPr>
                <w:rFonts w:ascii="Times New Roman" w:hAnsi="Times New Roman" w:cs="Times New Roman"/>
                <w:sz w:val="18"/>
                <w:lang w:val="sk-SK"/>
              </w:rPr>
            </w:pPr>
          </w:p>
          <w:p w:rsidR="005B3834" w:rsidP="00A6262A">
            <w:pPr>
              <w:rPr>
                <w:rFonts w:ascii="Times New Roman" w:hAnsi="Times New Roman" w:cs="Times New Roman"/>
                <w:sz w:val="18"/>
                <w:lang w:val="sk-SK"/>
              </w:rPr>
            </w:pPr>
          </w:p>
          <w:p w:rsidR="005B3834" w:rsidP="00A6262A">
            <w:pPr>
              <w:rPr>
                <w:rFonts w:ascii="Times New Roman" w:hAnsi="Times New Roman" w:cs="Times New Roman"/>
                <w:sz w:val="18"/>
                <w:lang w:val="sk-SK"/>
              </w:rPr>
            </w:pPr>
          </w:p>
          <w:p w:rsidR="005B3834" w:rsidP="00A6262A">
            <w:pPr>
              <w:rPr>
                <w:rFonts w:ascii="Times New Roman" w:hAnsi="Times New Roman" w:cs="Times New Roman"/>
                <w:sz w:val="18"/>
                <w:lang w:val="sk-SK"/>
              </w:rPr>
            </w:pPr>
          </w:p>
          <w:p w:rsidR="005B3834" w:rsidP="00A6262A">
            <w:pPr>
              <w:rPr>
                <w:rFonts w:ascii="Times New Roman" w:hAnsi="Times New Roman" w:cs="Times New Roman"/>
                <w:sz w:val="18"/>
                <w:lang w:val="sk-SK"/>
              </w:rPr>
            </w:pPr>
          </w:p>
          <w:p w:rsidR="005B3834" w:rsidP="00A6262A">
            <w:pPr>
              <w:rPr>
                <w:rFonts w:ascii="Times New Roman" w:hAnsi="Times New Roman" w:cs="Times New Roman"/>
                <w:sz w:val="18"/>
                <w:lang w:val="sk-SK"/>
              </w:rPr>
            </w:pPr>
          </w:p>
          <w:p w:rsidR="00C17D06" w:rsidP="00A6262A">
            <w:pPr>
              <w:rPr>
                <w:rFonts w:ascii="Times New Roman" w:hAnsi="Times New Roman" w:cs="Times New Roman"/>
                <w:sz w:val="18"/>
                <w:lang w:val="sk-SK"/>
              </w:rPr>
            </w:pPr>
          </w:p>
          <w:p w:rsidR="00C17D06" w:rsidP="00A6262A">
            <w:pPr>
              <w:rPr>
                <w:rFonts w:ascii="Times New Roman" w:hAnsi="Times New Roman" w:cs="Times New Roman"/>
                <w:sz w:val="18"/>
                <w:lang w:val="sk-SK"/>
              </w:rPr>
            </w:pPr>
          </w:p>
          <w:p w:rsidR="00A6262A" w:rsidP="00A6262A">
            <w:pPr>
              <w:rPr>
                <w:rFonts w:ascii="Times New Roman" w:hAnsi="Times New Roman" w:cs="Times New Roman"/>
                <w:sz w:val="18"/>
                <w:lang w:val="sk-SK"/>
              </w:rPr>
            </w:pPr>
            <w:r>
              <w:rPr>
                <w:rFonts w:ascii="Times New Roman" w:hAnsi="Times New Roman" w:cs="Times New Roman"/>
                <w:sz w:val="18"/>
                <w:lang w:val="sk-SK"/>
              </w:rPr>
              <w:t>§ 48 ods.7 a  8  zákona č. 289/ 1995</w:t>
            </w:r>
          </w:p>
          <w:p w:rsidR="00A6262A" w:rsidP="00A6262A">
            <w:pPr>
              <w:rPr>
                <w:rFonts w:ascii="Times New Roman" w:hAnsi="Times New Roman" w:cs="Times New Roman"/>
                <w:sz w:val="18"/>
                <w:lang w:val="sk-SK"/>
              </w:rPr>
            </w:pPr>
            <w:r>
              <w:rPr>
                <w:rFonts w:ascii="Times New Roman" w:hAnsi="Times New Roman" w:cs="Times New Roman"/>
                <w:sz w:val="18"/>
                <w:lang w:val="sk-SK"/>
              </w:rPr>
              <w:t>Z.z.</w:t>
            </w:r>
          </w:p>
          <w:p w:rsidR="00A6262A">
            <w:pPr>
              <w:rPr>
                <w:rFonts w:ascii="Times New Roman" w:hAnsi="Times New Roman" w:cs="Times New Roman"/>
                <w:sz w:val="18"/>
                <w:lang w:val="sk-SK"/>
              </w:rPr>
            </w:pPr>
            <w:r>
              <w:rPr>
                <w:rFonts w:ascii="Times New Roman" w:hAnsi="Times New Roman" w:cs="Times New Roman"/>
                <w:sz w:val="18"/>
                <w:lang w:val="sk-SK"/>
              </w:rPr>
              <w:t xml:space="preserve"> </w:t>
            </w:r>
          </w:p>
          <w:p w:rsidR="00A6262A" w:rsidP="00C17D06">
            <w:pPr>
              <w:pStyle w:val="BodyText2"/>
              <w:spacing w:line="240" w:lineRule="auto"/>
              <w:rPr>
                <w:rFonts w:ascii="Times New Roman" w:hAnsi="Times New Roman" w:cs="Times New Roman"/>
                <w:lang w:val="sk-SK"/>
              </w:rPr>
            </w:pPr>
            <w:r>
              <w:rPr>
                <w:rFonts w:ascii="Times New Roman" w:hAnsi="Times New Roman" w:cs="Times New Roman"/>
                <w:lang w:val="sk-SK"/>
              </w:rPr>
              <w:t xml:space="preserve"> </w:t>
            </w:r>
          </w:p>
          <w:p w:rsidR="00A6262A" w:rsidP="00A6262A">
            <w:pPr>
              <w:rPr>
                <w:rFonts w:ascii="Times New Roman" w:hAnsi="Times New Roman" w:cs="Times New Roman"/>
                <w:sz w:val="18"/>
                <w:lang w:val="sk-SK"/>
              </w:rPr>
            </w:pPr>
            <w:r>
              <w:rPr>
                <w:rFonts w:ascii="Times New Roman" w:hAnsi="Times New Roman" w:cs="Times New Roman"/>
                <w:sz w:val="18"/>
                <w:lang w:val="sk-SK"/>
              </w:rPr>
              <w:t>§ 4 ods. 5, 6 a 7 zákona č. 289/ 1995</w:t>
            </w:r>
          </w:p>
          <w:p w:rsidR="00A6262A" w:rsidP="00A6262A">
            <w:pPr>
              <w:rPr>
                <w:rFonts w:ascii="Times New Roman" w:hAnsi="Times New Roman" w:cs="Times New Roman"/>
                <w:sz w:val="18"/>
                <w:lang w:val="sk-SK"/>
              </w:rPr>
            </w:pPr>
            <w:r>
              <w:rPr>
                <w:rFonts w:ascii="Times New Roman" w:hAnsi="Times New Roman" w:cs="Times New Roman"/>
                <w:sz w:val="18"/>
                <w:lang w:val="sk-SK"/>
              </w:rPr>
              <w:t>Z.z.</w:t>
            </w:r>
          </w:p>
          <w:p w:rsidR="00A6262A">
            <w:pPr>
              <w:rPr>
                <w:rFonts w:ascii="Times New Roman" w:hAnsi="Times New Roman" w:cs="Times New Roman"/>
                <w:sz w:val="18"/>
                <w:lang w:val="sk-SK"/>
              </w:rPr>
            </w:pPr>
          </w:p>
          <w:p w:rsidR="00C17D06" w:rsidP="00C17D06">
            <w:pPr>
              <w:pStyle w:val="BodyText2"/>
              <w:spacing w:line="240" w:lineRule="auto"/>
              <w:rPr>
                <w:rFonts w:ascii="Times New Roman" w:hAnsi="Times New Roman" w:cs="Times New Roman"/>
                <w:lang w:val="sk-SK"/>
              </w:rPr>
            </w:pPr>
            <w:r>
              <w:rPr>
                <w:rFonts w:ascii="Times New Roman" w:hAnsi="Times New Roman" w:cs="Times New Roman"/>
                <w:lang w:val="sk-SK"/>
              </w:rPr>
              <w:t>Úplná zhoda sa dosiahne dńom nadobudnutia platnosti zmluvy o pristúpení SR do EÚ.</w:t>
            </w:r>
          </w:p>
          <w:p w:rsidR="00A6262A">
            <w:pPr>
              <w:rPr>
                <w:rFonts w:ascii="Times New Roman" w:hAnsi="Times New Roman" w:cs="Times New Roman"/>
                <w:sz w:val="18"/>
                <w:lang w:val="sk-SK"/>
              </w:rPr>
            </w:pPr>
          </w:p>
          <w:p w:rsidR="00A6262A">
            <w:pPr>
              <w:rPr>
                <w:rFonts w:ascii="Times New Roman" w:hAnsi="Times New Roman" w:cs="Times New Roman"/>
                <w:sz w:val="18"/>
                <w:lang w:val="sk-SK"/>
              </w:rPr>
            </w:pPr>
          </w:p>
          <w:p w:rsidR="00A6262A">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p>
        </w:tc>
      </w:tr>
      <w:tr>
        <w:tblPrEx>
          <w:tblW w:w="13678" w:type="dxa"/>
          <w:tblLayout w:type="fixed"/>
          <w:tblCellMar>
            <w:top w:w="0" w:type="dxa"/>
            <w:left w:w="70" w:type="dxa"/>
            <w:bottom w:w="0" w:type="dxa"/>
            <w:right w:w="70" w:type="dxa"/>
          </w:tblCellMar>
        </w:tblPrEx>
        <w:trPr>
          <w:trHeight w:hRule="auto" w:val="0"/>
        </w:trPr>
        <w:tc>
          <w:tcPr>
            <w:tcW w:w="63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r>
              <w:rPr>
                <w:rFonts w:ascii="Times New Roman" w:hAnsi="Times New Roman" w:cs="Times New Roman"/>
                <w:sz w:val="18"/>
                <w:lang w:val="sk-SK"/>
              </w:rPr>
              <w:t>Čl.. 18</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rsidRPr="002A5913">
            <w:pPr>
              <w:tabs>
                <w:tab w:val="left" w:pos="0"/>
                <w:tab w:val="right" w:pos="7662"/>
              </w:tabs>
              <w:spacing w:before="240"/>
              <w:jc w:val="both"/>
              <w:rPr>
                <w:rFonts w:ascii="Times New Roman" w:hAnsi="Times New Roman" w:cs="Times New Roman"/>
                <w:sz w:val="18"/>
                <w:lang w:val="sk-SK"/>
              </w:rPr>
            </w:pPr>
            <w:r w:rsidRPr="002A5913">
              <w:rPr>
                <w:rFonts w:ascii="Times New Roman" w:hAnsi="Times New Roman" w:cs="Times New Roman"/>
                <w:sz w:val="18"/>
                <w:lang w:val="sk-SK"/>
              </w:rPr>
              <w:t>Pravidlá upravujúce výkon práva na zníženie dane</w:t>
            </w:r>
          </w:p>
          <w:p w:rsidR="00AB0053" w:rsidRPr="002A5913">
            <w:pPr>
              <w:tabs>
                <w:tab w:val="left" w:pos="0"/>
                <w:tab w:val="right" w:pos="8953"/>
              </w:tabs>
              <w:spacing w:before="240"/>
              <w:jc w:val="both"/>
              <w:rPr>
                <w:rFonts w:ascii="Times New Roman" w:hAnsi="Times New Roman" w:cs="Times New Roman"/>
                <w:sz w:val="18"/>
                <w:lang w:val="sk-SK"/>
              </w:rPr>
            </w:pPr>
            <w:r w:rsidRPr="002A5913">
              <w:rPr>
                <w:rFonts w:ascii="Times New Roman" w:hAnsi="Times New Roman" w:cs="Times New Roman"/>
                <w:sz w:val="18"/>
                <w:lang w:val="sk-SK"/>
              </w:rPr>
              <w:t>1. Aby sa mohlo uplatniť právo na zníženie dane daňovník musí:</w:t>
            </w:r>
          </w:p>
          <w:p w:rsidR="00AB0053" w:rsidRPr="002A5913">
            <w:pPr>
              <w:tabs>
                <w:tab w:val="left" w:pos="974"/>
                <w:tab w:val="right" w:pos="8531"/>
              </w:tabs>
              <w:jc w:val="both"/>
              <w:rPr>
                <w:rFonts w:ascii="Times New Roman" w:hAnsi="Times New Roman" w:cs="Times New Roman"/>
                <w:sz w:val="18"/>
                <w:lang w:val="sk-SK"/>
              </w:rPr>
            </w:pPr>
            <w:r w:rsidRPr="002A5913">
              <w:rPr>
                <w:rFonts w:ascii="Times New Roman" w:hAnsi="Times New Roman" w:cs="Times New Roman"/>
                <w:sz w:val="18"/>
                <w:lang w:val="sk-SK"/>
              </w:rPr>
              <w:t>(a)  pri odpočte dane podľa článku 17 (2)  (a)  musí mať faktúru vystavenú podľa článku 22 (3) ,</w:t>
            </w:r>
          </w:p>
          <w:p w:rsidR="00AB0053" w:rsidRPr="002A5913">
            <w:pPr>
              <w:tabs>
                <w:tab w:val="left" w:pos="0"/>
                <w:tab w:val="right" w:pos="8953"/>
              </w:tabs>
              <w:spacing w:before="240"/>
              <w:jc w:val="both"/>
              <w:rPr>
                <w:rFonts w:ascii="Times New Roman" w:hAnsi="Times New Roman" w:cs="Times New Roman"/>
                <w:sz w:val="18"/>
                <w:lang w:val="sk-SK"/>
              </w:rPr>
            </w:pPr>
            <w:r w:rsidRPr="002A5913">
              <w:rPr>
                <w:rFonts w:ascii="Times New Roman" w:hAnsi="Times New Roman" w:cs="Times New Roman"/>
                <w:sz w:val="18"/>
                <w:lang w:val="sk-SK"/>
              </w:rPr>
              <w:t>(b)  pri odpočte dane podľa článku 17 (2)  (b)  musí mať dovozný dokument, ktorý ho označuje za príjemcu alebo importéra a uvádza alebo povoľuje výpočet sumy zdaniteľného plnenia,</w:t>
            </w:r>
          </w:p>
          <w:p w:rsidR="00AB0053" w:rsidRPr="002A5913">
            <w:pPr>
              <w:tabs>
                <w:tab w:val="left" w:pos="945"/>
                <w:tab w:val="right" w:pos="8953"/>
              </w:tabs>
              <w:spacing w:before="240"/>
              <w:jc w:val="both"/>
              <w:rPr>
                <w:rFonts w:ascii="Times New Roman" w:hAnsi="Times New Roman" w:cs="Times New Roman"/>
                <w:sz w:val="18"/>
                <w:lang w:val="sk-SK"/>
              </w:rPr>
            </w:pPr>
            <w:r w:rsidRPr="002A5913">
              <w:rPr>
                <w:rFonts w:ascii="Times New Roman" w:hAnsi="Times New Roman" w:cs="Times New Roman"/>
                <w:sz w:val="18"/>
                <w:lang w:val="sk-SK"/>
              </w:rPr>
              <w:t>(c )  pri odpočítaní dane podľa článku 17 (2)  (c )  v súlade s formálnymi náležitosťami, ktoré požadujú jednotlivé členské štáty,</w:t>
            </w:r>
          </w:p>
          <w:p w:rsidR="00AB0053">
            <w:pPr>
              <w:tabs>
                <w:tab w:val="left" w:pos="0"/>
                <w:tab w:val="right" w:pos="8953"/>
              </w:tabs>
              <w:jc w:val="both"/>
              <w:rPr>
                <w:rFonts w:ascii="Times New Roman" w:hAnsi="Times New Roman" w:cs="Times New Roman"/>
                <w:sz w:val="18"/>
              </w:rPr>
            </w:pPr>
            <w:r>
              <w:rPr>
                <w:rFonts w:ascii="Times New Roman" w:hAnsi="Times New Roman" w:cs="Times New Roman"/>
                <w:sz w:val="18"/>
              </w:rPr>
              <w:t>(d)  podľa článku 21 (1), ak má platiť daň ako zákazník alebo kupujúci, musí spĺňať formálne požiadavky vyžadované jednotlivými členskými štátmi.</w:t>
            </w:r>
          </w:p>
          <w:p w:rsidR="00AB0053">
            <w:pPr>
              <w:tabs>
                <w:tab w:val="left" w:pos="0"/>
                <w:tab w:val="right" w:pos="8795"/>
              </w:tabs>
              <w:spacing w:before="240"/>
              <w:jc w:val="both"/>
              <w:rPr>
                <w:rFonts w:ascii="Times New Roman" w:hAnsi="Times New Roman" w:cs="Times New Roman"/>
                <w:sz w:val="18"/>
              </w:rPr>
            </w:pPr>
            <w:r>
              <w:rPr>
                <w:rFonts w:ascii="Times New Roman" w:hAnsi="Times New Roman" w:cs="Times New Roman"/>
                <w:sz w:val="18"/>
              </w:rPr>
              <w:t xml:space="preserve">2. Daňovník realizuje odpočet dane tak, že odpočíta z celkovej </w:t>
            </w:r>
            <w:smartTag w:uri="urn:schemas-microsoft-com:office:smarttags" w:element="place">
              <w:smartTag w:uri="urn:schemas-microsoft-com:office:smarttags" w:element="City">
                <w:r>
                  <w:rPr>
                    <w:rFonts w:ascii="Times New Roman" w:hAnsi="Times New Roman" w:cs="Times New Roman"/>
                    <w:sz w:val="18"/>
                  </w:rPr>
                  <w:t>sumy</w:t>
                </w:r>
              </w:smartTag>
            </w:smartTag>
            <w:r>
              <w:rPr>
                <w:rFonts w:ascii="Times New Roman" w:hAnsi="Times New Roman" w:cs="Times New Roman"/>
                <w:sz w:val="18"/>
              </w:rPr>
              <w:t xml:space="preserve"> dane z pridanej hodnoty splatnej v danom období čiastku dane na ktorú sa v tomto období vzťahuje nárok na zníženie dane a ktoré sa môže uplatniť na základe ustanovení odseku 1. Členské štáty však môžu požadovať, pokiaľ ide o daňovníka, ktorý vykonáva príležitostné plnenia tak ako je definované v článku 4 (3), aby právo na odpočet dane realizoval len v čase dodávky.</w:t>
            </w:r>
          </w:p>
          <w:p w:rsidR="00AB0053" w:rsidP="007F5D3F">
            <w:pPr>
              <w:tabs>
                <w:tab w:val="left" w:pos="0"/>
                <w:tab w:val="right" w:pos="8757"/>
              </w:tabs>
              <w:spacing w:before="240"/>
              <w:jc w:val="both"/>
              <w:rPr>
                <w:rFonts w:ascii="Times New Roman" w:hAnsi="Times New Roman" w:cs="Times New Roman"/>
                <w:sz w:val="18"/>
              </w:rPr>
            </w:pPr>
            <w:r>
              <w:rPr>
                <w:rFonts w:ascii="Times New Roman" w:hAnsi="Times New Roman" w:cs="Times New Roman"/>
                <w:sz w:val="18"/>
              </w:rPr>
              <w:t>3. Členské štáty definujú podmienky a postup, za ktorých môže byť zdaniteľná osoba oprávnená vykonať odpočet dane, ktorý nerealizovala, uplatňujúc ustanovenia v odseku 1 a 2.</w:t>
            </w:r>
          </w:p>
          <w:p w:rsidR="00AB0053">
            <w:pPr>
              <w:tabs>
                <w:tab w:val="left" w:pos="0"/>
                <w:tab w:val="right" w:pos="8953"/>
              </w:tabs>
              <w:jc w:val="both"/>
              <w:rPr>
                <w:rFonts w:ascii="Times New Roman" w:hAnsi="Times New Roman" w:cs="Times New Roman"/>
                <w:sz w:val="18"/>
              </w:rPr>
            </w:pPr>
            <w:r>
              <w:rPr>
                <w:rFonts w:ascii="Times New Roman" w:hAnsi="Times New Roman" w:cs="Times New Roman"/>
                <w:sz w:val="18"/>
              </w:rPr>
              <w:t xml:space="preserve">4. Kde za dané obdobie oprávnená výška odpočítateľnej </w:t>
            </w:r>
            <w:smartTag w:uri="urn:schemas-microsoft-com:office:smarttags" w:element="place">
              <w:smartTag w:uri="urn:schemas-microsoft-com:office:smarttags" w:element="City">
                <w:r>
                  <w:rPr>
                    <w:rFonts w:ascii="Times New Roman" w:hAnsi="Times New Roman" w:cs="Times New Roman"/>
                    <w:sz w:val="18"/>
                  </w:rPr>
                  <w:t>sumy</w:t>
                </w:r>
              </w:smartTag>
            </w:smartTag>
            <w:r>
              <w:rPr>
                <w:rFonts w:ascii="Times New Roman" w:hAnsi="Times New Roman" w:cs="Times New Roman"/>
                <w:sz w:val="18"/>
              </w:rPr>
              <w:t xml:space="preserve"> prevyšuje sumu zdaniteľného plnenia, členské štáty môžu refundovať alebo prenesenie prebytok do nasledujúceho obdobia podľa podmienok , ktoré si určia.</w:t>
            </w:r>
          </w:p>
          <w:p w:rsidR="00AB0053">
            <w:pPr>
              <w:rPr>
                <w:rFonts w:ascii="Times New Roman" w:hAnsi="Times New Roman" w:cs="Times New Roman"/>
                <w:sz w:val="18"/>
                <w:lang w:val="sk-SK"/>
              </w:rPr>
            </w:pPr>
            <w:r>
              <w:rPr>
                <w:rFonts w:ascii="Times New Roman" w:hAnsi="Times New Roman" w:cs="Times New Roman"/>
                <w:sz w:val="18"/>
              </w:rPr>
              <w:t xml:space="preserve">Členské štáty však môžu odmietnuť vrátenie alebo prenesenie rozdielu, ak ide o zanedbateľnú čiastku.  </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r>
              <w:rPr>
                <w:rFonts w:ascii="Times New Roman" w:hAnsi="Times New Roman" w:cs="Times New Roman"/>
                <w:sz w:val="18"/>
                <w:lang w:val="sk-SK"/>
              </w:rPr>
              <w:t>N</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r>
              <w:rPr>
                <w:rFonts w:ascii="Times New Roman" w:hAnsi="Times New Roman" w:cs="Times New Roman"/>
                <w:sz w:val="18"/>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rsidP="00480C32">
            <w:pPr>
              <w:rPr>
                <w:rFonts w:ascii="Times New Roman" w:hAnsi="Times New Roman" w:cs="Times New Roman"/>
                <w:sz w:val="18"/>
                <w:lang w:val="sk-SK"/>
              </w:rPr>
            </w:pPr>
            <w:r w:rsidR="00722C92">
              <w:rPr>
                <w:rFonts w:ascii="Times New Roman" w:hAnsi="Times New Roman" w:cs="Times New Roman"/>
                <w:sz w:val="18"/>
                <w:lang w:val="sk-SK"/>
              </w:rPr>
              <w:t xml:space="preserve">Zákona </w:t>
            </w:r>
            <w:r>
              <w:rPr>
                <w:rFonts w:ascii="Times New Roman" w:hAnsi="Times New Roman" w:cs="Times New Roman"/>
                <w:sz w:val="18"/>
                <w:lang w:val="sk-SK"/>
              </w:rPr>
              <w:t>č. 289/ 1995</w:t>
            </w:r>
          </w:p>
          <w:p w:rsidR="00480C32" w:rsidP="00480C32">
            <w:pPr>
              <w:rPr>
                <w:rFonts w:ascii="Times New Roman" w:hAnsi="Times New Roman" w:cs="Times New Roman"/>
                <w:sz w:val="18"/>
                <w:lang w:val="sk-SK"/>
              </w:rPr>
            </w:pPr>
            <w:r>
              <w:rPr>
                <w:rFonts w:ascii="Times New Roman" w:hAnsi="Times New Roman" w:cs="Times New Roman"/>
                <w:sz w:val="18"/>
                <w:lang w:val="sk-SK"/>
              </w:rPr>
              <w:t>Z.z.</w:t>
            </w: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p w:rsidR="00480C32">
            <w:pPr>
              <w:rPr>
                <w:rFonts w:ascii="Times New Roman" w:hAnsi="Times New Roman" w:cs="Times New Roman"/>
                <w:sz w:val="18"/>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AB0053">
            <w:pPr>
              <w:rPr>
                <w:rFonts w:ascii="Times New Roman" w:hAnsi="Times New Roman" w:cs="Times New Roman"/>
                <w:sz w:val="18"/>
                <w:lang w:val="sk-SK"/>
              </w:rPr>
            </w:pPr>
            <w:r>
              <w:rPr>
                <w:rFonts w:ascii="Times New Roman" w:hAnsi="Times New Roman" w:cs="Times New Roman"/>
                <w:sz w:val="18"/>
                <w:lang w:val="sk-SK"/>
              </w:rPr>
              <w:t>§ 23</w:t>
            </w:r>
          </w:p>
          <w:p w:rsidR="00AB0053">
            <w:pPr>
              <w:rPr>
                <w:rFonts w:ascii="Times New Roman" w:hAnsi="Times New Roman" w:cs="Times New Roman"/>
                <w:sz w:val="18"/>
                <w:lang w:val="sk-SK"/>
              </w:rPr>
            </w:pPr>
            <w:r>
              <w:rPr>
                <w:rFonts w:ascii="Times New Roman" w:hAnsi="Times New Roman" w:cs="Times New Roman"/>
                <w:sz w:val="18"/>
                <w:lang w:val="sk-SK"/>
              </w:rPr>
              <w:t>ods.1</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C56AA7">
            <w:pPr>
              <w:rPr>
                <w:rFonts w:ascii="Times New Roman" w:hAnsi="Times New Roman" w:cs="Times New Roman"/>
                <w:sz w:val="18"/>
                <w:lang w:val="sk-SK"/>
              </w:rPr>
            </w:pPr>
          </w:p>
          <w:p w:rsidR="00C56AA7">
            <w:pPr>
              <w:rPr>
                <w:rFonts w:ascii="Times New Roman" w:hAnsi="Times New Roman" w:cs="Times New Roman"/>
                <w:sz w:val="18"/>
                <w:lang w:val="sk-SK"/>
              </w:rPr>
            </w:pPr>
          </w:p>
          <w:p w:rsidR="00C56AA7">
            <w:pPr>
              <w:rPr>
                <w:rFonts w:ascii="Times New Roman" w:hAnsi="Times New Roman" w:cs="Times New Roman"/>
                <w:sz w:val="18"/>
                <w:lang w:val="sk-SK"/>
              </w:rPr>
            </w:pPr>
          </w:p>
          <w:p w:rsidR="00C56AA7">
            <w:pPr>
              <w:rPr>
                <w:rFonts w:ascii="Times New Roman" w:hAnsi="Times New Roman" w:cs="Times New Roman"/>
                <w:sz w:val="18"/>
                <w:lang w:val="sk-SK"/>
              </w:rPr>
            </w:pPr>
          </w:p>
          <w:p w:rsidR="00C56AA7">
            <w:pPr>
              <w:rPr>
                <w:rFonts w:ascii="Times New Roman" w:hAnsi="Times New Roman" w:cs="Times New Roman"/>
                <w:sz w:val="18"/>
                <w:lang w:val="sk-SK"/>
              </w:rPr>
            </w:pPr>
          </w:p>
          <w:p w:rsidR="00C56AA7">
            <w:pPr>
              <w:rPr>
                <w:rFonts w:ascii="Times New Roman" w:hAnsi="Times New Roman" w:cs="Times New Roman"/>
                <w:sz w:val="18"/>
                <w:lang w:val="sk-SK"/>
              </w:rPr>
            </w:pPr>
          </w:p>
          <w:p w:rsidR="00C56AA7">
            <w:pPr>
              <w:rPr>
                <w:rFonts w:ascii="Times New Roman" w:hAnsi="Times New Roman" w:cs="Times New Roman"/>
                <w:sz w:val="18"/>
                <w:lang w:val="sk-SK"/>
              </w:rPr>
            </w:pPr>
          </w:p>
          <w:p w:rsidR="00C56AA7">
            <w:pPr>
              <w:rPr>
                <w:rFonts w:ascii="Times New Roman" w:hAnsi="Times New Roman" w:cs="Times New Roman"/>
                <w:sz w:val="18"/>
                <w:lang w:val="sk-SK"/>
              </w:rPr>
            </w:pPr>
          </w:p>
          <w:p w:rsidR="00C56AA7">
            <w:pPr>
              <w:rPr>
                <w:rFonts w:ascii="Times New Roman" w:hAnsi="Times New Roman" w:cs="Times New Roman"/>
                <w:sz w:val="18"/>
                <w:lang w:val="sk-SK"/>
              </w:rPr>
            </w:pPr>
          </w:p>
          <w:p w:rsidR="00C56AA7">
            <w:pPr>
              <w:rPr>
                <w:rFonts w:ascii="Times New Roman" w:hAnsi="Times New Roman" w:cs="Times New Roman"/>
                <w:sz w:val="18"/>
                <w:lang w:val="sk-SK"/>
              </w:rPr>
            </w:pPr>
          </w:p>
          <w:p w:rsidR="00C56AA7">
            <w:pPr>
              <w:rPr>
                <w:rFonts w:ascii="Times New Roman" w:hAnsi="Times New Roman" w:cs="Times New Roman"/>
                <w:sz w:val="18"/>
                <w:lang w:val="sk-SK"/>
              </w:rPr>
            </w:pPr>
          </w:p>
          <w:p w:rsidR="00C56AA7">
            <w:pPr>
              <w:rPr>
                <w:rFonts w:ascii="Times New Roman" w:hAnsi="Times New Roman" w:cs="Times New Roman"/>
                <w:sz w:val="18"/>
                <w:lang w:val="sk-SK"/>
              </w:rPr>
            </w:pPr>
          </w:p>
          <w:p w:rsidR="00C56AA7">
            <w:pPr>
              <w:rPr>
                <w:rFonts w:ascii="Times New Roman" w:hAnsi="Times New Roman" w:cs="Times New Roman"/>
                <w:sz w:val="18"/>
                <w:lang w:val="sk-SK"/>
              </w:rPr>
            </w:pPr>
          </w:p>
          <w:p w:rsidR="00C56AA7">
            <w:pPr>
              <w:rPr>
                <w:rFonts w:ascii="Times New Roman" w:hAnsi="Times New Roman" w:cs="Times New Roman"/>
                <w:sz w:val="18"/>
                <w:lang w:val="sk-SK"/>
              </w:rPr>
            </w:pPr>
          </w:p>
          <w:p w:rsidR="00C56AA7">
            <w:pPr>
              <w:rPr>
                <w:rFonts w:ascii="Times New Roman" w:hAnsi="Times New Roman" w:cs="Times New Roman"/>
                <w:sz w:val="18"/>
                <w:lang w:val="sk-SK"/>
              </w:rPr>
            </w:pPr>
          </w:p>
          <w:p w:rsidR="00C56AA7">
            <w:pPr>
              <w:rPr>
                <w:rFonts w:ascii="Times New Roman" w:hAnsi="Times New Roman" w:cs="Times New Roman"/>
                <w:sz w:val="18"/>
                <w:lang w:val="sk-SK"/>
              </w:rPr>
            </w:pPr>
          </w:p>
          <w:p w:rsidR="00C56AA7">
            <w:pPr>
              <w:rPr>
                <w:rFonts w:ascii="Times New Roman" w:hAnsi="Times New Roman" w:cs="Times New Roman"/>
                <w:sz w:val="18"/>
                <w:lang w:val="sk-SK"/>
              </w:rPr>
            </w:pPr>
          </w:p>
          <w:p w:rsidR="00C56AA7">
            <w:pPr>
              <w:rPr>
                <w:rFonts w:ascii="Times New Roman" w:hAnsi="Times New Roman" w:cs="Times New Roman"/>
                <w:sz w:val="18"/>
                <w:lang w:val="sk-SK"/>
              </w:rPr>
            </w:pPr>
          </w:p>
          <w:p w:rsidR="00C56AA7">
            <w:pPr>
              <w:rPr>
                <w:rFonts w:ascii="Times New Roman" w:hAnsi="Times New Roman" w:cs="Times New Roman"/>
                <w:sz w:val="18"/>
                <w:lang w:val="sk-SK"/>
              </w:rPr>
            </w:pPr>
          </w:p>
          <w:p w:rsidR="00C56AA7">
            <w:pPr>
              <w:rPr>
                <w:rFonts w:ascii="Times New Roman" w:hAnsi="Times New Roman" w:cs="Times New Roman"/>
                <w:sz w:val="18"/>
                <w:lang w:val="sk-SK"/>
              </w:rPr>
            </w:pPr>
          </w:p>
          <w:p w:rsidR="00C56AA7">
            <w:pPr>
              <w:rPr>
                <w:rFonts w:ascii="Times New Roman" w:hAnsi="Times New Roman" w:cs="Times New Roman"/>
                <w:sz w:val="18"/>
                <w:lang w:val="sk-SK"/>
              </w:rPr>
            </w:pPr>
          </w:p>
          <w:p w:rsidR="00C56AA7">
            <w:pPr>
              <w:rPr>
                <w:rFonts w:ascii="Times New Roman" w:hAnsi="Times New Roman" w:cs="Times New Roman"/>
                <w:sz w:val="18"/>
                <w:lang w:val="sk-SK"/>
              </w:rPr>
            </w:pPr>
          </w:p>
          <w:p w:rsidR="00C56AA7">
            <w:pPr>
              <w:rPr>
                <w:rFonts w:ascii="Times New Roman" w:hAnsi="Times New Roman" w:cs="Times New Roman"/>
                <w:sz w:val="18"/>
                <w:lang w:val="sk-SK"/>
              </w:rPr>
            </w:pPr>
          </w:p>
          <w:p w:rsidR="00AB0053">
            <w:pPr>
              <w:rPr>
                <w:rFonts w:ascii="Times New Roman" w:hAnsi="Times New Roman" w:cs="Times New Roman"/>
                <w:sz w:val="18"/>
                <w:lang w:val="sk-SK"/>
              </w:rPr>
            </w:pPr>
            <w:r w:rsidR="00E50508">
              <w:rPr>
                <w:rFonts w:ascii="Times New Roman" w:hAnsi="Times New Roman" w:cs="Times New Roman"/>
                <w:sz w:val="18"/>
                <w:lang w:val="sk-SK"/>
              </w:rPr>
              <w:t xml:space="preserve">§ 23 </w:t>
            </w:r>
            <w:r>
              <w:rPr>
                <w:rFonts w:ascii="Times New Roman" w:hAnsi="Times New Roman" w:cs="Times New Roman"/>
                <w:sz w:val="18"/>
                <w:lang w:val="sk-SK"/>
              </w:rPr>
              <w:t>ods.2</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pStyle w:val="Zkladntext"/>
              <w:spacing w:line="240" w:lineRule="atLeast"/>
              <w:jc w:val="both"/>
              <w:rPr>
                <w:rFonts w:ascii="Times New Roman" w:hAnsi="Times New Roman" w:cs="Times New Roman"/>
                <w:sz w:val="18"/>
              </w:rPr>
            </w:pPr>
          </w:p>
          <w:p w:rsidR="00AB0053">
            <w:pPr>
              <w:pStyle w:val="Zkladntext"/>
              <w:spacing w:line="240" w:lineRule="atLeast"/>
              <w:jc w:val="both"/>
              <w:rPr>
                <w:rFonts w:ascii="Times New Roman" w:hAnsi="Times New Roman" w:cs="Times New Roman"/>
                <w:sz w:val="18"/>
              </w:rPr>
            </w:pPr>
          </w:p>
          <w:p w:rsidR="00AB0053">
            <w:pPr>
              <w:pStyle w:val="Zkladntext"/>
              <w:spacing w:line="240" w:lineRule="atLeast"/>
              <w:jc w:val="both"/>
              <w:rPr>
                <w:rFonts w:ascii="Times New Roman" w:hAnsi="Times New Roman" w:cs="Times New Roman"/>
                <w:sz w:val="18"/>
              </w:rPr>
            </w:pPr>
          </w:p>
          <w:p w:rsidR="00AB0053">
            <w:pPr>
              <w:pStyle w:val="Zkladntext"/>
              <w:spacing w:line="240" w:lineRule="atLeast"/>
              <w:jc w:val="both"/>
              <w:rPr>
                <w:rFonts w:ascii="Times New Roman" w:hAnsi="Times New Roman" w:cs="Times New Roman"/>
                <w:sz w:val="18"/>
              </w:rPr>
            </w:pPr>
          </w:p>
          <w:p w:rsidR="00AB0053">
            <w:pPr>
              <w:pStyle w:val="Zkladntext"/>
              <w:spacing w:line="240" w:lineRule="atLeast"/>
              <w:jc w:val="both"/>
              <w:rPr>
                <w:rFonts w:ascii="Times New Roman" w:hAnsi="Times New Roman" w:cs="Times New Roman"/>
                <w:sz w:val="18"/>
              </w:rPr>
            </w:pPr>
          </w:p>
          <w:p w:rsidR="00AB0053">
            <w:pPr>
              <w:pStyle w:val="Zkladntext"/>
              <w:spacing w:line="240" w:lineRule="atLeast"/>
              <w:jc w:val="both"/>
              <w:rPr>
                <w:rFonts w:ascii="Times New Roman" w:hAnsi="Times New Roman" w:cs="Times New Roman"/>
                <w:sz w:val="18"/>
              </w:rPr>
            </w:pPr>
          </w:p>
          <w:p w:rsidR="00AB0053">
            <w:pPr>
              <w:pStyle w:val="Zkladntext"/>
              <w:spacing w:line="240" w:lineRule="atLeast"/>
              <w:jc w:val="both"/>
              <w:rPr>
                <w:rFonts w:ascii="Times New Roman" w:hAnsi="Times New Roman" w:cs="Times New Roman"/>
                <w:sz w:val="18"/>
              </w:rPr>
            </w:pPr>
          </w:p>
          <w:p w:rsidR="00AB0053">
            <w:pPr>
              <w:pStyle w:val="Zkladntext"/>
              <w:spacing w:line="240" w:lineRule="atLeast"/>
              <w:jc w:val="both"/>
              <w:rPr>
                <w:rFonts w:ascii="Times New Roman" w:hAnsi="Times New Roman" w:cs="Times New Roman"/>
                <w:sz w:val="18"/>
              </w:rPr>
            </w:pPr>
          </w:p>
          <w:p w:rsidR="00AB0053">
            <w:pPr>
              <w:pStyle w:val="Zkladntext"/>
              <w:spacing w:line="240" w:lineRule="atLeast"/>
              <w:jc w:val="both"/>
              <w:rPr>
                <w:rFonts w:ascii="Times New Roman" w:hAnsi="Times New Roman" w:cs="Times New Roman"/>
                <w:sz w:val="18"/>
              </w:rPr>
            </w:pPr>
          </w:p>
          <w:p w:rsidR="00AB0053">
            <w:pPr>
              <w:pStyle w:val="Zkladntext"/>
              <w:spacing w:line="240" w:lineRule="atLeast"/>
              <w:jc w:val="both"/>
              <w:rPr>
                <w:rFonts w:ascii="Times New Roman" w:hAnsi="Times New Roman" w:cs="Times New Roman"/>
                <w:sz w:val="18"/>
              </w:rPr>
            </w:pPr>
          </w:p>
          <w:p w:rsidR="00AB0053">
            <w:pPr>
              <w:pStyle w:val="Zkladntext"/>
              <w:spacing w:line="240" w:lineRule="atLeast"/>
              <w:jc w:val="both"/>
              <w:rPr>
                <w:rFonts w:ascii="Times New Roman" w:hAnsi="Times New Roman" w:cs="Times New Roman"/>
                <w:sz w:val="18"/>
              </w:rPr>
            </w:pPr>
          </w:p>
          <w:p w:rsidR="00AB0053">
            <w:pPr>
              <w:pStyle w:val="Zkladntext"/>
              <w:spacing w:line="240" w:lineRule="atLeast"/>
              <w:jc w:val="both"/>
              <w:rPr>
                <w:rFonts w:ascii="Times New Roman" w:hAnsi="Times New Roman" w:cs="Times New Roman"/>
                <w:sz w:val="18"/>
              </w:rPr>
            </w:pPr>
          </w:p>
          <w:p w:rsidR="00AB0053">
            <w:pPr>
              <w:pStyle w:val="Zkladntext"/>
              <w:spacing w:line="240" w:lineRule="atLeast"/>
              <w:jc w:val="both"/>
              <w:rPr>
                <w:rFonts w:ascii="Times New Roman" w:hAnsi="Times New Roman" w:cs="Times New Roman"/>
                <w:sz w:val="18"/>
              </w:rPr>
            </w:pPr>
          </w:p>
          <w:p w:rsidR="00AB0053">
            <w:pPr>
              <w:pStyle w:val="Zkladntext"/>
              <w:spacing w:line="240" w:lineRule="atLeast"/>
              <w:jc w:val="both"/>
              <w:rPr>
                <w:rFonts w:ascii="Times New Roman" w:hAnsi="Times New Roman" w:cs="Times New Roman"/>
                <w:sz w:val="18"/>
              </w:rPr>
            </w:pPr>
          </w:p>
          <w:p w:rsidR="00AB0053">
            <w:pPr>
              <w:pStyle w:val="Zkladntext"/>
              <w:spacing w:line="240" w:lineRule="atLeast"/>
              <w:jc w:val="center"/>
              <w:rPr>
                <w:rFonts w:ascii="Times New Roman" w:hAnsi="Times New Roman" w:cs="Times New Roman"/>
                <w:sz w:val="18"/>
              </w:rPr>
            </w:pPr>
          </w:p>
          <w:p w:rsidR="00AB0053" w:rsidP="009C489B">
            <w:pPr>
              <w:pStyle w:val="Zkladntext"/>
              <w:spacing w:line="240" w:lineRule="atLeast"/>
              <w:jc w:val="both"/>
              <w:rPr>
                <w:rFonts w:ascii="Times New Roman" w:hAnsi="Times New Roman" w:cs="Times New Roman"/>
                <w:sz w:val="18"/>
              </w:rPr>
            </w:pPr>
          </w:p>
          <w:p w:rsidR="009C489B" w:rsidP="009C489B">
            <w:pPr>
              <w:pStyle w:val="Zkladntext"/>
              <w:spacing w:line="240" w:lineRule="atLeast"/>
              <w:jc w:val="both"/>
              <w:rPr>
                <w:rFonts w:ascii="Times New Roman" w:hAnsi="Times New Roman" w:cs="Times New Roman"/>
                <w:sz w:val="18"/>
              </w:rPr>
            </w:pPr>
          </w:p>
          <w:p w:rsidR="009C489B" w:rsidP="009C489B">
            <w:pPr>
              <w:pStyle w:val="Zkladntext"/>
              <w:spacing w:line="240" w:lineRule="atLeast"/>
              <w:jc w:val="both"/>
              <w:rPr>
                <w:rFonts w:ascii="Times New Roman" w:hAnsi="Times New Roman" w:cs="Times New Roman"/>
                <w:sz w:val="18"/>
              </w:rPr>
            </w:pPr>
          </w:p>
          <w:p w:rsidR="009C489B" w:rsidP="009C489B">
            <w:pPr>
              <w:pStyle w:val="Zkladntext"/>
              <w:spacing w:line="240" w:lineRule="atLeast"/>
              <w:jc w:val="both"/>
              <w:rPr>
                <w:rFonts w:ascii="Times New Roman" w:hAnsi="Times New Roman" w:cs="Times New Roman"/>
                <w:sz w:val="18"/>
              </w:rPr>
            </w:pPr>
          </w:p>
          <w:p w:rsidR="009C489B" w:rsidP="009C489B">
            <w:pPr>
              <w:pStyle w:val="Zkladntext"/>
              <w:spacing w:line="240" w:lineRule="atLeast"/>
              <w:jc w:val="both"/>
              <w:rPr>
                <w:rFonts w:ascii="Times New Roman" w:hAnsi="Times New Roman" w:cs="Times New Roman"/>
                <w:sz w:val="18"/>
              </w:rPr>
            </w:pPr>
          </w:p>
          <w:p w:rsidR="009C489B" w:rsidP="009C489B">
            <w:pPr>
              <w:pStyle w:val="Zkladntext"/>
              <w:spacing w:line="240" w:lineRule="atLeast"/>
              <w:jc w:val="both"/>
              <w:rPr>
                <w:rFonts w:ascii="Times New Roman" w:hAnsi="Times New Roman" w:cs="Times New Roman"/>
                <w:sz w:val="18"/>
              </w:rPr>
            </w:pPr>
          </w:p>
          <w:p w:rsidR="009C489B" w:rsidP="009C489B">
            <w:pPr>
              <w:pStyle w:val="Zkladntext"/>
              <w:spacing w:line="240" w:lineRule="atLeast"/>
              <w:jc w:val="both"/>
              <w:rPr>
                <w:rFonts w:ascii="Times New Roman" w:hAnsi="Times New Roman" w:cs="Times New Roman"/>
                <w:sz w:val="18"/>
              </w:rPr>
            </w:pPr>
          </w:p>
          <w:p w:rsidR="009C489B" w:rsidP="009C489B">
            <w:pPr>
              <w:pStyle w:val="Zkladntext"/>
              <w:spacing w:line="240" w:lineRule="atLeast"/>
              <w:jc w:val="both"/>
              <w:rPr>
                <w:rFonts w:ascii="Times New Roman" w:hAnsi="Times New Roman" w:cs="Times New Roman"/>
                <w:sz w:val="18"/>
              </w:rPr>
            </w:pPr>
          </w:p>
          <w:p w:rsidR="009C489B" w:rsidP="009C489B">
            <w:pPr>
              <w:pStyle w:val="Zkladntext"/>
              <w:spacing w:line="240" w:lineRule="atLeast"/>
              <w:jc w:val="both"/>
              <w:rPr>
                <w:rFonts w:ascii="Times New Roman" w:hAnsi="Times New Roman" w:cs="Times New Roman"/>
                <w:sz w:val="18"/>
              </w:rPr>
            </w:pPr>
          </w:p>
          <w:p w:rsidR="009C489B" w:rsidP="009C489B">
            <w:pPr>
              <w:pStyle w:val="Zkladntext"/>
              <w:spacing w:line="240" w:lineRule="atLeast"/>
              <w:jc w:val="both"/>
              <w:rPr>
                <w:rFonts w:ascii="Times New Roman" w:hAnsi="Times New Roman" w:cs="Times New Roman"/>
                <w:sz w:val="18"/>
              </w:rPr>
            </w:pPr>
          </w:p>
          <w:p w:rsidR="009C489B" w:rsidP="009C489B">
            <w:pPr>
              <w:pStyle w:val="Zkladntext"/>
              <w:spacing w:line="240" w:lineRule="atLeast"/>
              <w:jc w:val="both"/>
              <w:rPr>
                <w:rFonts w:ascii="Times New Roman" w:hAnsi="Times New Roman" w:cs="Times New Roman"/>
                <w:sz w:val="18"/>
              </w:rPr>
            </w:pPr>
          </w:p>
          <w:p w:rsidR="009C489B" w:rsidP="009C489B">
            <w:pPr>
              <w:pStyle w:val="Zkladntext"/>
              <w:spacing w:line="240" w:lineRule="atLeast"/>
              <w:jc w:val="both"/>
              <w:rPr>
                <w:rFonts w:ascii="Times New Roman" w:hAnsi="Times New Roman" w:cs="Times New Roman"/>
                <w:sz w:val="18"/>
              </w:rPr>
            </w:pPr>
          </w:p>
          <w:p w:rsidR="009C489B" w:rsidP="009C489B">
            <w:pPr>
              <w:pStyle w:val="Zkladntext"/>
              <w:spacing w:line="240" w:lineRule="atLeast"/>
              <w:jc w:val="both"/>
              <w:rPr>
                <w:rFonts w:ascii="Times New Roman" w:hAnsi="Times New Roman" w:cs="Times New Roman"/>
                <w:sz w:val="18"/>
              </w:rPr>
            </w:pPr>
          </w:p>
          <w:p w:rsidR="009C489B" w:rsidP="009C489B">
            <w:pPr>
              <w:pStyle w:val="Zkladntext"/>
              <w:spacing w:line="240" w:lineRule="atLeast"/>
              <w:jc w:val="both"/>
              <w:rPr>
                <w:rFonts w:ascii="Times New Roman" w:hAnsi="Times New Roman" w:cs="Times New Roman"/>
                <w:sz w:val="18"/>
              </w:rPr>
            </w:pPr>
          </w:p>
          <w:p w:rsidR="009C489B" w:rsidP="009C489B">
            <w:pPr>
              <w:pStyle w:val="Zkladntext"/>
              <w:spacing w:line="240" w:lineRule="atLeast"/>
              <w:jc w:val="both"/>
              <w:rPr>
                <w:rFonts w:ascii="Times New Roman" w:hAnsi="Times New Roman" w:cs="Times New Roman"/>
                <w:sz w:val="18"/>
              </w:rPr>
            </w:pPr>
          </w:p>
          <w:p w:rsidR="00BF2973" w:rsidP="00C56AA7">
            <w:pPr>
              <w:pStyle w:val="Zkladntext"/>
              <w:spacing w:line="240" w:lineRule="atLeast"/>
              <w:jc w:val="both"/>
              <w:rPr>
                <w:rFonts w:ascii="Times New Roman" w:hAnsi="Times New Roman" w:cs="Times New Roman"/>
                <w:sz w:val="22"/>
                <w:szCs w:val="22"/>
              </w:rPr>
            </w:pPr>
            <w:r w:rsidRPr="00BF2973">
              <w:rPr>
                <w:rFonts w:ascii="Times New Roman" w:hAnsi="Times New Roman" w:cs="Times New Roman"/>
                <w:sz w:val="22"/>
                <w:szCs w:val="22"/>
              </w:rPr>
              <w:t>Ak v zdaňovacom období vznikne platiteľovi nadmerný odpočet, odpočíta platiteľ nadmerný odpočet od vlastnej daňovej povinnosti v nasledujúcom zdaňovacom období. Ak platiteľ nemôže odpočítať nadmerný odpočet od vlastnej daňovej povinnosti v nasledujúcom zdaňovacom období, daňový úrad vráti neodpočítaný nadmerný odpočet alebo jeho neodpočítanú časť na základe žiadosti o vrátenie nadmerného odpočtu. Žiadosť možno podať najskôr pri podaní daňového priznania za zdaňovacie obdobie nasledujúce po zdaňovacom období, v ktorom nadmerný odpočet vznikol. Daňový úrad vráti nadmerný odpočet  alebo jeho neodpočítanú časť do 30 dní od podania žiadosti o vrátenie nadmerného odpočtu</w:t>
            </w:r>
            <w:r>
              <w:rPr>
                <w:rFonts w:ascii="Times New Roman" w:hAnsi="Times New Roman" w:cs="Times New Roman"/>
                <w:sz w:val="22"/>
                <w:szCs w:val="22"/>
              </w:rPr>
              <w:t>.</w:t>
            </w:r>
          </w:p>
          <w:p w:rsidR="00C56AA7" w:rsidRPr="00480C32" w:rsidP="00C56AA7">
            <w:pPr>
              <w:pStyle w:val="Zkladntext"/>
              <w:spacing w:line="240" w:lineRule="atLeast"/>
              <w:jc w:val="both"/>
              <w:rPr>
                <w:rFonts w:ascii="Times New Roman" w:hAnsi="Times New Roman" w:cs="Times New Roman"/>
                <w:i/>
                <w:sz w:val="20"/>
              </w:rPr>
            </w:pPr>
            <w:r w:rsidRPr="00BF2973">
              <w:rPr>
                <w:rFonts w:ascii="Times New Roman" w:hAnsi="Times New Roman" w:cs="Times New Roman"/>
                <w:i/>
                <w:sz w:val="22"/>
                <w:szCs w:val="22"/>
              </w:rPr>
              <w:t>Ak</w:t>
            </w:r>
            <w:r w:rsidRPr="00480C32">
              <w:rPr>
                <w:rFonts w:ascii="Times New Roman" w:hAnsi="Times New Roman" w:cs="Times New Roman"/>
                <w:i/>
                <w:sz w:val="20"/>
              </w:rPr>
              <w:t xml:space="preserve">  daňový úrad  v lehote  na vrátenie  nadmerného odpočtu podľa </w:t>
            </w:r>
            <w:r w:rsidRPr="00480C32">
              <w:rPr>
                <w:rFonts w:ascii="Times New Roman" w:hAnsi="Times New Roman" w:cs="Times New Roman"/>
                <w:sz w:val="20"/>
              </w:rPr>
              <w:t>odseku</w:t>
            </w:r>
            <w:r w:rsidRPr="00480C32" w:rsidR="00480C32">
              <w:rPr>
                <w:rFonts w:ascii="Times New Roman" w:hAnsi="Times New Roman" w:cs="Times New Roman"/>
                <w:sz w:val="20"/>
              </w:rPr>
              <w:t xml:space="preserve"> 1</w:t>
            </w:r>
            <w:r w:rsidRPr="00480C32">
              <w:rPr>
                <w:rFonts w:ascii="Times New Roman" w:hAnsi="Times New Roman" w:cs="Times New Roman"/>
                <w:i/>
                <w:sz w:val="20"/>
              </w:rPr>
              <w:t xml:space="preserve"> začne kontrolu na zistenie oprávnenosti uplatneného nadmerného odpočtu  alebo ak platiteľ  neumožní vykonanie kontroly v lehote  na vrátenie  nadmerného  odpočtu  podľa </w:t>
            </w:r>
            <w:r w:rsidRPr="00480C32">
              <w:rPr>
                <w:rFonts w:ascii="Times New Roman" w:hAnsi="Times New Roman" w:cs="Times New Roman"/>
                <w:sz w:val="20"/>
              </w:rPr>
              <w:t xml:space="preserve">odseku  </w:t>
            </w:r>
            <w:r w:rsidRPr="00480C32" w:rsidR="00480C32">
              <w:rPr>
                <w:rFonts w:ascii="Times New Roman" w:hAnsi="Times New Roman" w:cs="Times New Roman"/>
                <w:sz w:val="20"/>
              </w:rPr>
              <w:t>1</w:t>
            </w:r>
            <w:r w:rsidRPr="00480C32">
              <w:rPr>
                <w:rFonts w:ascii="Times New Roman" w:hAnsi="Times New Roman" w:cs="Times New Roman"/>
                <w:sz w:val="20"/>
              </w:rPr>
              <w:t>,</w:t>
            </w:r>
            <w:r w:rsidRPr="00480C32">
              <w:rPr>
                <w:rFonts w:ascii="Times New Roman" w:hAnsi="Times New Roman" w:cs="Times New Roman"/>
                <w:i/>
                <w:sz w:val="20"/>
              </w:rPr>
              <w:t xml:space="preserve"> vráti daňový úrad nadmerný odpočet  zistený kontrolou v lehote desiatich</w:t>
            </w:r>
          </w:p>
          <w:p w:rsidR="00C56AA7" w:rsidRPr="00C56AA7" w:rsidP="00C56AA7">
            <w:pPr>
              <w:pStyle w:val="Zkladntext"/>
              <w:spacing w:line="240" w:lineRule="atLeast"/>
              <w:jc w:val="both"/>
              <w:rPr>
                <w:rFonts w:ascii="Times New Roman" w:hAnsi="Times New Roman" w:cs="Times New Roman"/>
                <w:sz w:val="20"/>
              </w:rPr>
            </w:pPr>
            <w:r w:rsidRPr="00480C32">
              <w:rPr>
                <w:rFonts w:ascii="Times New Roman" w:hAnsi="Times New Roman" w:cs="Times New Roman"/>
                <w:i/>
                <w:sz w:val="20"/>
              </w:rPr>
              <w:t>dní od skončenia kontroly.</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r>
              <w:rPr>
                <w:rFonts w:ascii="Times New Roman" w:hAnsi="Times New Roman" w:cs="Times New Roman"/>
                <w:sz w:val="18"/>
                <w:lang w:val="sk-SK"/>
              </w:rPr>
              <w:t>Ú</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AB0053">
            <w:pPr>
              <w:rPr>
                <w:rFonts w:ascii="Times New Roman" w:hAnsi="Times New Roman" w:cs="Times New Roman"/>
                <w:sz w:val="18"/>
                <w:lang w:val="sk-SK"/>
              </w:rPr>
            </w:pPr>
            <w:r>
              <w:rPr>
                <w:rFonts w:ascii="Times New Roman" w:hAnsi="Times New Roman" w:cs="Times New Roman"/>
                <w:sz w:val="18"/>
                <w:lang w:val="sk-SK"/>
              </w:rPr>
              <w:t>Ú</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C489B" w:rsidP="009C489B">
            <w:pPr>
              <w:rPr>
                <w:rFonts w:ascii="Times New Roman" w:hAnsi="Times New Roman" w:cs="Times New Roman"/>
                <w:sz w:val="18"/>
                <w:lang w:val="sk-SK"/>
              </w:rPr>
            </w:pPr>
            <w:r>
              <w:rPr>
                <w:rFonts w:ascii="Times New Roman" w:hAnsi="Times New Roman" w:cs="Times New Roman"/>
                <w:sz w:val="18"/>
                <w:lang w:val="sk-SK"/>
              </w:rPr>
              <w:t>§ 20a ods. 1 a 2 zákona č. 289/ 1995</w:t>
            </w:r>
          </w:p>
          <w:p w:rsidR="009C489B" w:rsidP="009C489B">
            <w:pPr>
              <w:rPr>
                <w:rFonts w:ascii="Times New Roman" w:hAnsi="Times New Roman" w:cs="Times New Roman"/>
                <w:sz w:val="18"/>
                <w:lang w:val="sk-SK"/>
              </w:rPr>
            </w:pPr>
            <w:r>
              <w:rPr>
                <w:rFonts w:ascii="Times New Roman" w:hAnsi="Times New Roman" w:cs="Times New Roman"/>
                <w:sz w:val="18"/>
                <w:lang w:val="sk-SK"/>
              </w:rPr>
              <w:t>Z.z.</w:t>
            </w:r>
          </w:p>
          <w:p w:rsidR="00AB0053">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p w:rsidR="009C489B">
            <w:pPr>
              <w:rPr>
                <w:rFonts w:ascii="Times New Roman" w:hAnsi="Times New Roman" w:cs="Times New Roman"/>
                <w:sz w:val="18"/>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p>
        </w:tc>
      </w:tr>
      <w:tr>
        <w:tblPrEx>
          <w:tblW w:w="13678" w:type="dxa"/>
          <w:tblLayout w:type="fixed"/>
          <w:tblCellMar>
            <w:top w:w="0" w:type="dxa"/>
            <w:left w:w="70" w:type="dxa"/>
            <w:bottom w:w="0" w:type="dxa"/>
            <w:right w:w="70" w:type="dxa"/>
          </w:tblCellMar>
        </w:tblPrEx>
        <w:trPr>
          <w:trHeight w:hRule="auto" w:val="0"/>
        </w:trPr>
        <w:tc>
          <w:tcPr>
            <w:tcW w:w="63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r>
              <w:rPr>
                <w:rFonts w:ascii="Times New Roman" w:hAnsi="Times New Roman" w:cs="Times New Roman"/>
                <w:sz w:val="18"/>
                <w:lang w:val="sk-SK"/>
              </w:rPr>
              <w:t>Čl.22</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rsidRPr="002A5913">
            <w:pPr>
              <w:tabs>
                <w:tab w:val="left" w:pos="0"/>
                <w:tab w:val="right" w:pos="5493"/>
              </w:tabs>
              <w:jc w:val="center"/>
              <w:rPr>
                <w:rFonts w:ascii="Times New Roman" w:hAnsi="Times New Roman" w:cs="Times New Roman"/>
                <w:b/>
                <w:sz w:val="18"/>
                <w:lang w:val="sk-SK"/>
              </w:rPr>
            </w:pPr>
            <w:r w:rsidRPr="002A5913">
              <w:rPr>
                <w:rFonts w:ascii="Times New Roman" w:hAnsi="Times New Roman" w:cs="Times New Roman"/>
                <w:b/>
                <w:sz w:val="18"/>
                <w:lang w:val="sk-SK"/>
              </w:rPr>
              <w:t>Povinnosti v rámci vnútorného systému</w:t>
            </w:r>
          </w:p>
          <w:p w:rsidR="00AB0053" w:rsidRPr="002A5913">
            <w:pPr>
              <w:tabs>
                <w:tab w:val="left" w:pos="0"/>
                <w:tab w:val="right" w:pos="8953"/>
              </w:tabs>
              <w:spacing w:before="240"/>
              <w:jc w:val="both"/>
              <w:rPr>
                <w:rFonts w:ascii="Times New Roman" w:hAnsi="Times New Roman" w:cs="Times New Roman"/>
                <w:sz w:val="18"/>
                <w:lang w:val="sk-SK"/>
              </w:rPr>
            </w:pPr>
            <w:r w:rsidRPr="002A5913">
              <w:rPr>
                <w:rFonts w:ascii="Times New Roman" w:hAnsi="Times New Roman" w:cs="Times New Roman"/>
                <w:sz w:val="18"/>
                <w:lang w:val="sk-SK"/>
              </w:rPr>
              <w:t>1. Každá zdaniteľná osoba uvedie, kedy sa jeho aktivita ako zdaniteľnej osoby začína, mení alebo končí.</w:t>
            </w:r>
          </w:p>
          <w:p w:rsidR="00AB0053" w:rsidRPr="002A5913">
            <w:pPr>
              <w:tabs>
                <w:tab w:val="left" w:pos="0"/>
                <w:tab w:val="right" w:pos="8953"/>
              </w:tabs>
              <w:spacing w:before="240"/>
              <w:jc w:val="both"/>
              <w:rPr>
                <w:rFonts w:ascii="Times New Roman" w:hAnsi="Times New Roman" w:cs="Times New Roman"/>
                <w:sz w:val="18"/>
                <w:lang w:val="sk-SK"/>
              </w:rPr>
            </w:pPr>
            <w:r w:rsidRPr="002A5913">
              <w:rPr>
                <w:rFonts w:ascii="Times New Roman" w:hAnsi="Times New Roman" w:cs="Times New Roman"/>
                <w:sz w:val="18"/>
                <w:lang w:val="sk-SK"/>
              </w:rPr>
              <w:t>2. Každá zdaniteľná osoba bude viesť účty tak podrobne, aby bolo možné aplikovať daň z pridanej hodnoty a vykonať kontrolu zo strany daňového úradu.</w:t>
            </w:r>
          </w:p>
          <w:p w:rsidR="00AB0053" w:rsidRPr="002A5913">
            <w:pPr>
              <w:tabs>
                <w:tab w:val="left" w:pos="0"/>
                <w:tab w:val="right" w:pos="8953"/>
              </w:tabs>
              <w:spacing w:before="240"/>
              <w:jc w:val="both"/>
              <w:rPr>
                <w:rFonts w:ascii="Times New Roman" w:hAnsi="Times New Roman" w:cs="Times New Roman"/>
                <w:sz w:val="18"/>
                <w:lang w:val="sk-SK"/>
              </w:rPr>
            </w:pPr>
          </w:p>
          <w:p w:rsidR="00AB0053" w:rsidRPr="002A5913">
            <w:pPr>
              <w:tabs>
                <w:tab w:val="left" w:pos="0"/>
                <w:tab w:val="right" w:pos="8953"/>
              </w:tabs>
              <w:spacing w:before="240"/>
              <w:jc w:val="both"/>
              <w:rPr>
                <w:rFonts w:ascii="Times New Roman" w:hAnsi="Times New Roman" w:cs="Times New Roman"/>
                <w:sz w:val="18"/>
                <w:lang w:val="sk-SK"/>
              </w:rPr>
            </w:pPr>
            <w:r w:rsidRPr="002A5913">
              <w:rPr>
                <w:rFonts w:ascii="Times New Roman" w:hAnsi="Times New Roman" w:cs="Times New Roman"/>
                <w:sz w:val="18"/>
                <w:lang w:val="sk-SK"/>
              </w:rPr>
              <w:t xml:space="preserve">3. </w:t>
              <w:tab/>
              <w:tab/>
              <w:t>(a)  Každá zdaniteľná osoba vystaví faktúru a/ alebo iný dokument, ktorý slúži ako faktúra za tovar resp. služby, ktoré ako dodávateľ dodal inej zdaniteľnej osobe a uchová si kópiu tohto dokumentu.</w:t>
            </w:r>
          </w:p>
          <w:p w:rsidR="00AB0053" w:rsidRPr="002A5913">
            <w:pPr>
              <w:tabs>
                <w:tab w:val="left" w:pos="0"/>
                <w:tab w:val="right" w:pos="8953"/>
              </w:tabs>
              <w:spacing w:before="240"/>
              <w:jc w:val="both"/>
              <w:rPr>
                <w:rFonts w:ascii="Times New Roman" w:hAnsi="Times New Roman" w:cs="Times New Roman"/>
                <w:sz w:val="18"/>
                <w:lang w:val="sk-SK"/>
              </w:rPr>
            </w:pPr>
            <w:r w:rsidRPr="002A5913" w:rsidR="00132C79">
              <w:rPr>
                <w:rFonts w:ascii="Times New Roman" w:hAnsi="Times New Roman" w:cs="Times New Roman"/>
                <w:sz w:val="18"/>
                <w:lang w:val="sk-SK"/>
              </w:rPr>
              <w:t>(a)</w:t>
            </w:r>
            <w:r w:rsidRPr="002A5913">
              <w:rPr>
                <w:rFonts w:ascii="Times New Roman" w:hAnsi="Times New Roman" w:cs="Times New Roman"/>
                <w:sz w:val="18"/>
                <w:lang w:val="sk-SK"/>
              </w:rPr>
              <w:t>Každá zdaniteľná osoba takisto vystaví faktúru za platby na účet, ktoré mu realizovala iná zdaniteľná osoba pred tým, ako bola dodávka tovaru alebo služieb vykonaná alebo ukončená.</w:t>
            </w:r>
          </w:p>
          <w:p w:rsidR="00AB0053" w:rsidRPr="002A5913">
            <w:pPr>
              <w:tabs>
                <w:tab w:val="left" w:pos="0"/>
                <w:tab w:val="right" w:pos="8953"/>
              </w:tabs>
              <w:jc w:val="both"/>
              <w:rPr>
                <w:rFonts w:ascii="Times New Roman" w:hAnsi="Times New Roman" w:cs="Times New Roman"/>
                <w:sz w:val="18"/>
                <w:lang w:val="sk-SK"/>
              </w:rPr>
            </w:pPr>
          </w:p>
          <w:p w:rsidR="00AB0053" w:rsidRPr="002A5913">
            <w:pPr>
              <w:tabs>
                <w:tab w:val="left" w:pos="0"/>
                <w:tab w:val="right" w:pos="8953"/>
              </w:tabs>
              <w:jc w:val="both"/>
              <w:rPr>
                <w:rFonts w:ascii="Times New Roman" w:hAnsi="Times New Roman" w:cs="Times New Roman"/>
                <w:sz w:val="18"/>
                <w:lang w:val="sk-SK"/>
              </w:rPr>
            </w:pPr>
            <w:r w:rsidRPr="002A5913">
              <w:rPr>
                <w:rFonts w:ascii="Times New Roman" w:hAnsi="Times New Roman" w:cs="Times New Roman"/>
                <w:sz w:val="18"/>
                <w:lang w:val="sk-SK"/>
              </w:rPr>
              <w:t>(b)  Faktúra musí jednoznačne uvádzať cenu bez dane a zodpovedajúcu sumu dane pri každej sadzbe, a tiež musí obsahovať výnimky z platenia dane,</w:t>
            </w:r>
          </w:p>
          <w:p w:rsidR="00AB0053">
            <w:pPr>
              <w:tabs>
                <w:tab w:val="left" w:pos="0"/>
                <w:tab w:val="right" w:pos="8953"/>
              </w:tabs>
              <w:spacing w:before="240"/>
              <w:jc w:val="both"/>
              <w:rPr>
                <w:rFonts w:ascii="Times New Roman" w:hAnsi="Times New Roman" w:cs="Times New Roman"/>
                <w:sz w:val="18"/>
              </w:rPr>
            </w:pPr>
            <w:r>
              <w:rPr>
                <w:rFonts w:ascii="Times New Roman" w:hAnsi="Times New Roman" w:cs="Times New Roman"/>
                <w:sz w:val="18"/>
              </w:rPr>
              <w:t>(c )  Členské štáty určia kritériá, podľa  ktorých sa bude považovať dokument za faktúru.</w:t>
            </w:r>
          </w:p>
          <w:p w:rsidR="00AB0053">
            <w:pPr>
              <w:tabs>
                <w:tab w:val="left" w:pos="0"/>
                <w:tab w:val="right" w:pos="8953"/>
              </w:tabs>
              <w:spacing w:before="240"/>
              <w:jc w:val="both"/>
              <w:rPr>
                <w:rFonts w:ascii="Times New Roman" w:hAnsi="Times New Roman" w:cs="Times New Roman"/>
                <w:sz w:val="18"/>
              </w:rPr>
            </w:pPr>
            <w:r>
              <w:rPr>
                <w:rFonts w:ascii="Times New Roman" w:hAnsi="Times New Roman" w:cs="Times New Roman"/>
                <w:sz w:val="18"/>
              </w:rPr>
              <w:t xml:space="preserve">4. Každá zdaniteľná osoba musí predložiť daňové priznanie v rámci intervalu, ktorý si stanoví každý členský štát osobitne. Tento časový interval nesmie byť dlhší ako dva mesiace po ukončení každého zdaniteľného obdobia. Zdaniteľné obdobie môže členský štát. fixne určiť ako mesiac, dva mesiace alebo kvartál. Členské štáty však môžu určiť aj iné obdobia, pokiaľ tieto nepresiahnu obdobie jedného roka. </w:t>
            </w:r>
          </w:p>
          <w:p w:rsidR="00AB0053">
            <w:pPr>
              <w:tabs>
                <w:tab w:val="left" w:pos="0"/>
                <w:tab w:val="right" w:pos="8953"/>
              </w:tabs>
              <w:spacing w:before="240"/>
              <w:jc w:val="both"/>
              <w:rPr>
                <w:rFonts w:ascii="Times New Roman" w:hAnsi="Times New Roman" w:cs="Times New Roman"/>
                <w:sz w:val="18"/>
              </w:rPr>
            </w:pPr>
            <w:r>
              <w:rPr>
                <w:rFonts w:ascii="Times New Roman" w:hAnsi="Times New Roman" w:cs="Times New Roman"/>
                <w:sz w:val="18"/>
              </w:rPr>
              <w:t>Daňové priznanie musí obsahovať všetky informácie potrebné pre výpočet dane, ktorá bola vypočítaná a prípadné zrážky. ktoré sa majú realizovať. a pokiaľ je to potrebné pre stanovenie daňového základu, celková suma plnení v súvislosti s daňou a nárokovanými daňovými zrážkami ako aj celkovú sumu dodávky tovarov a služieb oslobodených od platenia dane.</w:t>
            </w:r>
          </w:p>
          <w:p w:rsidR="00AB0053">
            <w:pPr>
              <w:tabs>
                <w:tab w:val="left" w:pos="0"/>
                <w:tab w:val="right" w:pos="2445"/>
              </w:tabs>
              <w:jc w:val="both"/>
              <w:rPr>
                <w:rFonts w:ascii="Times New Roman" w:hAnsi="Times New Roman" w:cs="Times New Roman"/>
                <w:sz w:val="18"/>
              </w:rPr>
            </w:pPr>
          </w:p>
          <w:p w:rsidR="00AB0053">
            <w:pPr>
              <w:tabs>
                <w:tab w:val="left" w:pos="0"/>
                <w:tab w:val="right" w:pos="2445"/>
              </w:tabs>
              <w:jc w:val="both"/>
              <w:rPr>
                <w:rFonts w:ascii="Times New Roman" w:hAnsi="Times New Roman" w:cs="Times New Roman"/>
                <w:sz w:val="18"/>
              </w:rPr>
            </w:pPr>
            <w:r>
              <w:rPr>
                <w:rFonts w:ascii="Times New Roman" w:hAnsi="Times New Roman" w:cs="Times New Roman"/>
                <w:sz w:val="18"/>
              </w:rPr>
              <w:t xml:space="preserve">5. Každá zdaniteľná osoba zaplatí čistú sumu dane z pridanej hodnoty pri predložení daňového priznania. Členské štáty však môžu určiť iný dátum na zaplatenie tejto </w:t>
            </w:r>
            <w:smartTag w:uri="urn:schemas-microsoft-com:office:smarttags" w:element="place">
              <w:smartTag w:uri="urn:schemas-microsoft-com:office:smarttags" w:element="City">
                <w:r>
                  <w:rPr>
                    <w:rFonts w:ascii="Times New Roman" w:hAnsi="Times New Roman" w:cs="Times New Roman"/>
                    <w:sz w:val="18"/>
                  </w:rPr>
                  <w:t>sumy</w:t>
                </w:r>
              </w:smartTag>
            </w:smartTag>
            <w:r>
              <w:rPr>
                <w:rFonts w:ascii="Times New Roman" w:hAnsi="Times New Roman" w:cs="Times New Roman"/>
                <w:sz w:val="18"/>
              </w:rPr>
              <w:t>, alebo môžu vyžadovať predbežnú platbu.</w:t>
            </w:r>
          </w:p>
          <w:p w:rsidR="00AB0053">
            <w:pPr>
              <w:tabs>
                <w:tab w:val="left" w:pos="0"/>
                <w:tab w:val="right" w:pos="8953"/>
              </w:tabs>
              <w:spacing w:before="240"/>
              <w:jc w:val="both"/>
              <w:rPr>
                <w:rFonts w:ascii="Times New Roman" w:hAnsi="Times New Roman" w:cs="Times New Roman"/>
                <w:sz w:val="18"/>
              </w:rPr>
            </w:pPr>
            <w:r>
              <w:rPr>
                <w:rFonts w:ascii="Times New Roman" w:hAnsi="Times New Roman" w:cs="Times New Roman"/>
                <w:sz w:val="18"/>
              </w:rPr>
              <w:t>6. Členské štáty môžu vyžadovať, aby zdaniteľná osoba predložila účtovnú správu a informácie špecifikované v odseku 4 a ktorá by sa týkala všetkých plnení vykonaných v minulom roku. Takáto správa musí poskytovať: všetky informácie potrebné pre akúkoľvek úpravu dane.</w:t>
            </w:r>
          </w:p>
          <w:p w:rsidR="00AB0053">
            <w:pPr>
              <w:tabs>
                <w:tab w:val="left" w:pos="0"/>
                <w:tab w:val="right" w:pos="8953"/>
              </w:tabs>
              <w:spacing w:before="240"/>
              <w:jc w:val="both"/>
              <w:rPr>
                <w:rFonts w:ascii="Times New Roman" w:hAnsi="Times New Roman" w:cs="Times New Roman"/>
                <w:sz w:val="18"/>
              </w:rPr>
            </w:pPr>
            <w:r>
              <w:rPr>
                <w:rFonts w:ascii="Times New Roman" w:hAnsi="Times New Roman" w:cs="Times New Roman"/>
                <w:sz w:val="18"/>
              </w:rPr>
              <w:t>7. Členské štáty prijmú potrebné opatrenia, aby zabezpečili, že osoby, ktoré v súlade s článkom 21 (1)  (a)  a (b)  sú zodpovedné za platenie dane namiesto zdaniteľnej osoby ustanovenej v inej krajine, alebo ktoré by boli plne zodpovedné za platbu, sa budú riadiť povinnosťami v súvislosti s daňovým priznaním a platbou dane.</w:t>
            </w:r>
          </w:p>
          <w:p w:rsidR="00AB0053">
            <w:pPr>
              <w:tabs>
                <w:tab w:val="left" w:pos="0"/>
                <w:tab w:val="right" w:pos="8785"/>
              </w:tabs>
              <w:spacing w:before="240"/>
              <w:jc w:val="both"/>
              <w:rPr>
                <w:rFonts w:ascii="Times New Roman" w:hAnsi="Times New Roman" w:cs="Times New Roman"/>
                <w:sz w:val="18"/>
              </w:rPr>
            </w:pPr>
            <w:r>
              <w:rPr>
                <w:rFonts w:ascii="Times New Roman" w:hAnsi="Times New Roman" w:cs="Times New Roman"/>
                <w:sz w:val="18"/>
              </w:rPr>
              <w:t xml:space="preserve">8. Ak to nie je v rozpore s ustanoveniami, ktoré majú byť prijaté podľa článku 17 (4) , členské štáty môžu uložiť povinnosti, ktoré považujú za nevyhnutné pre správne vyrubenie a výber dane a predchádzanie daňovým podvodom. </w:t>
            </w:r>
          </w:p>
          <w:p w:rsidR="00AB0053">
            <w:pPr>
              <w:tabs>
                <w:tab w:val="left" w:pos="0"/>
                <w:tab w:val="right" w:pos="8785"/>
              </w:tabs>
              <w:spacing w:before="240"/>
              <w:jc w:val="both"/>
              <w:rPr>
                <w:rFonts w:ascii="Times New Roman" w:hAnsi="Times New Roman" w:cs="Times New Roman"/>
                <w:sz w:val="18"/>
              </w:rPr>
            </w:pPr>
            <w:r>
              <w:rPr>
                <w:rFonts w:ascii="Times New Roman" w:hAnsi="Times New Roman" w:cs="Times New Roman"/>
                <w:sz w:val="18"/>
              </w:rPr>
              <w:t>9. Členské štáty môžu oslobodiť zdaniteľnú osobu:</w:t>
            </w:r>
          </w:p>
          <w:p w:rsidR="00AB0053">
            <w:pPr>
              <w:tabs>
                <w:tab w:val="left" w:pos="0"/>
                <w:tab w:val="right" w:pos="3539"/>
              </w:tabs>
              <w:spacing w:before="240"/>
              <w:jc w:val="both"/>
              <w:rPr>
                <w:rFonts w:ascii="Times New Roman" w:hAnsi="Times New Roman" w:cs="Times New Roman"/>
                <w:sz w:val="18"/>
              </w:rPr>
            </w:pPr>
            <w:r>
              <w:rPr>
                <w:rFonts w:ascii="Times New Roman" w:hAnsi="Times New Roman" w:cs="Times New Roman"/>
                <w:sz w:val="18"/>
              </w:rPr>
              <w:t>- od určitých povinností,</w:t>
            </w:r>
          </w:p>
          <w:p w:rsidR="00AB0053">
            <w:pPr>
              <w:tabs>
                <w:tab w:val="left" w:pos="316"/>
                <w:tab w:val="right" w:pos="8627"/>
              </w:tabs>
              <w:spacing w:before="240"/>
              <w:ind w:left="316" w:hanging="264"/>
              <w:jc w:val="both"/>
              <w:rPr>
                <w:rFonts w:ascii="Times New Roman" w:hAnsi="Times New Roman" w:cs="Times New Roman"/>
                <w:sz w:val="18"/>
              </w:rPr>
            </w:pPr>
            <w:r>
              <w:rPr>
                <w:rFonts w:ascii="Times New Roman" w:hAnsi="Times New Roman" w:cs="Times New Roman"/>
                <w:sz w:val="18"/>
              </w:rPr>
              <w:t>- od všetkých povinností, kde tieto zdaniteľné osoby vykonávajú iba plnenia oslobodené od platenia dane,</w:t>
            </w:r>
          </w:p>
          <w:p w:rsidR="00AB0053">
            <w:pPr>
              <w:numPr>
                <w:ilvl w:val="0"/>
                <w:numId w:val="47"/>
              </w:numPr>
              <w:tabs>
                <w:tab w:val="left" w:pos="0"/>
                <w:tab w:val="left" w:pos="360"/>
                <w:tab w:val="right" w:pos="7293"/>
              </w:tabs>
              <w:spacing w:before="240"/>
              <w:jc w:val="both"/>
              <w:rPr>
                <w:rFonts w:ascii="Times New Roman" w:hAnsi="Times New Roman" w:cs="Times New Roman"/>
                <w:sz w:val="18"/>
              </w:rPr>
            </w:pPr>
            <w:r>
              <w:rPr>
                <w:rFonts w:ascii="Times New Roman" w:hAnsi="Times New Roman" w:cs="Times New Roman"/>
                <w:sz w:val="18"/>
              </w:rPr>
              <w:t xml:space="preserve">od platenia dane, keď ide o zanedbateľnú čiastku. </w:t>
            </w:r>
          </w:p>
          <w:p w:rsidR="00AB0053">
            <w:pPr>
              <w:rPr>
                <w:rFonts w:ascii="Times New Roman" w:hAnsi="Times New Roman" w:cs="Times New Roman"/>
                <w:sz w:val="18"/>
                <w:lang w:val="sk-SK"/>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r>
              <w:rPr>
                <w:rFonts w:ascii="Times New Roman" w:hAnsi="Times New Roman" w:cs="Times New Roman"/>
                <w:sz w:val="18"/>
                <w:lang w:val="sk-SK"/>
              </w:rPr>
              <w:t>N</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r w:rsidR="00B723DA">
              <w:rPr>
                <w:rFonts w:ascii="Times New Roman" w:hAnsi="Times New Roman" w:cs="Times New Roman"/>
                <w:sz w:val="18"/>
                <w:lang w:val="sk-SK"/>
              </w:rPr>
              <w:t>n.a.</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B723DA">
            <w:pPr>
              <w:rPr>
                <w:rFonts w:ascii="Times New Roman" w:hAnsi="Times New Roman" w:cs="Times New Roman"/>
                <w:sz w:val="18"/>
                <w:lang w:val="sk-SK"/>
              </w:rPr>
            </w:pPr>
            <w:r>
              <w:rPr>
                <w:rFonts w:ascii="Times New Roman" w:hAnsi="Times New Roman" w:cs="Times New Roman"/>
                <w:sz w:val="18"/>
                <w:lang w:val="sk-SK"/>
              </w:rPr>
              <w:t>N</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BE66DC">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r w:rsidR="00675F29">
              <w:rPr>
                <w:rFonts w:ascii="Times New Roman" w:hAnsi="Times New Roman" w:cs="Times New Roman"/>
                <w:sz w:val="18"/>
                <w:lang w:val="sk-SK"/>
              </w:rPr>
              <w:t>n.a.</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r w:rsidR="001005CB">
              <w:rPr>
                <w:rFonts w:ascii="Times New Roman" w:hAnsi="Times New Roman" w:cs="Times New Roman"/>
                <w:sz w:val="18"/>
                <w:lang w:val="sk-SK"/>
              </w:rPr>
              <w:t>n.a.</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r>
              <w:rPr>
                <w:rFonts w:ascii="Times New Roman" w:hAnsi="Times New Roman" w:cs="Times New Roman"/>
                <w:sz w:val="18"/>
                <w:lang w:val="sk-SK"/>
              </w:rPr>
              <w:t>N</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r w:rsidR="001005CB">
              <w:rPr>
                <w:rFonts w:ascii="Times New Roman" w:hAnsi="Times New Roman" w:cs="Times New Roman"/>
                <w:sz w:val="18"/>
                <w:lang w:val="sk-SK"/>
              </w:rPr>
              <w:t>n.a.</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r>
              <w:rPr>
                <w:rFonts w:ascii="Times New Roman" w:hAnsi="Times New Roman" w:cs="Times New Roman"/>
                <w:sz w:val="18"/>
                <w:lang w:val="sk-SK"/>
              </w:rPr>
              <w:t>N</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r>
              <w:rPr>
                <w:rFonts w:ascii="Times New Roman" w:hAnsi="Times New Roman" w:cs="Times New Roman"/>
                <w:sz w:val="18"/>
                <w:lang w:val="sk-SK"/>
              </w:rPr>
              <w:t>D</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r>
              <w:rPr>
                <w:rFonts w:ascii="Times New Roman" w:hAnsi="Times New Roman" w:cs="Times New Roman"/>
                <w:sz w:val="18"/>
                <w:lang w:val="sk-SK"/>
              </w:rPr>
              <w:t>D</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B723DA" w:rsidP="00B723DA">
            <w:pPr>
              <w:rPr>
                <w:rFonts w:ascii="Times New Roman" w:hAnsi="Times New Roman" w:cs="Times New Roman"/>
                <w:sz w:val="18"/>
                <w:lang w:val="sk-SK"/>
              </w:rPr>
            </w:pPr>
            <w:r>
              <w:rPr>
                <w:rFonts w:ascii="Times New Roman" w:hAnsi="Times New Roman" w:cs="Times New Roman"/>
                <w:sz w:val="18"/>
                <w:lang w:val="sk-SK"/>
              </w:rPr>
              <w:t>Zákona č. 289/ 1995</w:t>
            </w:r>
          </w:p>
          <w:p w:rsidR="00B723DA" w:rsidP="00B723DA">
            <w:pPr>
              <w:rPr>
                <w:rFonts w:ascii="Times New Roman" w:hAnsi="Times New Roman" w:cs="Times New Roman"/>
                <w:sz w:val="18"/>
                <w:lang w:val="sk-SK"/>
              </w:rPr>
            </w:pPr>
            <w:r>
              <w:rPr>
                <w:rFonts w:ascii="Times New Roman" w:hAnsi="Times New Roman" w:cs="Times New Roman"/>
                <w:sz w:val="18"/>
                <w:lang w:val="sk-SK"/>
              </w:rPr>
              <w:t>Z.z.</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B723DA">
            <w:pPr>
              <w:rPr>
                <w:rFonts w:ascii="Times New Roman" w:hAnsi="Times New Roman" w:cs="Times New Roman"/>
                <w:sz w:val="18"/>
                <w:lang w:val="sk-SK"/>
              </w:rPr>
            </w:pPr>
          </w:p>
          <w:p w:rsidR="00B723DA">
            <w:pPr>
              <w:rPr>
                <w:rFonts w:ascii="Times New Roman" w:hAnsi="Times New Roman" w:cs="Times New Roman"/>
                <w:sz w:val="18"/>
                <w:lang w:val="sk-SK"/>
              </w:rPr>
            </w:pPr>
          </w:p>
          <w:p w:rsidR="00B723DA">
            <w:pPr>
              <w:rPr>
                <w:rFonts w:ascii="Times New Roman" w:hAnsi="Times New Roman" w:cs="Times New Roman"/>
                <w:sz w:val="18"/>
                <w:lang w:val="sk-SK"/>
              </w:rPr>
            </w:pPr>
            <w:r>
              <w:rPr>
                <w:rFonts w:ascii="Times New Roman" w:hAnsi="Times New Roman" w:cs="Times New Roman"/>
                <w:sz w:val="18"/>
                <w:lang w:val="sk-SK"/>
              </w:rPr>
              <w:t>§ 24 ods.1</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rsidRPr="00480C32">
            <w:pPr>
              <w:rPr>
                <w:rFonts w:ascii="Times New Roman" w:hAnsi="Times New Roman" w:cs="Times New Roman"/>
                <w:i/>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B723DA" w:rsidRPr="00BE66DC">
            <w:pPr>
              <w:rPr>
                <w:rFonts w:ascii="Times New Roman" w:hAnsi="Times New Roman" w:cs="Times New Roman"/>
                <w:sz w:val="20"/>
                <w:lang w:val="sk-SK"/>
              </w:rPr>
            </w:pPr>
          </w:p>
          <w:p w:rsidR="00B723DA" w:rsidRPr="00BE66DC" w:rsidP="00B723DA">
            <w:pPr>
              <w:rPr>
                <w:rFonts w:ascii="Times New Roman" w:hAnsi="Times New Roman" w:cs="Times New Roman"/>
                <w:sz w:val="22"/>
                <w:szCs w:val="22"/>
                <w:lang w:val="sk-SK"/>
              </w:rPr>
            </w:pPr>
            <w:r w:rsidRPr="00BE66DC">
              <w:rPr>
                <w:rFonts w:ascii="Times New Roman" w:hAnsi="Times New Roman" w:cs="Times New Roman"/>
                <w:i/>
                <w:sz w:val="20"/>
                <w:lang w:val="sk-SK"/>
              </w:rPr>
              <w:t>Platiteľ  je povinný  viesť osobitne  záznamy o prijatých a uskutočnených  zdaniteľných  plneniach  v  tuzemsku  a osobitne záznamy  o dovoze  tovaru, v  ktorých uvedie  údaje rozhodujúce na určenie dane podľa jednotlivých  zdaňovacích období</w:t>
            </w:r>
            <w:r w:rsidRPr="00480C32">
              <w:rPr>
                <w:rFonts w:ascii="Times New Roman" w:hAnsi="Times New Roman" w:cs="Times New Roman"/>
                <w:i/>
                <w:sz w:val="18"/>
                <w:lang w:val="sk-SK"/>
              </w:rPr>
              <w:t xml:space="preserve">. </w:t>
            </w:r>
            <w:r>
              <w:rPr>
                <w:rFonts w:ascii="Times New Roman" w:hAnsi="Times New Roman" w:cs="Times New Roman"/>
                <w:i/>
                <w:sz w:val="18"/>
                <w:lang w:val="sk-SK"/>
              </w:rPr>
              <w:t xml:space="preserve"> </w:t>
            </w:r>
            <w:r w:rsidRPr="00BE66DC" w:rsidR="00BE66DC">
              <w:rPr>
                <w:rFonts w:ascii="Times New Roman" w:hAnsi="Times New Roman" w:cs="Times New Roman"/>
                <w:sz w:val="22"/>
                <w:szCs w:val="22"/>
                <w:lang w:val="sk-SK"/>
              </w:rPr>
              <w:t>Tieto záznamy vedie podľa zdaniteľných plnení, pri ktorých sa uplatňuje daň a plnení oslobodených od dane.</w:t>
            </w:r>
          </w:p>
          <w:p w:rsidR="00B723DA">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r>
              <w:rPr>
                <w:rFonts w:ascii="Times New Roman" w:hAnsi="Times New Roman" w:cs="Times New Roman"/>
                <w:i/>
                <w:sz w:val="18"/>
                <w:lang w:val="sk-SK"/>
              </w:rPr>
              <w: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r w:rsidR="00B723DA">
              <w:rPr>
                <w:rFonts w:ascii="Times New Roman" w:hAnsi="Times New Roman" w:cs="Times New Roman"/>
                <w:sz w:val="18"/>
                <w:lang w:val="sk-SK"/>
              </w:rPr>
              <w:t>N</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r w:rsidR="00B723DA">
              <w:rPr>
                <w:rFonts w:ascii="Times New Roman" w:hAnsi="Times New Roman" w:cs="Times New Roman"/>
                <w:sz w:val="18"/>
                <w:lang w:val="sk-SK"/>
              </w:rPr>
              <w:t>Č</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BE66DC">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r w:rsidR="00675F29">
              <w:rPr>
                <w:rFonts w:ascii="Times New Roman" w:hAnsi="Times New Roman" w:cs="Times New Roman"/>
                <w:sz w:val="18"/>
                <w:lang w:val="sk-SK"/>
              </w:rPr>
              <w:t>N</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r w:rsidR="001005CB">
              <w:rPr>
                <w:rFonts w:ascii="Times New Roman" w:hAnsi="Times New Roman" w:cs="Times New Roman"/>
                <w:sz w:val="18"/>
                <w:lang w:val="sk-SK"/>
              </w:rPr>
              <w:t>N</w:t>
            </w:r>
          </w:p>
          <w:p w:rsidR="00B70DEE">
            <w:pPr>
              <w:rPr>
                <w:rFonts w:ascii="Times New Roman" w:hAnsi="Times New Roman" w:cs="Times New Roman"/>
                <w:sz w:val="18"/>
                <w:lang w:val="sk-SK"/>
              </w:rPr>
            </w:pPr>
          </w:p>
          <w:p w:rsidR="00B70DEE">
            <w:pPr>
              <w:rPr>
                <w:rFonts w:ascii="Times New Roman" w:hAnsi="Times New Roman" w:cs="Times New Roman"/>
                <w:sz w:val="18"/>
                <w:lang w:val="sk-SK"/>
              </w:rPr>
            </w:pPr>
          </w:p>
          <w:p w:rsidR="00B70DEE">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r>
              <w:rPr>
                <w:rFonts w:ascii="Times New Roman" w:hAnsi="Times New Roman" w:cs="Times New Roman"/>
                <w:sz w:val="18"/>
                <w:lang w:val="sk-SK"/>
              </w:rPr>
              <w:t>Ú</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r>
              <w:rPr>
                <w:rFonts w:ascii="Times New Roman" w:hAnsi="Times New Roman" w:cs="Times New Roman"/>
                <w:sz w:val="18"/>
                <w:lang w:val="sk-SK"/>
              </w:rPr>
              <w:t>N</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B70DEE">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r>
              <w:rPr>
                <w:rFonts w:ascii="Times New Roman" w:hAnsi="Times New Roman" w:cs="Times New Roman"/>
                <w:sz w:val="18"/>
                <w:lang w:val="sk-SK"/>
              </w:rPr>
              <w:t>R</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FC0738">
            <w:pPr>
              <w:rPr>
                <w:rFonts w:ascii="Times New Roman" w:hAnsi="Times New Roman" w:cs="Times New Roman"/>
                <w:sz w:val="18"/>
                <w:lang w:val="sk-SK"/>
              </w:rPr>
            </w:pPr>
          </w:p>
          <w:p w:rsidR="00AB0053">
            <w:pPr>
              <w:rPr>
                <w:rFonts w:ascii="Times New Roman" w:hAnsi="Times New Roman" w:cs="Times New Roman"/>
                <w:sz w:val="18"/>
                <w:lang w:val="sk-SK"/>
              </w:rPr>
            </w:pPr>
            <w:r>
              <w:rPr>
                <w:rFonts w:ascii="Times New Roman" w:hAnsi="Times New Roman" w:cs="Times New Roman"/>
                <w:sz w:val="18"/>
                <w:lang w:val="sk-SK"/>
              </w:rPr>
              <w:t>N</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r>
              <w:rPr>
                <w:rFonts w:ascii="Times New Roman" w:hAnsi="Times New Roman" w:cs="Times New Roman"/>
                <w:sz w:val="18"/>
                <w:lang w:val="sk-SK"/>
              </w:rPr>
              <w:t>N</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p>
          <w:p w:rsidR="00B723DA">
            <w:pPr>
              <w:rPr>
                <w:rFonts w:ascii="Times New Roman" w:hAnsi="Times New Roman" w:cs="Times New Roman"/>
                <w:sz w:val="18"/>
                <w:lang w:val="sk-SK"/>
              </w:rPr>
            </w:pPr>
          </w:p>
          <w:p w:rsidR="00B723DA">
            <w:pPr>
              <w:rPr>
                <w:rFonts w:ascii="Times New Roman" w:hAnsi="Times New Roman" w:cs="Times New Roman"/>
                <w:sz w:val="18"/>
                <w:lang w:val="sk-SK"/>
              </w:rPr>
            </w:pPr>
            <w:r>
              <w:rPr>
                <w:rFonts w:ascii="Times New Roman" w:hAnsi="Times New Roman" w:cs="Times New Roman"/>
                <w:sz w:val="18"/>
                <w:lang w:val="sk-SK"/>
              </w:rPr>
              <w:t>Nahradený čl. 2 bod 1. smernice 2002/38/ES</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BE66DC">
            <w:pPr>
              <w:rPr>
                <w:rFonts w:ascii="Times New Roman" w:hAnsi="Times New Roman" w:cs="Times New Roman"/>
                <w:sz w:val="18"/>
                <w:lang w:val="sk-SK"/>
              </w:rPr>
            </w:pPr>
          </w:p>
          <w:p w:rsidR="00AB0053">
            <w:pPr>
              <w:rPr>
                <w:rFonts w:ascii="Times New Roman" w:hAnsi="Times New Roman" w:cs="Times New Roman"/>
                <w:sz w:val="18"/>
                <w:lang w:val="sk-SK"/>
              </w:rPr>
            </w:pPr>
          </w:p>
          <w:p w:rsidR="006664E1" w:rsidP="006664E1">
            <w:pPr>
              <w:rPr>
                <w:rFonts w:ascii="Times New Roman" w:hAnsi="Times New Roman" w:cs="Times New Roman"/>
                <w:sz w:val="18"/>
                <w:lang w:val="sk-SK"/>
              </w:rPr>
            </w:pPr>
            <w:r w:rsidR="00675F29">
              <w:rPr>
                <w:rFonts w:ascii="Times New Roman" w:hAnsi="Times New Roman" w:cs="Times New Roman"/>
                <w:sz w:val="18"/>
                <w:lang w:val="sk-SK"/>
              </w:rPr>
              <w:t>Nahradený čl. 2 smernice č. 2001/115 /ES</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5B3834">
            <w:pPr>
              <w:rPr>
                <w:rFonts w:ascii="Times New Roman" w:hAnsi="Times New Roman" w:cs="Times New Roman"/>
                <w:sz w:val="18"/>
                <w:lang w:val="sk-SK"/>
              </w:rPr>
            </w:pPr>
          </w:p>
          <w:p w:rsidR="005B3834">
            <w:pPr>
              <w:rPr>
                <w:rFonts w:ascii="Times New Roman" w:hAnsi="Times New Roman" w:cs="Times New Roman"/>
                <w:sz w:val="18"/>
                <w:lang w:val="sk-SK"/>
              </w:rPr>
            </w:pPr>
          </w:p>
          <w:p w:rsidR="005B3834">
            <w:pPr>
              <w:rPr>
                <w:rFonts w:ascii="Times New Roman" w:hAnsi="Times New Roman" w:cs="Times New Roman"/>
                <w:sz w:val="18"/>
                <w:lang w:val="sk-SK"/>
              </w:rPr>
            </w:pPr>
          </w:p>
          <w:p w:rsidR="00B70DEE">
            <w:pPr>
              <w:rPr>
                <w:rFonts w:ascii="Times New Roman" w:hAnsi="Times New Roman" w:cs="Times New Roman"/>
                <w:sz w:val="18"/>
                <w:lang w:val="sk-SK"/>
              </w:rPr>
            </w:pPr>
          </w:p>
          <w:p w:rsidR="006664E1" w:rsidP="006664E1">
            <w:pPr>
              <w:rPr>
                <w:rFonts w:ascii="Times New Roman" w:hAnsi="Times New Roman" w:cs="Times New Roman"/>
                <w:sz w:val="18"/>
                <w:lang w:val="sk-SK"/>
              </w:rPr>
            </w:pPr>
            <w:r w:rsidR="001005CB">
              <w:rPr>
                <w:rFonts w:ascii="Times New Roman" w:hAnsi="Times New Roman" w:cs="Times New Roman"/>
                <w:sz w:val="18"/>
                <w:lang w:val="sk-SK"/>
              </w:rPr>
              <w:t>Nahradený čl. 2 bod 2  smernice  č. 2002/38/ES</w:t>
            </w:r>
            <w:r>
              <w:rPr>
                <w:rFonts w:ascii="Times New Roman" w:hAnsi="Times New Roman" w:cs="Times New Roman"/>
                <w:sz w:val="18"/>
                <w:lang w:val="sk-SK"/>
              </w:rPr>
              <w:t xml:space="preserve"> </w:t>
            </w:r>
          </w:p>
          <w:p w:rsidR="006664E1" w:rsidP="006664E1">
            <w:pPr>
              <w:rPr>
                <w:rFonts w:ascii="Times New Roman" w:hAnsi="Times New Roman" w:cs="Times New Roman"/>
                <w:sz w:val="18"/>
                <w:lang w:val="sk-SK"/>
              </w:rPr>
            </w:pPr>
          </w:p>
          <w:p w:rsidR="00AB0053">
            <w:pPr>
              <w:rPr>
                <w:rFonts w:ascii="Times New Roman" w:hAnsi="Times New Roman" w:cs="Times New Roman"/>
                <w:sz w:val="18"/>
                <w:lang w:val="sk-SK"/>
              </w:rPr>
            </w:pPr>
          </w:p>
          <w:p w:rsidR="006664E1">
            <w:pPr>
              <w:rPr>
                <w:rFonts w:ascii="Times New Roman" w:hAnsi="Times New Roman" w:cs="Times New Roman"/>
                <w:sz w:val="18"/>
                <w:lang w:val="sk-SK"/>
              </w:rPr>
            </w:pPr>
          </w:p>
          <w:p w:rsidR="001005CB">
            <w:pPr>
              <w:rPr>
                <w:rFonts w:ascii="Times New Roman" w:hAnsi="Times New Roman" w:cs="Times New Roman"/>
                <w:sz w:val="18"/>
                <w:lang w:val="sk-SK"/>
              </w:rPr>
            </w:pPr>
          </w:p>
          <w:p w:rsidR="001005CB">
            <w:pPr>
              <w:rPr>
                <w:rFonts w:ascii="Times New Roman" w:hAnsi="Times New Roman" w:cs="Times New Roman"/>
                <w:sz w:val="18"/>
                <w:lang w:val="sk-SK"/>
              </w:rPr>
            </w:pPr>
          </w:p>
          <w:p w:rsidR="001005CB">
            <w:pPr>
              <w:rPr>
                <w:rFonts w:ascii="Times New Roman" w:hAnsi="Times New Roman" w:cs="Times New Roman"/>
                <w:sz w:val="18"/>
                <w:lang w:val="sk-SK"/>
              </w:rPr>
            </w:pPr>
          </w:p>
          <w:p w:rsidR="001005CB">
            <w:pPr>
              <w:rPr>
                <w:rFonts w:ascii="Times New Roman" w:hAnsi="Times New Roman" w:cs="Times New Roman"/>
                <w:sz w:val="18"/>
                <w:lang w:val="sk-SK"/>
              </w:rPr>
            </w:pPr>
          </w:p>
          <w:p w:rsidR="001005CB">
            <w:pPr>
              <w:rPr>
                <w:rFonts w:ascii="Times New Roman" w:hAnsi="Times New Roman" w:cs="Times New Roman"/>
                <w:sz w:val="18"/>
                <w:lang w:val="sk-SK"/>
              </w:rPr>
            </w:pPr>
          </w:p>
          <w:p w:rsidR="001005CB">
            <w:pPr>
              <w:rPr>
                <w:rFonts w:ascii="Times New Roman" w:hAnsi="Times New Roman" w:cs="Times New Roman"/>
                <w:sz w:val="18"/>
                <w:lang w:val="sk-SK"/>
              </w:rPr>
            </w:pPr>
          </w:p>
          <w:p w:rsidR="001005CB">
            <w:pPr>
              <w:rPr>
                <w:rFonts w:ascii="Times New Roman" w:hAnsi="Times New Roman" w:cs="Times New Roman"/>
                <w:sz w:val="18"/>
                <w:lang w:val="sk-SK"/>
              </w:rPr>
            </w:pPr>
          </w:p>
          <w:p w:rsidR="001005CB">
            <w:pPr>
              <w:rPr>
                <w:rFonts w:ascii="Times New Roman" w:hAnsi="Times New Roman" w:cs="Times New Roman"/>
                <w:sz w:val="18"/>
                <w:lang w:val="sk-SK"/>
              </w:rPr>
            </w:pPr>
          </w:p>
          <w:p w:rsidR="001005CB">
            <w:pPr>
              <w:rPr>
                <w:rFonts w:ascii="Times New Roman" w:hAnsi="Times New Roman" w:cs="Times New Roman"/>
                <w:sz w:val="18"/>
                <w:lang w:val="sk-SK"/>
              </w:rPr>
            </w:pPr>
          </w:p>
          <w:p w:rsidR="001005CB">
            <w:pPr>
              <w:rPr>
                <w:rFonts w:ascii="Times New Roman" w:hAnsi="Times New Roman" w:cs="Times New Roman"/>
                <w:sz w:val="18"/>
                <w:lang w:val="sk-SK"/>
              </w:rPr>
            </w:pPr>
          </w:p>
          <w:p w:rsidR="001005CB">
            <w:pPr>
              <w:rPr>
                <w:rFonts w:ascii="Times New Roman" w:hAnsi="Times New Roman" w:cs="Times New Roman"/>
                <w:sz w:val="18"/>
                <w:lang w:val="sk-SK"/>
              </w:rPr>
            </w:pPr>
          </w:p>
          <w:p w:rsidR="005B3834">
            <w:pPr>
              <w:rPr>
                <w:rFonts w:ascii="Times New Roman" w:hAnsi="Times New Roman" w:cs="Times New Roman"/>
                <w:sz w:val="18"/>
                <w:lang w:val="sk-SK"/>
              </w:rPr>
            </w:pPr>
          </w:p>
          <w:p w:rsidR="00AB0053">
            <w:pPr>
              <w:rPr>
                <w:rFonts w:ascii="Times New Roman" w:hAnsi="Times New Roman" w:cs="Times New Roman"/>
                <w:sz w:val="18"/>
                <w:lang w:val="sk-SK"/>
              </w:rPr>
            </w:pPr>
            <w:r w:rsidR="006664E1">
              <w:rPr>
                <w:rFonts w:ascii="Times New Roman" w:hAnsi="Times New Roman" w:cs="Times New Roman"/>
                <w:sz w:val="18"/>
                <w:lang w:val="sk-SK"/>
              </w:rPr>
              <w:t xml:space="preserve">§ 41 </w:t>
            </w:r>
          </w:p>
          <w:p w:rsidR="006664E1" w:rsidP="006664E1">
            <w:pPr>
              <w:rPr>
                <w:rFonts w:ascii="Times New Roman" w:hAnsi="Times New Roman" w:cs="Times New Roman"/>
                <w:sz w:val="18"/>
                <w:lang w:val="sk-SK"/>
              </w:rPr>
            </w:pPr>
            <w:r>
              <w:rPr>
                <w:rFonts w:ascii="Times New Roman" w:hAnsi="Times New Roman" w:cs="Times New Roman"/>
                <w:sz w:val="18"/>
                <w:lang w:val="sk-SK"/>
              </w:rPr>
              <w:t>zákona č. 289/ 1995</w:t>
            </w:r>
          </w:p>
          <w:p w:rsidR="006664E1" w:rsidP="006664E1">
            <w:pPr>
              <w:rPr>
                <w:rFonts w:ascii="Times New Roman" w:hAnsi="Times New Roman" w:cs="Times New Roman"/>
                <w:sz w:val="18"/>
                <w:lang w:val="sk-SK"/>
              </w:rPr>
            </w:pPr>
            <w:r>
              <w:rPr>
                <w:rFonts w:ascii="Times New Roman" w:hAnsi="Times New Roman" w:cs="Times New Roman"/>
                <w:sz w:val="18"/>
                <w:lang w:val="sk-SK"/>
              </w:rPr>
              <w:t>Z.z.</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1005CB" w:rsidP="001005CB">
            <w:pPr>
              <w:rPr>
                <w:rFonts w:ascii="Times New Roman" w:hAnsi="Times New Roman" w:cs="Times New Roman"/>
                <w:sz w:val="18"/>
                <w:lang w:val="sk-SK"/>
              </w:rPr>
            </w:pPr>
            <w:r>
              <w:rPr>
                <w:rFonts w:ascii="Times New Roman" w:hAnsi="Times New Roman" w:cs="Times New Roman"/>
                <w:sz w:val="18"/>
                <w:lang w:val="sk-SK"/>
              </w:rPr>
              <w:t xml:space="preserve">Nahradený čl. 2 bod 3  smernice  č. 2002/38/ES </w:t>
            </w: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p w:rsidR="00AB0053">
            <w:pPr>
              <w:rPr>
                <w:rFonts w:ascii="Times New Roman" w:hAnsi="Times New Roman" w:cs="Times New Roman"/>
                <w:sz w:val="18"/>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p>
        </w:tc>
      </w:tr>
      <w:tr>
        <w:tblPrEx>
          <w:tblW w:w="13678" w:type="dxa"/>
          <w:tblLayout w:type="fixed"/>
          <w:tblCellMar>
            <w:top w:w="0" w:type="dxa"/>
            <w:left w:w="70" w:type="dxa"/>
            <w:bottom w:w="0" w:type="dxa"/>
            <w:right w:w="70" w:type="dxa"/>
          </w:tblCellMar>
        </w:tblPrEx>
        <w:trPr>
          <w:trHeight w:hRule="auto" w:val="0"/>
        </w:trPr>
        <w:tc>
          <w:tcPr>
            <w:tcW w:w="63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r>
              <w:rPr>
                <w:rFonts w:ascii="Times New Roman" w:hAnsi="Times New Roman" w:cs="Times New Roman"/>
                <w:sz w:val="18"/>
                <w:lang w:val="sk-SK"/>
              </w:rPr>
              <w:t>Čl. 26</w:t>
            </w:r>
          </w:p>
        </w:tc>
        <w:tc>
          <w:tcPr>
            <w:tcW w:w="396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rsidP="00EE542E">
            <w:pPr>
              <w:tabs>
                <w:tab w:val="left" w:pos="0"/>
                <w:tab w:val="right" w:pos="7475"/>
              </w:tabs>
              <w:spacing w:before="240"/>
              <w:rPr>
                <w:rFonts w:ascii="Times New Roman" w:hAnsi="Times New Roman" w:cs="Times New Roman"/>
                <w:b/>
                <w:sz w:val="18"/>
              </w:rPr>
            </w:pPr>
            <w:r>
              <w:rPr>
                <w:rFonts w:ascii="Times New Roman" w:hAnsi="Times New Roman" w:cs="Times New Roman"/>
                <w:b/>
                <w:sz w:val="18"/>
              </w:rPr>
              <w:t>Osobitná úprava pre agentov cestovných kancelárií</w:t>
            </w:r>
          </w:p>
          <w:p w:rsidR="00AB0053">
            <w:pPr>
              <w:tabs>
                <w:tab w:val="left" w:pos="0"/>
                <w:tab w:val="right" w:pos="8953"/>
              </w:tabs>
              <w:spacing w:before="240"/>
              <w:jc w:val="both"/>
              <w:rPr>
                <w:rFonts w:ascii="Times New Roman" w:hAnsi="Times New Roman" w:cs="Times New Roman"/>
                <w:sz w:val="18"/>
              </w:rPr>
            </w:pPr>
            <w:r>
              <w:rPr>
                <w:rFonts w:ascii="Times New Roman" w:hAnsi="Times New Roman" w:cs="Times New Roman"/>
                <w:sz w:val="18"/>
              </w:rPr>
              <w:t>1. Členské štáty aplikujú daň z pridanej hodnoty pri operáciách agentov cestovných kancelárií v súlade s ustanoveniami tohto článku, pričom agent cestovnej kancelárie obchoduje so zákazníkom vo vlastnom mene a používa dodávky a služby inej zdaniteľnej osoby. Tento článok sa nevzťahuje na agentov cestovných kancelárií, ktorí konajú len ako sprostredkovatelia a podliehajúci dani v súlade s článkom 11 A (3)  (c) . V tomto článku sa pod agentom cestovnej kancelárie rozumie aj usporiadateľ zájazdov.</w:t>
            </w:r>
          </w:p>
          <w:p w:rsidR="00AB0053">
            <w:pPr>
              <w:tabs>
                <w:tab w:val="left" w:pos="0"/>
                <w:tab w:val="right" w:pos="8953"/>
              </w:tabs>
              <w:jc w:val="both"/>
              <w:rPr>
                <w:rFonts w:ascii="Times New Roman" w:hAnsi="Times New Roman" w:cs="Times New Roman"/>
                <w:sz w:val="18"/>
              </w:rPr>
            </w:pPr>
            <w:r>
              <w:rPr>
                <w:rFonts w:ascii="Times New Roman" w:hAnsi="Times New Roman" w:cs="Times New Roman"/>
                <w:sz w:val="18"/>
              </w:rPr>
              <w:t>2. Všetky plnenia vykonávané agentom cestovnej kancelárie súvisiace so zájazdom sa považujú za jednotlivé služby poskytované agentom cestovnej kancelárie turistovi. Tieto budú zdaňovať v členskom štáte, v ktorom má cestovný agent zradenú svoju kanceláriu alebo kde má dohodnuté miesto odkiaľ poskytuje svoje služby. Zdaniteľná suma a cena bez dane z pridanej hodnoty podľa výkladu článku 22 (3)  (b), v súvislosti s takouto službou bude predstavovať agentovu maržu, t.j. rozdiel medzi celkovou sumou, ktorú platí turista, bez dane z pridanej hodnoty a reálnymi nákladmi cestovného agenta za dodávky služieb poskytovaných inou zdaniteľnou osobou , kde tieto plnenia slúžia v prospech turistu.</w:t>
            </w:r>
          </w:p>
          <w:p w:rsidR="00AB0053">
            <w:pPr>
              <w:tabs>
                <w:tab w:val="left" w:pos="0"/>
                <w:tab w:val="right" w:pos="8953"/>
              </w:tabs>
              <w:spacing w:before="240"/>
              <w:jc w:val="both"/>
              <w:rPr>
                <w:rFonts w:ascii="Times New Roman" w:hAnsi="Times New Roman" w:cs="Times New Roman"/>
                <w:sz w:val="18"/>
              </w:rPr>
            </w:pPr>
            <w:r>
              <w:rPr>
                <w:rFonts w:ascii="Times New Roman" w:hAnsi="Times New Roman" w:cs="Times New Roman"/>
                <w:sz w:val="18"/>
              </w:rPr>
              <w:t>3. Ak sú plnenia, zverené cestovným agentom inej zdaniteľnej osobe, vykonávané mimo spoločenstva, služby cestovného agenta sa budú považovať za od dane oslobodené sprostredkovateľské aktivity podľa článku 15 (14) . Ak sa takéto plnenia realizujú vo vnútri aj mimo spoločenstva, oslobodiť od dane možno len časť služieb, ktoré cestovný agent poskytuje mimo územia spoločenstva.</w:t>
            </w:r>
          </w:p>
          <w:p w:rsidR="00AB0053">
            <w:pPr>
              <w:tabs>
                <w:tab w:val="left" w:pos="0"/>
                <w:tab w:val="right" w:pos="5819"/>
              </w:tabs>
              <w:spacing w:before="240"/>
              <w:rPr>
                <w:rFonts w:ascii="Times New Roman" w:hAnsi="Times New Roman" w:cs="Times New Roman"/>
                <w:b/>
                <w:sz w:val="18"/>
              </w:rPr>
            </w:pPr>
            <w:r>
              <w:rPr>
                <w:rFonts w:ascii="Times New Roman" w:hAnsi="Times New Roman" w:cs="Times New Roman"/>
                <w:sz w:val="18"/>
              </w:rPr>
              <w:t>4. Daň účtovaná cestovnému agentovi inou zdaniteľnou osobou za plnenia opísané v odseku 2, ktoré priamo neslúžia turistovi, nemajú nárok na odpočet alebo refundáciu v žiadnom členskom štáte.</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r>
              <w:rPr>
                <w:rFonts w:ascii="Times New Roman" w:hAnsi="Times New Roman" w:cs="Times New Roman"/>
                <w:sz w:val="18"/>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p>
          <w:p w:rsidR="00EE542E">
            <w:pPr>
              <w:rPr>
                <w:rFonts w:ascii="Times New Roman" w:hAnsi="Times New Roman" w:cs="Times New Roman"/>
                <w:sz w:val="18"/>
                <w:lang w:val="sk-SK"/>
              </w:rPr>
            </w:pPr>
          </w:p>
          <w:p w:rsidR="00EE542E">
            <w:pPr>
              <w:rPr>
                <w:rFonts w:ascii="Times New Roman" w:hAnsi="Times New Roman" w:cs="Times New Roman"/>
                <w:sz w:val="18"/>
                <w:lang w:val="sk-SK"/>
              </w:rPr>
            </w:pPr>
          </w:p>
          <w:p w:rsidR="00EE542E">
            <w:pPr>
              <w:rPr>
                <w:rFonts w:ascii="Times New Roman" w:hAnsi="Times New Roman" w:cs="Times New Roman"/>
                <w:sz w:val="18"/>
                <w:lang w:val="sk-SK"/>
              </w:rPr>
            </w:pPr>
          </w:p>
          <w:p w:rsidR="00EE542E">
            <w:pPr>
              <w:rPr>
                <w:rFonts w:ascii="Times New Roman" w:hAnsi="Times New Roman" w:cs="Times New Roman"/>
                <w:sz w:val="18"/>
                <w:lang w:val="sk-SK"/>
              </w:rPr>
            </w:pPr>
          </w:p>
          <w:p w:rsidR="00EE542E">
            <w:pPr>
              <w:rPr>
                <w:rFonts w:ascii="Times New Roman" w:hAnsi="Times New Roman" w:cs="Times New Roman"/>
                <w:sz w:val="18"/>
                <w:lang w:val="sk-SK"/>
              </w:rPr>
            </w:pPr>
          </w:p>
          <w:p w:rsidR="00EE542E">
            <w:pPr>
              <w:rPr>
                <w:rFonts w:ascii="Times New Roman" w:hAnsi="Times New Roman" w:cs="Times New Roman"/>
                <w:sz w:val="18"/>
                <w:lang w:val="sk-SK"/>
              </w:rPr>
            </w:pPr>
          </w:p>
          <w:p w:rsidR="00EE542E">
            <w:pPr>
              <w:rPr>
                <w:rFonts w:ascii="Times New Roman" w:hAnsi="Times New Roman" w:cs="Times New Roman"/>
                <w:sz w:val="18"/>
                <w:lang w:val="sk-SK"/>
              </w:rPr>
            </w:pPr>
          </w:p>
          <w:p w:rsidR="00EE542E">
            <w:pPr>
              <w:rPr>
                <w:rFonts w:ascii="Times New Roman" w:hAnsi="Times New Roman" w:cs="Times New Roman"/>
                <w:sz w:val="18"/>
                <w:lang w:val="sk-SK"/>
              </w:rPr>
            </w:pPr>
          </w:p>
          <w:p w:rsidR="00EE542E">
            <w:pPr>
              <w:rPr>
                <w:rFonts w:ascii="Times New Roman" w:hAnsi="Times New Roman" w:cs="Times New Roman"/>
                <w:sz w:val="18"/>
                <w:lang w:val="sk-SK"/>
              </w:rPr>
            </w:pPr>
          </w:p>
          <w:p w:rsidR="00EE542E">
            <w:pPr>
              <w:rPr>
                <w:rFonts w:ascii="Times New Roman" w:hAnsi="Times New Roman" w:cs="Times New Roman"/>
                <w:sz w:val="18"/>
                <w:lang w:val="sk-SK"/>
              </w:rPr>
            </w:pPr>
          </w:p>
          <w:p w:rsidR="00EE542E">
            <w:pPr>
              <w:rPr>
                <w:rFonts w:ascii="Times New Roman" w:hAnsi="Times New Roman" w:cs="Times New Roman"/>
                <w:sz w:val="18"/>
                <w:lang w:val="sk-SK"/>
              </w:rPr>
            </w:pPr>
          </w:p>
          <w:p w:rsidR="00EE542E">
            <w:pPr>
              <w:rPr>
                <w:rFonts w:ascii="Times New Roman" w:hAnsi="Times New Roman" w:cs="Times New Roman"/>
                <w:sz w:val="18"/>
                <w:lang w:val="sk-SK"/>
              </w:rPr>
            </w:pPr>
          </w:p>
          <w:p w:rsidR="00EE542E">
            <w:pPr>
              <w:rPr>
                <w:rFonts w:ascii="Times New Roman" w:hAnsi="Times New Roman" w:cs="Times New Roman"/>
                <w:sz w:val="18"/>
                <w:lang w:val="sk-SK"/>
              </w:rPr>
            </w:pPr>
          </w:p>
          <w:p w:rsidR="00EE542E">
            <w:pPr>
              <w:rPr>
                <w:rFonts w:ascii="Times New Roman" w:hAnsi="Times New Roman" w:cs="Times New Roman"/>
                <w:sz w:val="18"/>
                <w:lang w:val="sk-SK"/>
              </w:rPr>
            </w:pPr>
          </w:p>
          <w:p w:rsidR="00EE542E">
            <w:pPr>
              <w:rPr>
                <w:rFonts w:ascii="Times New Roman" w:hAnsi="Times New Roman" w:cs="Times New Roman"/>
                <w:sz w:val="18"/>
                <w:lang w:val="sk-SK"/>
              </w:rPr>
            </w:pPr>
          </w:p>
          <w:p w:rsidR="00EE542E">
            <w:pPr>
              <w:rPr>
                <w:rFonts w:ascii="Times New Roman" w:hAnsi="Times New Roman" w:cs="Times New Roman"/>
                <w:sz w:val="18"/>
                <w:lang w:val="sk-SK"/>
              </w:rPr>
            </w:pPr>
          </w:p>
          <w:p w:rsidR="00EE542E">
            <w:pPr>
              <w:rPr>
                <w:rFonts w:ascii="Times New Roman" w:hAnsi="Times New Roman" w:cs="Times New Roman"/>
                <w:sz w:val="18"/>
                <w:lang w:val="sk-SK"/>
              </w:rPr>
            </w:pPr>
          </w:p>
          <w:p w:rsidR="00EE542E">
            <w:pPr>
              <w:rPr>
                <w:rFonts w:ascii="Times New Roman" w:hAnsi="Times New Roman" w:cs="Times New Roman"/>
                <w:sz w:val="18"/>
                <w:lang w:val="sk-SK"/>
              </w:rPr>
            </w:pPr>
          </w:p>
          <w:p w:rsidR="00EE542E">
            <w:pPr>
              <w:rPr>
                <w:rFonts w:ascii="Times New Roman" w:hAnsi="Times New Roman" w:cs="Times New Roman"/>
                <w:sz w:val="18"/>
                <w:lang w:val="sk-SK"/>
              </w:rPr>
            </w:pPr>
          </w:p>
          <w:p w:rsidR="00EE542E" w:rsidP="00EE542E">
            <w:pPr>
              <w:rPr>
                <w:rFonts w:ascii="Times New Roman" w:hAnsi="Times New Roman" w:cs="Times New Roman"/>
                <w:sz w:val="18"/>
                <w:lang w:val="sk-SK"/>
              </w:rPr>
            </w:pPr>
            <w:r>
              <w:rPr>
                <w:rFonts w:ascii="Times New Roman" w:hAnsi="Times New Roman" w:cs="Times New Roman"/>
                <w:sz w:val="18"/>
                <w:lang w:val="sk-SK"/>
              </w:rPr>
              <w:t>Zákona č. 289/ 1995</w:t>
            </w:r>
          </w:p>
          <w:p w:rsidR="00EE542E" w:rsidP="00EE542E">
            <w:pPr>
              <w:rPr>
                <w:rFonts w:ascii="Times New Roman" w:hAnsi="Times New Roman" w:cs="Times New Roman"/>
                <w:sz w:val="18"/>
                <w:lang w:val="sk-SK"/>
              </w:rPr>
            </w:pPr>
            <w:r>
              <w:rPr>
                <w:rFonts w:ascii="Times New Roman" w:hAnsi="Times New Roman" w:cs="Times New Roman"/>
                <w:sz w:val="18"/>
                <w:lang w:val="sk-SK"/>
              </w:rPr>
              <w:t>Z.z.</w:t>
            </w:r>
          </w:p>
          <w:p w:rsidR="00EE542E">
            <w:pPr>
              <w:rPr>
                <w:rFonts w:ascii="Times New Roman" w:hAnsi="Times New Roman" w:cs="Times New Roman"/>
                <w:sz w:val="18"/>
                <w:lang w:val="sk-SK"/>
              </w:rPr>
            </w:pPr>
          </w:p>
          <w:p w:rsidR="00EE542E">
            <w:pPr>
              <w:rPr>
                <w:rFonts w:ascii="Times New Roman" w:hAnsi="Times New Roman" w:cs="Times New Roman"/>
                <w:sz w:val="18"/>
                <w:lang w:val="sk-SK"/>
              </w:rPr>
            </w:pPr>
          </w:p>
          <w:p w:rsidR="00EE542E">
            <w:pPr>
              <w:rPr>
                <w:rFonts w:ascii="Times New Roman" w:hAnsi="Times New Roman" w:cs="Times New Roman"/>
                <w:sz w:val="18"/>
                <w:lang w:val="sk-SK"/>
              </w:rPr>
            </w:pPr>
          </w:p>
          <w:p w:rsidR="00EE542E">
            <w:pPr>
              <w:rPr>
                <w:rFonts w:ascii="Times New Roman" w:hAnsi="Times New Roman" w:cs="Times New Roman"/>
                <w:sz w:val="18"/>
                <w:lang w:val="sk-SK"/>
              </w:rPr>
            </w:pPr>
          </w:p>
          <w:p w:rsidR="00EE542E">
            <w:pPr>
              <w:rPr>
                <w:rFonts w:ascii="Times New Roman" w:hAnsi="Times New Roman" w:cs="Times New Roman"/>
                <w:sz w:val="18"/>
                <w:lang w:val="sk-SK"/>
              </w:rPr>
            </w:pPr>
          </w:p>
          <w:p w:rsidR="00EE542E">
            <w:pPr>
              <w:rPr>
                <w:rFonts w:ascii="Times New Roman" w:hAnsi="Times New Roman" w:cs="Times New Roman"/>
                <w:sz w:val="18"/>
                <w:lang w:val="sk-SK"/>
              </w:rPr>
            </w:pPr>
          </w:p>
          <w:p w:rsidR="00EE542E">
            <w:pPr>
              <w:rPr>
                <w:rFonts w:ascii="Times New Roman" w:hAnsi="Times New Roman" w:cs="Times New Roman"/>
                <w:sz w:val="18"/>
                <w:lang w:val="sk-SK"/>
              </w:rPr>
            </w:pPr>
          </w:p>
          <w:p w:rsidR="00EE542E">
            <w:pPr>
              <w:rPr>
                <w:rFonts w:ascii="Times New Roman" w:hAnsi="Times New Roman" w:cs="Times New Roman"/>
                <w:sz w:val="18"/>
                <w:lang w:val="sk-SK"/>
              </w:rPr>
            </w:pPr>
          </w:p>
          <w:p w:rsidR="00EE542E">
            <w:pPr>
              <w:rPr>
                <w:rFonts w:ascii="Times New Roman" w:hAnsi="Times New Roman" w:cs="Times New Roman"/>
                <w:sz w:val="18"/>
                <w:lang w:val="sk-SK"/>
              </w:rPr>
            </w:pPr>
          </w:p>
          <w:p w:rsidR="00EE542E">
            <w:pPr>
              <w:rPr>
                <w:rFonts w:ascii="Times New Roman" w:hAnsi="Times New Roman" w:cs="Times New Roman"/>
                <w:sz w:val="18"/>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AB0053">
            <w:pPr>
              <w:rPr>
                <w:rFonts w:ascii="Times New Roman" w:hAnsi="Times New Roman" w:cs="Times New Roman"/>
                <w:sz w:val="18"/>
                <w:lang w:val="sk-SK"/>
              </w:rPr>
            </w:pPr>
            <w:r>
              <w:rPr>
                <w:rFonts w:ascii="Times New Roman" w:hAnsi="Times New Roman" w:cs="Times New Roman"/>
                <w:sz w:val="18"/>
                <w:lang w:val="sk-SK"/>
              </w:rPr>
              <w:t>§ 46c</w:t>
            </w:r>
            <w:r w:rsidR="00F4423E">
              <w:rPr>
                <w:rFonts w:ascii="Times New Roman" w:hAnsi="Times New Roman" w:cs="Times New Roman"/>
                <w:sz w:val="18"/>
                <w:lang w:val="sk-SK"/>
              </w:rPr>
              <w:t xml:space="preserve"> ods. 3</w:t>
            </w:r>
          </w:p>
          <w:p w:rsidR="00F4423E">
            <w:pPr>
              <w:rPr>
                <w:rFonts w:ascii="Times New Roman" w:hAnsi="Times New Roman" w:cs="Times New Roman"/>
                <w:sz w:val="18"/>
                <w:lang w:val="sk-SK"/>
              </w:rPr>
            </w:pPr>
          </w:p>
        </w:tc>
        <w:tc>
          <w:tcPr>
            <w:tcW w:w="34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i/>
                <w:sz w:val="18"/>
                <w:lang w:val="sk-SK"/>
              </w:rPr>
            </w:pPr>
            <w:r>
              <w:rPr>
                <w:rFonts w:ascii="Times New Roman" w:hAnsi="Times New Roman" w:cs="Times New Roman"/>
                <w:i/>
                <w:sz w:val="18"/>
                <w:lang w:val="sk-SK"/>
              </w:rPr>
              <w:t xml:space="preserve">  </w:t>
            </w:r>
          </w:p>
          <w:p w:rsidR="00AB0053">
            <w:pPr>
              <w:rPr>
                <w:rFonts w:ascii="Times New Roman" w:hAnsi="Times New Roman" w:cs="Times New Roman"/>
                <w:i/>
                <w:sz w:val="18"/>
                <w:lang w:val="sk-SK"/>
              </w:rPr>
            </w:pPr>
          </w:p>
          <w:p w:rsidR="00AB0053">
            <w:pPr>
              <w:rPr>
                <w:rFonts w:ascii="Times New Roman" w:hAnsi="Times New Roman" w:cs="Times New Roman"/>
                <w:i/>
                <w:sz w:val="18"/>
                <w:lang w:val="sk-SK"/>
              </w:rPr>
            </w:pPr>
          </w:p>
          <w:p w:rsidR="00B70DEE">
            <w:pPr>
              <w:rPr>
                <w:rFonts w:ascii="Times New Roman" w:hAnsi="Times New Roman" w:cs="Times New Roman"/>
                <w:i/>
                <w:sz w:val="18"/>
                <w:lang w:val="sk-SK"/>
              </w:rPr>
            </w:pPr>
          </w:p>
          <w:p w:rsidR="00B70DEE">
            <w:pPr>
              <w:rPr>
                <w:rFonts w:ascii="Times New Roman" w:hAnsi="Times New Roman" w:cs="Times New Roman"/>
                <w:i/>
                <w:sz w:val="18"/>
                <w:lang w:val="sk-SK"/>
              </w:rPr>
            </w:pPr>
          </w:p>
          <w:p w:rsidR="00B70DEE">
            <w:pPr>
              <w:rPr>
                <w:rFonts w:ascii="Times New Roman" w:hAnsi="Times New Roman" w:cs="Times New Roman"/>
                <w:i/>
                <w:sz w:val="18"/>
                <w:lang w:val="sk-SK"/>
              </w:rPr>
            </w:pPr>
          </w:p>
          <w:p w:rsidR="00B70DEE">
            <w:pPr>
              <w:rPr>
                <w:rFonts w:ascii="Times New Roman" w:hAnsi="Times New Roman" w:cs="Times New Roman"/>
                <w:i/>
                <w:sz w:val="18"/>
                <w:lang w:val="sk-SK"/>
              </w:rPr>
            </w:pPr>
          </w:p>
          <w:p w:rsidR="00B70DEE">
            <w:pPr>
              <w:rPr>
                <w:rFonts w:ascii="Times New Roman" w:hAnsi="Times New Roman" w:cs="Times New Roman"/>
                <w:i/>
                <w:sz w:val="18"/>
                <w:lang w:val="sk-SK"/>
              </w:rPr>
            </w:pPr>
          </w:p>
          <w:p w:rsidR="00B70DEE">
            <w:pPr>
              <w:rPr>
                <w:rFonts w:ascii="Times New Roman" w:hAnsi="Times New Roman" w:cs="Times New Roman"/>
                <w:i/>
                <w:sz w:val="18"/>
                <w:lang w:val="sk-SK"/>
              </w:rPr>
            </w:pPr>
          </w:p>
          <w:p w:rsidR="00B70DEE">
            <w:pPr>
              <w:rPr>
                <w:rFonts w:ascii="Times New Roman" w:hAnsi="Times New Roman" w:cs="Times New Roman"/>
                <w:i/>
                <w:sz w:val="18"/>
                <w:lang w:val="sk-SK"/>
              </w:rPr>
            </w:pPr>
          </w:p>
          <w:p w:rsidR="00B70DEE">
            <w:pPr>
              <w:rPr>
                <w:rFonts w:ascii="Times New Roman" w:hAnsi="Times New Roman" w:cs="Times New Roman"/>
                <w:i/>
                <w:sz w:val="18"/>
                <w:lang w:val="sk-SK"/>
              </w:rPr>
            </w:pPr>
          </w:p>
          <w:p w:rsidR="00B70DEE">
            <w:pPr>
              <w:rPr>
                <w:rFonts w:ascii="Times New Roman" w:hAnsi="Times New Roman" w:cs="Times New Roman"/>
                <w:i/>
                <w:sz w:val="18"/>
                <w:lang w:val="sk-SK"/>
              </w:rPr>
            </w:pPr>
          </w:p>
          <w:p w:rsidR="00B70DEE">
            <w:pPr>
              <w:rPr>
                <w:rFonts w:ascii="Times New Roman" w:hAnsi="Times New Roman" w:cs="Times New Roman"/>
                <w:i/>
                <w:sz w:val="18"/>
                <w:lang w:val="sk-SK"/>
              </w:rPr>
            </w:pPr>
          </w:p>
          <w:p w:rsidR="00B70DEE">
            <w:pPr>
              <w:rPr>
                <w:rFonts w:ascii="Times New Roman" w:hAnsi="Times New Roman" w:cs="Times New Roman"/>
                <w:i/>
                <w:sz w:val="18"/>
                <w:lang w:val="sk-SK"/>
              </w:rPr>
            </w:pPr>
          </w:p>
          <w:p w:rsidR="00B70DEE">
            <w:pPr>
              <w:rPr>
                <w:rFonts w:ascii="Times New Roman" w:hAnsi="Times New Roman" w:cs="Times New Roman"/>
                <w:i/>
                <w:sz w:val="18"/>
                <w:lang w:val="sk-SK"/>
              </w:rPr>
            </w:pPr>
          </w:p>
          <w:p w:rsidR="00B70DEE">
            <w:pPr>
              <w:rPr>
                <w:rFonts w:ascii="Times New Roman" w:hAnsi="Times New Roman" w:cs="Times New Roman"/>
                <w:i/>
                <w:sz w:val="18"/>
                <w:lang w:val="sk-SK"/>
              </w:rPr>
            </w:pPr>
          </w:p>
          <w:p w:rsidR="00B70DEE">
            <w:pPr>
              <w:rPr>
                <w:rFonts w:ascii="Times New Roman" w:hAnsi="Times New Roman" w:cs="Times New Roman"/>
                <w:i/>
                <w:sz w:val="18"/>
                <w:lang w:val="sk-SK"/>
              </w:rPr>
            </w:pPr>
          </w:p>
          <w:p w:rsidR="00B70DEE">
            <w:pPr>
              <w:rPr>
                <w:rFonts w:ascii="Times New Roman" w:hAnsi="Times New Roman" w:cs="Times New Roman"/>
                <w:i/>
                <w:sz w:val="18"/>
                <w:lang w:val="sk-SK"/>
              </w:rPr>
            </w:pPr>
          </w:p>
          <w:p w:rsidR="00B70DEE">
            <w:pPr>
              <w:rPr>
                <w:rFonts w:ascii="Times New Roman" w:hAnsi="Times New Roman" w:cs="Times New Roman"/>
                <w:i/>
                <w:sz w:val="18"/>
                <w:lang w:val="sk-SK"/>
              </w:rPr>
            </w:pPr>
          </w:p>
          <w:p w:rsidR="00B70DEE">
            <w:pPr>
              <w:rPr>
                <w:rFonts w:ascii="Times New Roman" w:hAnsi="Times New Roman" w:cs="Times New Roman"/>
                <w:i/>
                <w:sz w:val="18"/>
                <w:lang w:val="sk-SK"/>
              </w:rPr>
            </w:pPr>
          </w:p>
          <w:p w:rsidR="00B70DEE" w:rsidRPr="00B70DEE" w:rsidP="00B70DEE">
            <w:pPr>
              <w:rPr>
                <w:rFonts w:ascii="Times New Roman" w:hAnsi="Times New Roman" w:cs="Times New Roman"/>
                <w:i/>
                <w:sz w:val="20"/>
                <w:lang w:val="sk-SK"/>
              </w:rPr>
            </w:pPr>
            <w:r w:rsidRPr="00B70DEE">
              <w:rPr>
                <w:rFonts w:ascii="Times New Roman" w:hAnsi="Times New Roman" w:cs="Times New Roman"/>
                <w:i/>
                <w:sz w:val="20"/>
                <w:lang w:val="sk-SK"/>
              </w:rPr>
              <w:t>Základom  dane  pri  predaji  služieb  cestovného ruchu je</w:t>
            </w:r>
            <w:r>
              <w:rPr>
                <w:rFonts w:ascii="Times New Roman" w:hAnsi="Times New Roman" w:cs="Times New Roman"/>
                <w:i/>
                <w:sz w:val="20"/>
                <w:lang w:val="sk-SK"/>
              </w:rPr>
              <w:t xml:space="preserve"> </w:t>
            </w:r>
            <w:r w:rsidRPr="00B70DEE">
              <w:rPr>
                <w:rFonts w:ascii="Times New Roman" w:hAnsi="Times New Roman" w:cs="Times New Roman"/>
                <w:i/>
                <w:sz w:val="20"/>
                <w:lang w:val="sk-SK"/>
              </w:rPr>
              <w:t>rozdiel  medzi celkovou  predajnou cenou  požadovanou od zákazníka</w:t>
            </w:r>
            <w:r>
              <w:rPr>
                <w:rFonts w:ascii="Times New Roman" w:hAnsi="Times New Roman" w:cs="Times New Roman"/>
                <w:i/>
                <w:sz w:val="20"/>
                <w:lang w:val="sk-SK"/>
              </w:rPr>
              <w:t xml:space="preserve"> </w:t>
            </w:r>
            <w:r w:rsidRPr="00B70DEE">
              <w:rPr>
                <w:rFonts w:ascii="Times New Roman" w:hAnsi="Times New Roman" w:cs="Times New Roman"/>
                <w:i/>
                <w:sz w:val="20"/>
                <w:lang w:val="sk-SK"/>
              </w:rPr>
              <w:t>a súčtom cien služieb cestovného  ruchu obstaraných od iných osôb,</w:t>
            </w:r>
            <w:r>
              <w:rPr>
                <w:rFonts w:ascii="Times New Roman" w:hAnsi="Times New Roman" w:cs="Times New Roman"/>
                <w:i/>
                <w:sz w:val="20"/>
                <w:lang w:val="sk-SK"/>
              </w:rPr>
              <w:t xml:space="preserve"> </w:t>
            </w:r>
            <w:r w:rsidRPr="00B70DEE">
              <w:rPr>
                <w:rFonts w:ascii="Times New Roman" w:hAnsi="Times New Roman" w:cs="Times New Roman"/>
                <w:i/>
                <w:sz w:val="20"/>
                <w:lang w:val="sk-SK"/>
              </w:rPr>
              <w:t xml:space="preserve">ktoré sú zahrnuté v predajnej cene požadovanej od zákazníka. </w:t>
            </w:r>
            <w:r w:rsidRPr="00B70DEE">
              <w:rPr>
                <w:rFonts w:ascii="Times New Roman" w:hAnsi="Times New Roman" w:cs="Times New Roman"/>
                <w:sz w:val="20"/>
                <w:lang w:val="sk-SK"/>
              </w:rPr>
              <w:t>Tento rozdiel  predstavuje  vlastný  výkon  cestovnej  kancelárie, a  považuje sa za  cenu s daňou</w:t>
            </w:r>
            <w:r w:rsidRPr="00B70DEE">
              <w:rPr>
                <w:rFonts w:ascii="Times New Roman" w:hAnsi="Times New Roman" w:cs="Times New Roman"/>
                <w:i/>
                <w:sz w:val="20"/>
                <w:lang w:val="sk-SK"/>
              </w:rPr>
              <w:t>.  Daň sa</w:t>
            </w:r>
          </w:p>
          <w:p w:rsidR="00B70DEE" w:rsidRPr="00B70DEE" w:rsidP="00B70DEE">
            <w:pPr>
              <w:rPr>
                <w:rFonts w:ascii="Times New Roman" w:hAnsi="Times New Roman" w:cs="Times New Roman"/>
                <w:i/>
                <w:sz w:val="18"/>
                <w:lang w:val="sk-SK"/>
              </w:rPr>
            </w:pPr>
            <w:r w:rsidRPr="00B70DEE">
              <w:rPr>
                <w:rFonts w:ascii="Times New Roman" w:hAnsi="Times New Roman" w:cs="Times New Roman"/>
                <w:i/>
                <w:sz w:val="20"/>
                <w:lang w:val="sk-SK"/>
              </w:rPr>
              <w:t xml:space="preserve">vypočíta podľa  § 11 ods. 3. </w:t>
            </w:r>
            <w:r>
              <w:rPr>
                <w:rFonts w:ascii="Times New Roman" w:hAnsi="Times New Roman" w:cs="Times New Roman"/>
                <w:i/>
                <w:sz w:val="20"/>
                <w:lang w:val="sk-SK"/>
              </w:rPr>
              <w:t xml:space="preserve"> </w:t>
            </w:r>
            <w:r w:rsidRPr="00B70DEE">
              <w:rPr>
                <w:rFonts w:ascii="Times New Roman" w:hAnsi="Times New Roman" w:cs="Times New Roman"/>
                <w:i/>
                <w:sz w:val="20"/>
                <w:lang w:val="sk-SK"/>
              </w:rPr>
              <w:t>stanovenie § 38  ods. 2 písm. a) tým</w:t>
            </w:r>
            <w:r>
              <w:rPr>
                <w:rFonts w:ascii="Times New Roman" w:hAnsi="Times New Roman" w:cs="Times New Roman"/>
                <w:i/>
                <w:sz w:val="20"/>
                <w:lang w:val="sk-SK"/>
              </w:rPr>
              <w:t xml:space="preserve"> </w:t>
            </w:r>
            <w:r w:rsidRPr="00B70DEE">
              <w:rPr>
                <w:rFonts w:ascii="Times New Roman" w:hAnsi="Times New Roman" w:cs="Times New Roman"/>
                <w:i/>
                <w:sz w:val="20"/>
                <w:lang w:val="sk-SK"/>
              </w:rPr>
              <w:t>nie je dotknuté.</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r>
              <w:rPr>
                <w:rFonts w:ascii="Times New Roman" w:hAnsi="Times New Roman" w:cs="Times New Roman"/>
                <w:sz w:val="18"/>
                <w:lang w:val="sk-SK"/>
              </w:rPr>
              <w:t>Ú</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4423E" w:rsidP="00F4423E">
            <w:pPr>
              <w:rPr>
                <w:rFonts w:ascii="Times New Roman" w:hAnsi="Times New Roman" w:cs="Times New Roman"/>
                <w:sz w:val="18"/>
                <w:lang w:val="sk-SK"/>
              </w:rPr>
            </w:pPr>
            <w:r w:rsidR="00EE542E">
              <w:rPr>
                <w:rFonts w:ascii="Times New Roman" w:hAnsi="Times New Roman" w:cs="Times New Roman"/>
                <w:sz w:val="18"/>
                <w:lang w:val="sk-SK"/>
              </w:rPr>
              <w:t xml:space="preserve">§ 46c ods.1 a 2 zákona </w:t>
            </w:r>
            <w:r>
              <w:rPr>
                <w:rFonts w:ascii="Times New Roman" w:hAnsi="Times New Roman" w:cs="Times New Roman"/>
                <w:sz w:val="18"/>
                <w:lang w:val="sk-SK"/>
              </w:rPr>
              <w:t>č. 289/ 1995</w:t>
            </w:r>
          </w:p>
          <w:p w:rsidR="00F4423E" w:rsidP="00F4423E">
            <w:pPr>
              <w:rPr>
                <w:rFonts w:ascii="Times New Roman" w:hAnsi="Times New Roman" w:cs="Times New Roman"/>
                <w:sz w:val="18"/>
                <w:lang w:val="sk-SK"/>
              </w:rPr>
            </w:pPr>
            <w:r>
              <w:rPr>
                <w:rFonts w:ascii="Times New Roman" w:hAnsi="Times New Roman" w:cs="Times New Roman"/>
                <w:sz w:val="18"/>
                <w:lang w:val="sk-SK"/>
              </w:rPr>
              <w:t>Z.z.</w:t>
            </w:r>
          </w:p>
          <w:p w:rsidR="00AB0053">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F4423E">
            <w:pPr>
              <w:rPr>
                <w:rFonts w:ascii="Times New Roman" w:hAnsi="Times New Roman" w:cs="Times New Roman"/>
                <w:sz w:val="18"/>
                <w:lang w:val="sk-SK"/>
              </w:rPr>
            </w:pPr>
          </w:p>
          <w:p w:rsidR="00EC719A" w:rsidP="00F4423E">
            <w:pPr>
              <w:rPr>
                <w:rFonts w:ascii="Times New Roman" w:hAnsi="Times New Roman" w:cs="Times New Roman"/>
                <w:sz w:val="18"/>
                <w:lang w:val="sk-SK"/>
              </w:rPr>
            </w:pPr>
          </w:p>
          <w:p w:rsidR="00EC719A" w:rsidP="00F4423E">
            <w:pPr>
              <w:rPr>
                <w:rFonts w:ascii="Times New Roman" w:hAnsi="Times New Roman" w:cs="Times New Roman"/>
                <w:sz w:val="18"/>
                <w:lang w:val="sk-SK"/>
              </w:rPr>
            </w:pPr>
          </w:p>
          <w:p w:rsidR="00EC719A" w:rsidP="00F4423E">
            <w:pPr>
              <w:rPr>
                <w:rFonts w:ascii="Times New Roman" w:hAnsi="Times New Roman" w:cs="Times New Roman"/>
                <w:sz w:val="18"/>
                <w:lang w:val="sk-SK"/>
              </w:rPr>
            </w:pPr>
          </w:p>
          <w:p w:rsidR="00EC719A" w:rsidP="00F4423E">
            <w:pPr>
              <w:rPr>
                <w:rFonts w:ascii="Times New Roman" w:hAnsi="Times New Roman" w:cs="Times New Roman"/>
                <w:sz w:val="18"/>
                <w:lang w:val="sk-SK"/>
              </w:rPr>
            </w:pPr>
          </w:p>
          <w:p w:rsidR="00EC1230" w:rsidP="00F4423E">
            <w:pPr>
              <w:rPr>
                <w:rFonts w:ascii="Times New Roman" w:hAnsi="Times New Roman" w:cs="Times New Roman"/>
                <w:sz w:val="18"/>
                <w:lang w:val="sk-SK"/>
              </w:rPr>
            </w:pPr>
          </w:p>
          <w:p w:rsidR="00F4423E" w:rsidP="00F4423E">
            <w:pPr>
              <w:rPr>
                <w:rFonts w:ascii="Times New Roman" w:hAnsi="Times New Roman" w:cs="Times New Roman"/>
                <w:sz w:val="18"/>
                <w:lang w:val="sk-SK"/>
              </w:rPr>
            </w:pPr>
            <w:r>
              <w:rPr>
                <w:rFonts w:ascii="Times New Roman" w:hAnsi="Times New Roman" w:cs="Times New Roman"/>
                <w:sz w:val="18"/>
                <w:lang w:val="sk-SK"/>
              </w:rPr>
              <w:t>§ 46c ods.4, 5, 6, 7  a 8 zákona .č. 289/ 1995</w:t>
            </w:r>
          </w:p>
          <w:p w:rsidR="00F4423E" w:rsidP="00F4423E">
            <w:pPr>
              <w:rPr>
                <w:rFonts w:ascii="Times New Roman" w:hAnsi="Times New Roman" w:cs="Times New Roman"/>
                <w:sz w:val="18"/>
                <w:lang w:val="sk-SK"/>
              </w:rPr>
            </w:pPr>
            <w:r>
              <w:rPr>
                <w:rFonts w:ascii="Times New Roman" w:hAnsi="Times New Roman" w:cs="Times New Roman"/>
                <w:sz w:val="18"/>
                <w:lang w:val="sk-SK"/>
              </w:rPr>
              <w:t>Z.z.</w:t>
            </w:r>
          </w:p>
          <w:p w:rsidR="00F4423E">
            <w:pPr>
              <w:rPr>
                <w:rFonts w:ascii="Times New Roman" w:hAnsi="Times New Roman" w:cs="Times New Roman"/>
                <w:sz w:val="18"/>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0053">
            <w:pPr>
              <w:rPr>
                <w:rFonts w:ascii="Times New Roman" w:hAnsi="Times New Roman" w:cs="Times New Roman"/>
                <w:sz w:val="18"/>
                <w:lang w:val="sk-SK"/>
              </w:rPr>
            </w:pPr>
          </w:p>
        </w:tc>
      </w:tr>
    </w:tbl>
    <w:p w:rsidR="00AB0053">
      <w:pPr>
        <w:rPr>
          <w:rFonts w:ascii="Times New Roman" w:hAnsi="Times New Roman" w:cs="Times New Roman"/>
          <w:sz w:val="18"/>
          <w:lang w:val="sk-SK"/>
        </w:rPr>
      </w:pPr>
    </w:p>
    <w:sectPr>
      <w:footerReference w:type="even" r:id="rId5"/>
      <w:footerReference w:type="default" r:id="rId6"/>
      <w:pgSz w:w="16840" w:h="11907" w:orient="landscape" w:code="9"/>
      <w:pgMar w:top="1134" w:right="2880" w:bottom="1134" w:left="1440" w:header="1797" w:footer="1797"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Verdana">
    <w:panose1 w:val="020B060403050404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6DC">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BE66DC">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6DC">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903102">
      <w:rPr>
        <w:rStyle w:val="PageNumber"/>
        <w:rFonts w:ascii="Times New Roman" w:hAnsi="Times New Roman" w:cs="Times New Roman"/>
      </w:rPr>
      <w:t>1</w:t>
    </w:r>
    <w:r>
      <w:rPr>
        <w:rStyle w:val="PageNumber"/>
        <w:rFonts w:ascii="Times New Roman" w:hAnsi="Times New Roman" w:cs="Times New Roman"/>
      </w:rPr>
      <w:fldChar w:fldCharType="end"/>
    </w:r>
  </w:p>
  <w:p w:rsidR="00BE66DC">
    <w:pPr>
      <w:pStyle w:val="Footer"/>
      <w:ind w:right="360"/>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pStyle w:val="FootnoteText"/>
        <w:rPr>
          <w:rFonts w:ascii="Times New Roman" w:hAnsi="Times New Roman" w:cs="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F4CAC"/>
    <w:multiLevelType w:val="singleLevel"/>
    <w:tmpl w:val="041B000F"/>
    <w:lvl w:ilvl="0">
      <w:start w:val="1"/>
      <w:numFmt w:val="decimal"/>
      <w:lvlText w:val="%1."/>
      <w:lvlJc w:val="left"/>
      <w:pPr>
        <w:tabs>
          <w:tab w:val="num" w:pos="360"/>
        </w:tabs>
        <w:ind w:left="360" w:hanging="360"/>
      </w:pPr>
    </w:lvl>
  </w:abstractNum>
  <w:abstractNum w:abstractNumId="1">
    <w:nsid w:val="07950345"/>
    <w:multiLevelType w:val="singleLevel"/>
    <w:tmpl w:val="8B0AA362"/>
    <w:lvl w:ilvl="0">
      <w:start w:val="1"/>
      <w:numFmt w:val="decimal"/>
      <w:lvlText w:val="%1."/>
      <w:lvlJc w:val="left"/>
      <w:pPr>
        <w:tabs>
          <w:tab w:val="num" w:pos="360"/>
        </w:tabs>
        <w:ind w:left="360" w:hanging="360"/>
      </w:pPr>
    </w:lvl>
  </w:abstractNum>
  <w:abstractNum w:abstractNumId="2">
    <w:nsid w:val="082359EB"/>
    <w:multiLevelType w:val="singleLevel"/>
    <w:tmpl w:val="B9CA1A32"/>
    <w:lvl w:ilvl="0">
      <w:start w:val="1"/>
      <w:numFmt w:val="lowerLetter"/>
      <w:lvlText w:val="(%1)"/>
      <w:lvlJc w:val="left"/>
      <w:pPr>
        <w:tabs>
          <w:tab w:val="num" w:pos="720"/>
        </w:tabs>
        <w:ind w:left="720" w:hanging="360"/>
      </w:pPr>
    </w:lvl>
  </w:abstractNum>
  <w:abstractNum w:abstractNumId="3">
    <w:nsid w:val="0E0763FB"/>
    <w:multiLevelType w:val="singleLevel"/>
    <w:tmpl w:val="A62A4132"/>
    <w:lvl w:ilvl="0">
      <w:start w:val="1"/>
      <w:numFmt w:val="lowerLetter"/>
      <w:lvlText w:val="(%1)"/>
      <w:lvlJc w:val="left"/>
      <w:pPr>
        <w:tabs>
          <w:tab w:val="num" w:pos="750"/>
        </w:tabs>
        <w:ind w:left="750" w:hanging="390"/>
      </w:pPr>
    </w:lvl>
  </w:abstractNum>
  <w:abstractNum w:abstractNumId="4">
    <w:nsid w:val="0E52062E"/>
    <w:multiLevelType w:val="singleLevel"/>
    <w:tmpl w:val="8F589CC8"/>
    <w:lvl w:ilvl="0">
      <w:start w:val="1"/>
      <w:numFmt w:val="lowerLetter"/>
      <w:lvlText w:val="(%1)"/>
      <w:lvlJc w:val="left"/>
      <w:pPr>
        <w:tabs>
          <w:tab w:val="num" w:pos="720"/>
        </w:tabs>
        <w:ind w:left="720" w:hanging="360"/>
      </w:pPr>
    </w:lvl>
  </w:abstractNum>
  <w:abstractNum w:abstractNumId="5">
    <w:nsid w:val="10473523"/>
    <w:multiLevelType w:val="singleLevel"/>
    <w:tmpl w:val="9FC61B3A"/>
    <w:lvl w:ilvl="0">
      <w:start w:val="253"/>
      <w:numFmt w:val="decimal"/>
      <w:lvlText w:val="%1"/>
      <w:lvlJc w:val="left"/>
      <w:pPr>
        <w:tabs>
          <w:tab w:val="num" w:pos="2220"/>
        </w:tabs>
        <w:ind w:left="2220" w:hanging="375"/>
      </w:pPr>
    </w:lvl>
  </w:abstractNum>
  <w:abstractNum w:abstractNumId="6">
    <w:nsid w:val="139500C2"/>
    <w:multiLevelType w:val="singleLevel"/>
    <w:tmpl w:val="041B000F"/>
    <w:lvl w:ilvl="0">
      <w:start w:val="1"/>
      <w:numFmt w:val="decimal"/>
      <w:lvlText w:val="%1."/>
      <w:lvlJc w:val="left"/>
      <w:pPr>
        <w:tabs>
          <w:tab w:val="num" w:pos="360"/>
        </w:tabs>
        <w:ind w:left="360" w:hanging="360"/>
      </w:pPr>
    </w:lvl>
  </w:abstractNum>
  <w:abstractNum w:abstractNumId="7">
    <w:nsid w:val="14F4037C"/>
    <w:multiLevelType w:val="singleLevel"/>
    <w:tmpl w:val="8B0AA362"/>
    <w:lvl w:ilvl="0">
      <w:start w:val="1"/>
      <w:numFmt w:val="decimal"/>
      <w:lvlText w:val="%1."/>
      <w:lvlJc w:val="left"/>
      <w:pPr>
        <w:tabs>
          <w:tab w:val="num" w:pos="360"/>
        </w:tabs>
        <w:ind w:left="360" w:hanging="360"/>
      </w:pPr>
    </w:lvl>
  </w:abstractNum>
  <w:abstractNum w:abstractNumId="8">
    <w:nsid w:val="196A2211"/>
    <w:multiLevelType w:val="singleLevel"/>
    <w:tmpl w:val="041B000F"/>
    <w:lvl w:ilvl="0">
      <w:start w:val="1"/>
      <w:numFmt w:val="decimal"/>
      <w:lvlText w:val="%1."/>
      <w:lvlJc w:val="left"/>
      <w:pPr>
        <w:tabs>
          <w:tab w:val="num" w:pos="360"/>
        </w:tabs>
        <w:ind w:left="360" w:hanging="360"/>
      </w:pPr>
    </w:lvl>
  </w:abstractNum>
  <w:abstractNum w:abstractNumId="9">
    <w:nsid w:val="1AEF0886"/>
    <w:multiLevelType w:val="singleLevel"/>
    <w:tmpl w:val="56B6F894"/>
    <w:lvl w:ilvl="0">
      <w:start w:val="1"/>
      <w:numFmt w:val="lowerLetter"/>
      <w:lvlText w:val="(%1)"/>
      <w:lvlJc w:val="left"/>
      <w:pPr>
        <w:tabs>
          <w:tab w:val="num" w:pos="735"/>
        </w:tabs>
        <w:ind w:left="735" w:hanging="375"/>
      </w:pPr>
    </w:lvl>
  </w:abstractNum>
  <w:abstractNum w:abstractNumId="10">
    <w:nsid w:val="1B38773A"/>
    <w:multiLevelType w:val="singleLevel"/>
    <w:tmpl w:val="90326CA0"/>
    <w:lvl w:ilvl="0">
      <w:start w:val="1"/>
      <w:numFmt w:val="lowerLetter"/>
      <w:lvlText w:val="(%1)"/>
      <w:lvlJc w:val="left"/>
      <w:pPr>
        <w:tabs>
          <w:tab w:val="num" w:pos="720"/>
        </w:tabs>
        <w:ind w:left="720" w:hanging="360"/>
      </w:pPr>
    </w:lvl>
  </w:abstractNum>
  <w:abstractNum w:abstractNumId="11">
    <w:nsid w:val="1B3B4A22"/>
    <w:multiLevelType w:val="multilevel"/>
    <w:tmpl w:val="C84EF232"/>
    <w:lvl w:ilvl="0">
      <w:start w:val="14"/>
      <w:numFmt w:val="lowerLetter"/>
      <w:lvlJc w:val="left"/>
      <w:pPr>
        <w:tabs>
          <w:tab w:val="num" w:pos="360"/>
        </w:tabs>
        <w:ind w:left="360" w:hanging="360"/>
      </w:pPr>
      <w:rPr>
        <w:rFonts w:ascii="Times New Roman" w:hAnsi="Times New Roman"/>
        <w:rtl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1F7FAC"/>
    <w:multiLevelType w:val="singleLevel"/>
    <w:tmpl w:val="91E0A408"/>
    <w:lvl w:ilvl="0">
      <w:start w:val="253"/>
      <w:numFmt w:val="decimal"/>
      <w:lvlText w:val="%1"/>
      <w:lvlJc w:val="left"/>
      <w:pPr>
        <w:tabs>
          <w:tab w:val="num" w:pos="2160"/>
        </w:tabs>
        <w:ind w:left="2160" w:hanging="375"/>
      </w:pPr>
    </w:lvl>
  </w:abstractNum>
  <w:abstractNum w:abstractNumId="13">
    <w:nsid w:val="2A3561FC"/>
    <w:multiLevelType w:val="singleLevel"/>
    <w:tmpl w:val="7D861118"/>
    <w:lvl w:ilvl="0">
      <w:start w:val="253"/>
      <w:numFmt w:val="decimal"/>
      <w:lvlText w:val="%1"/>
      <w:lvlJc w:val="left"/>
      <w:pPr>
        <w:tabs>
          <w:tab w:val="num" w:pos="2160"/>
        </w:tabs>
        <w:ind w:left="2160" w:hanging="375"/>
      </w:pPr>
    </w:lvl>
  </w:abstractNum>
  <w:abstractNum w:abstractNumId="14">
    <w:nsid w:val="2C1028D4"/>
    <w:multiLevelType w:val="multilevel"/>
    <w:tmpl w:val="5AE2F44A"/>
    <w:lvl w:ilvl="0">
      <w:start w:val="1"/>
      <w:numFmt w:val="none"/>
      <w:lvlText w:val="1.(a)"/>
      <w:lvlJc w:val="left"/>
      <w:pPr>
        <w:tabs>
          <w:tab w:val="num" w:pos="72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D2F0DB5"/>
    <w:multiLevelType w:val="singleLevel"/>
    <w:tmpl w:val="1A544E72"/>
    <w:lvl w:ilvl="0">
      <w:start w:val="1"/>
      <w:numFmt w:val="lowerLetter"/>
      <w:lvlText w:val="(%1)"/>
      <w:lvlJc w:val="left"/>
      <w:pPr>
        <w:tabs>
          <w:tab w:val="num" w:pos="644"/>
        </w:tabs>
        <w:ind w:left="644" w:hanging="360"/>
      </w:pPr>
    </w:lvl>
  </w:abstractNum>
  <w:abstractNum w:abstractNumId="16">
    <w:nsid w:val="2E064A40"/>
    <w:multiLevelType w:val="multilevel"/>
    <w:tmpl w:val="F6607E9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E5D5B7F"/>
    <w:multiLevelType w:val="singleLevel"/>
    <w:tmpl w:val="8B0AA362"/>
    <w:lvl w:ilvl="0">
      <w:start w:val="1"/>
      <w:numFmt w:val="decimal"/>
      <w:lvlText w:val="%1."/>
      <w:lvlJc w:val="left"/>
      <w:pPr>
        <w:tabs>
          <w:tab w:val="num" w:pos="360"/>
        </w:tabs>
        <w:ind w:left="360" w:hanging="360"/>
      </w:pPr>
    </w:lvl>
  </w:abstractNum>
  <w:abstractNum w:abstractNumId="18">
    <w:nsid w:val="2E662F42"/>
    <w:multiLevelType w:val="multilevel"/>
    <w:tmpl w:val="268E770E"/>
    <w:lvl w:ilvl="0">
      <w:start w:val="1"/>
      <w:numFmt w:val="upperLetter"/>
      <w:lvlText w:val="%1."/>
      <w:lvlJc w:val="left"/>
      <w:pPr>
        <w:tabs>
          <w:tab w:val="num" w:pos="720"/>
        </w:tabs>
        <w:ind w:left="720" w:hanging="360"/>
      </w:pPr>
      <w:rPr>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D466F6"/>
    <w:multiLevelType w:val="singleLevel"/>
    <w:tmpl w:val="686C95C6"/>
    <w:lvl w:ilvl="0">
      <w:start w:val="400"/>
      <w:numFmt w:val="bullet"/>
      <w:lvlText w:val="-"/>
      <w:lvlJc w:val="left"/>
      <w:pPr>
        <w:tabs>
          <w:tab w:val="num" w:pos="1470"/>
        </w:tabs>
        <w:ind w:left="1470" w:hanging="360"/>
      </w:pPr>
      <w:rPr>
        <w:rFonts w:ascii="Times New Roman" w:hAnsi="Times New Roman"/>
        <w:rtl w:val="0"/>
      </w:rPr>
    </w:lvl>
  </w:abstractNum>
  <w:abstractNum w:abstractNumId="20">
    <w:nsid w:val="36743395"/>
    <w:multiLevelType w:val="singleLevel"/>
    <w:tmpl w:val="4B5EED7C"/>
    <w:lvl w:ilvl="0">
      <w:start w:val="4"/>
      <w:numFmt w:val="bullet"/>
      <w:lvlText w:val="-"/>
      <w:lvlJc w:val="left"/>
      <w:pPr>
        <w:tabs>
          <w:tab w:val="num" w:pos="360"/>
        </w:tabs>
        <w:ind w:left="360" w:hanging="360"/>
      </w:pPr>
    </w:lvl>
  </w:abstractNum>
  <w:abstractNum w:abstractNumId="21">
    <w:nsid w:val="397C1365"/>
    <w:multiLevelType w:val="singleLevel"/>
    <w:tmpl w:val="8CA86D90"/>
    <w:lvl w:ilvl="0">
      <w:start w:val="1"/>
      <w:numFmt w:val="lowerLetter"/>
      <w:lvlText w:val="%1)"/>
      <w:legacy w:legacy="1" w:legacySpace="0" w:legacyIndent="360"/>
      <w:lvlJc w:val="left"/>
      <w:pPr>
        <w:ind w:left="360" w:hanging="360"/>
      </w:pPr>
    </w:lvl>
  </w:abstractNum>
  <w:abstractNum w:abstractNumId="22">
    <w:nsid w:val="3CD442D8"/>
    <w:multiLevelType w:val="singleLevel"/>
    <w:tmpl w:val="5B22BB3C"/>
    <w:lvl w:ilvl="0">
      <w:start w:val="3"/>
      <w:numFmt w:val="bullet"/>
      <w:lvlText w:val="-"/>
      <w:lvlJc w:val="left"/>
      <w:pPr>
        <w:tabs>
          <w:tab w:val="num" w:pos="720"/>
        </w:tabs>
        <w:ind w:left="720" w:hanging="360"/>
      </w:pPr>
    </w:lvl>
  </w:abstractNum>
  <w:abstractNum w:abstractNumId="23">
    <w:nsid w:val="3D5655B5"/>
    <w:multiLevelType w:val="multilevel"/>
    <w:tmpl w:val="43FED4D4"/>
    <w:lvl w:ilvl="0">
      <w:start w:val="1"/>
      <w:numFmt w:val="none"/>
      <w:lvlText w:val="4.(a)"/>
      <w:lvlJc w:val="left"/>
      <w:pPr>
        <w:tabs>
          <w:tab w:val="num" w:pos="72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3F61238C"/>
    <w:multiLevelType w:val="singleLevel"/>
    <w:tmpl w:val="C970559A"/>
    <w:lvl w:ilvl="0">
      <w:start w:val="1"/>
      <w:numFmt w:val="lowerLetter"/>
      <w:lvlText w:val="(%1)"/>
      <w:lvlJc w:val="left"/>
      <w:pPr>
        <w:tabs>
          <w:tab w:val="num" w:pos="720"/>
        </w:tabs>
        <w:ind w:left="720" w:hanging="360"/>
      </w:pPr>
    </w:lvl>
  </w:abstractNum>
  <w:abstractNum w:abstractNumId="25">
    <w:nsid w:val="401E7B01"/>
    <w:multiLevelType w:val="singleLevel"/>
    <w:tmpl w:val="8B0AA362"/>
    <w:lvl w:ilvl="0">
      <w:start w:val="1"/>
      <w:numFmt w:val="decimal"/>
      <w:lvlText w:val="%1."/>
      <w:lvlJc w:val="left"/>
      <w:pPr>
        <w:tabs>
          <w:tab w:val="num" w:pos="360"/>
        </w:tabs>
        <w:ind w:left="360" w:hanging="360"/>
      </w:pPr>
    </w:lvl>
  </w:abstractNum>
  <w:abstractNum w:abstractNumId="26">
    <w:nsid w:val="40820FEB"/>
    <w:multiLevelType w:val="singleLevel"/>
    <w:tmpl w:val="A2481788"/>
    <w:lvl w:ilvl="0">
      <w:start w:val="1"/>
      <w:numFmt w:val="lowerLetter"/>
      <w:lvlText w:val="(%1)"/>
      <w:lvlJc w:val="left"/>
      <w:pPr>
        <w:tabs>
          <w:tab w:val="num" w:pos="720"/>
        </w:tabs>
        <w:ind w:left="720" w:hanging="360"/>
      </w:pPr>
    </w:lvl>
  </w:abstractNum>
  <w:abstractNum w:abstractNumId="27">
    <w:nsid w:val="44DE2DDD"/>
    <w:multiLevelType w:val="singleLevel"/>
    <w:tmpl w:val="86CA84B2"/>
    <w:lvl w:ilvl="0">
      <w:start w:val="1"/>
      <w:numFmt w:val="lowerLetter"/>
      <w:lvlText w:val="(%1)"/>
      <w:lvlJc w:val="left"/>
      <w:pPr>
        <w:tabs>
          <w:tab w:val="num" w:pos="720"/>
        </w:tabs>
        <w:ind w:left="720" w:hanging="360"/>
      </w:pPr>
    </w:lvl>
  </w:abstractNum>
  <w:abstractNum w:abstractNumId="28">
    <w:nsid w:val="48801205"/>
    <w:multiLevelType w:val="singleLevel"/>
    <w:tmpl w:val="E5A6C4F8"/>
    <w:lvl w:ilvl="0">
      <w:start w:val="1"/>
      <w:numFmt w:val="lowerLetter"/>
      <w:lvlText w:val="(%1)"/>
      <w:lvlJc w:val="left"/>
      <w:pPr>
        <w:tabs>
          <w:tab w:val="num" w:pos="1494"/>
        </w:tabs>
        <w:ind w:left="1494" w:hanging="360"/>
      </w:pPr>
    </w:lvl>
  </w:abstractNum>
  <w:abstractNum w:abstractNumId="29">
    <w:nsid w:val="489369D4"/>
    <w:multiLevelType w:val="singleLevel"/>
    <w:tmpl w:val="8B0AA362"/>
    <w:lvl w:ilvl="0">
      <w:start w:val="1"/>
      <w:numFmt w:val="decimal"/>
      <w:lvlText w:val="%1."/>
      <w:lvlJc w:val="left"/>
      <w:pPr>
        <w:tabs>
          <w:tab w:val="num" w:pos="360"/>
        </w:tabs>
        <w:ind w:left="360" w:hanging="360"/>
      </w:pPr>
    </w:lvl>
  </w:abstractNum>
  <w:abstractNum w:abstractNumId="30">
    <w:nsid w:val="48A4760D"/>
    <w:multiLevelType w:val="singleLevel"/>
    <w:tmpl w:val="8B0AA362"/>
    <w:lvl w:ilvl="0">
      <w:start w:val="1"/>
      <w:numFmt w:val="decimal"/>
      <w:lvlText w:val="%1."/>
      <w:lvlJc w:val="left"/>
      <w:pPr>
        <w:tabs>
          <w:tab w:val="num" w:pos="360"/>
        </w:tabs>
        <w:ind w:left="360" w:hanging="360"/>
      </w:pPr>
    </w:lvl>
  </w:abstractNum>
  <w:abstractNum w:abstractNumId="31">
    <w:nsid w:val="4F181BA7"/>
    <w:multiLevelType w:val="singleLevel"/>
    <w:tmpl w:val="041B000F"/>
    <w:lvl w:ilvl="0">
      <w:start w:val="1"/>
      <w:numFmt w:val="decimal"/>
      <w:lvlText w:val="%1."/>
      <w:lvlJc w:val="left"/>
      <w:pPr>
        <w:tabs>
          <w:tab w:val="num" w:pos="360"/>
        </w:tabs>
        <w:ind w:left="360" w:hanging="360"/>
      </w:pPr>
    </w:lvl>
  </w:abstractNum>
  <w:abstractNum w:abstractNumId="32">
    <w:nsid w:val="50477D63"/>
    <w:multiLevelType w:val="singleLevel"/>
    <w:tmpl w:val="083A1AB4"/>
    <w:lvl w:ilvl="0">
      <w:start w:val="1"/>
      <w:numFmt w:val="lowerLetter"/>
      <w:lvlText w:val="(%1)"/>
      <w:lvlJc w:val="left"/>
      <w:pPr>
        <w:tabs>
          <w:tab w:val="num" w:pos="1068"/>
        </w:tabs>
        <w:ind w:left="1068" w:hanging="360"/>
      </w:pPr>
    </w:lvl>
  </w:abstractNum>
  <w:abstractNum w:abstractNumId="33">
    <w:nsid w:val="53C02211"/>
    <w:multiLevelType w:val="singleLevel"/>
    <w:tmpl w:val="4028B850"/>
    <w:lvl w:ilvl="0">
      <w:start w:val="1"/>
      <w:numFmt w:val="lowerLetter"/>
      <w:lvlText w:val="(%1)"/>
      <w:lvlJc w:val="left"/>
      <w:pPr>
        <w:tabs>
          <w:tab w:val="num" w:pos="720"/>
        </w:tabs>
        <w:ind w:left="720" w:hanging="360"/>
      </w:pPr>
    </w:lvl>
  </w:abstractNum>
  <w:abstractNum w:abstractNumId="34">
    <w:nsid w:val="59EB4ECA"/>
    <w:multiLevelType w:val="singleLevel"/>
    <w:tmpl w:val="9D707FCC"/>
    <w:lvl w:ilvl="0">
      <w:start w:val="1"/>
      <w:numFmt w:val="lowerLetter"/>
      <w:lvlText w:val="(%1)"/>
      <w:lvlJc w:val="left"/>
      <w:pPr>
        <w:tabs>
          <w:tab w:val="num" w:pos="360"/>
        </w:tabs>
        <w:ind w:left="360" w:hanging="360"/>
      </w:pPr>
    </w:lvl>
  </w:abstractNum>
  <w:abstractNum w:abstractNumId="35">
    <w:nsid w:val="5B3422C6"/>
    <w:multiLevelType w:val="singleLevel"/>
    <w:tmpl w:val="9788C5BA"/>
    <w:lvl w:ilvl="0">
      <w:start w:val="1"/>
      <w:numFmt w:val="lowerLetter"/>
      <w:lvlText w:val="(%1)"/>
      <w:lvlJc w:val="left"/>
      <w:pPr>
        <w:tabs>
          <w:tab w:val="num" w:pos="600"/>
        </w:tabs>
        <w:ind w:left="600" w:hanging="360"/>
      </w:pPr>
    </w:lvl>
  </w:abstractNum>
  <w:abstractNum w:abstractNumId="36">
    <w:nsid w:val="5BD70180"/>
    <w:multiLevelType w:val="singleLevel"/>
    <w:tmpl w:val="041B000F"/>
    <w:lvl w:ilvl="0">
      <w:start w:val="1"/>
      <w:numFmt w:val="decimal"/>
      <w:lvlText w:val="%1."/>
      <w:lvlJc w:val="left"/>
      <w:pPr>
        <w:tabs>
          <w:tab w:val="num" w:pos="360"/>
        </w:tabs>
        <w:ind w:left="360" w:hanging="360"/>
      </w:pPr>
    </w:lvl>
  </w:abstractNum>
  <w:abstractNum w:abstractNumId="37">
    <w:nsid w:val="635B6A20"/>
    <w:multiLevelType w:val="singleLevel"/>
    <w:tmpl w:val="29E46596"/>
    <w:lvl w:ilvl="0">
      <w:start w:val="1"/>
      <w:numFmt w:val="upperLetter"/>
      <w:lvlText w:val="%1."/>
      <w:lvlJc w:val="left"/>
      <w:pPr>
        <w:tabs>
          <w:tab w:val="num" w:pos="720"/>
        </w:tabs>
        <w:ind w:left="720" w:hanging="360"/>
      </w:pPr>
    </w:lvl>
  </w:abstractNum>
  <w:abstractNum w:abstractNumId="38">
    <w:nsid w:val="638D755D"/>
    <w:multiLevelType w:val="singleLevel"/>
    <w:tmpl w:val="8B0AA362"/>
    <w:lvl w:ilvl="0">
      <w:start w:val="1"/>
      <w:numFmt w:val="decimal"/>
      <w:lvlText w:val="%1."/>
      <w:lvlJc w:val="left"/>
      <w:pPr>
        <w:tabs>
          <w:tab w:val="num" w:pos="360"/>
        </w:tabs>
        <w:ind w:left="360" w:hanging="360"/>
      </w:pPr>
    </w:lvl>
  </w:abstractNum>
  <w:abstractNum w:abstractNumId="39">
    <w:nsid w:val="69B87521"/>
    <w:multiLevelType w:val="singleLevel"/>
    <w:tmpl w:val="8B0AA362"/>
    <w:lvl w:ilvl="0">
      <w:start w:val="1"/>
      <w:numFmt w:val="decimal"/>
      <w:lvlText w:val="%1."/>
      <w:lvlJc w:val="left"/>
      <w:pPr>
        <w:tabs>
          <w:tab w:val="num" w:pos="360"/>
        </w:tabs>
        <w:ind w:left="360" w:hanging="360"/>
      </w:pPr>
    </w:lvl>
  </w:abstractNum>
  <w:abstractNum w:abstractNumId="40">
    <w:nsid w:val="6AF74C28"/>
    <w:multiLevelType w:val="singleLevel"/>
    <w:tmpl w:val="8B0AA362"/>
    <w:lvl w:ilvl="0">
      <w:start w:val="1"/>
      <w:numFmt w:val="decimal"/>
      <w:lvlText w:val="%1."/>
      <w:lvlJc w:val="left"/>
      <w:pPr>
        <w:tabs>
          <w:tab w:val="num" w:pos="360"/>
        </w:tabs>
        <w:ind w:left="360" w:hanging="360"/>
      </w:pPr>
    </w:lvl>
  </w:abstractNum>
  <w:abstractNum w:abstractNumId="41">
    <w:nsid w:val="6E8F400F"/>
    <w:multiLevelType w:val="singleLevel"/>
    <w:tmpl w:val="8B0AA362"/>
    <w:lvl w:ilvl="0">
      <w:start w:val="1"/>
      <w:numFmt w:val="decimal"/>
      <w:lvlText w:val="%1."/>
      <w:lvlJc w:val="left"/>
      <w:pPr>
        <w:tabs>
          <w:tab w:val="num" w:pos="360"/>
        </w:tabs>
        <w:ind w:left="360" w:hanging="360"/>
      </w:pPr>
    </w:lvl>
  </w:abstractNum>
  <w:abstractNum w:abstractNumId="42">
    <w:nsid w:val="6F394033"/>
    <w:multiLevelType w:val="singleLevel"/>
    <w:tmpl w:val="041B000F"/>
    <w:lvl w:ilvl="0">
      <w:start w:val="1"/>
      <w:numFmt w:val="decimal"/>
      <w:lvlText w:val="%1."/>
      <w:lvlJc w:val="left"/>
      <w:pPr>
        <w:tabs>
          <w:tab w:val="num" w:pos="360"/>
        </w:tabs>
        <w:ind w:left="360" w:hanging="360"/>
      </w:pPr>
    </w:lvl>
  </w:abstractNum>
  <w:abstractNum w:abstractNumId="43">
    <w:nsid w:val="70117A29"/>
    <w:multiLevelType w:val="singleLevel"/>
    <w:tmpl w:val="8B0AA362"/>
    <w:lvl w:ilvl="0">
      <w:start w:val="1"/>
      <w:numFmt w:val="decimal"/>
      <w:lvlText w:val="%1."/>
      <w:lvlJc w:val="left"/>
      <w:pPr>
        <w:tabs>
          <w:tab w:val="num" w:pos="360"/>
        </w:tabs>
        <w:ind w:left="360" w:hanging="360"/>
      </w:pPr>
    </w:lvl>
  </w:abstractNum>
  <w:abstractNum w:abstractNumId="44">
    <w:nsid w:val="70A71854"/>
    <w:multiLevelType w:val="multilevel"/>
    <w:tmpl w:val="77B4A37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A32A8B"/>
    <w:multiLevelType w:val="singleLevel"/>
    <w:tmpl w:val="98E86170"/>
    <w:lvl w:ilvl="0">
      <w:start w:val="1"/>
      <w:numFmt w:val="lowerLetter"/>
      <w:lvlText w:val="(%1)"/>
      <w:lvlJc w:val="left"/>
      <w:pPr>
        <w:tabs>
          <w:tab w:val="num" w:pos="2520"/>
        </w:tabs>
        <w:ind w:left="2520" w:hanging="360"/>
      </w:pPr>
    </w:lvl>
  </w:abstractNum>
  <w:abstractNum w:abstractNumId="46">
    <w:nsid w:val="7329303E"/>
    <w:multiLevelType w:val="singleLevel"/>
    <w:tmpl w:val="70CA91F6"/>
    <w:lvl w:ilvl="0">
      <w:start w:val="1"/>
      <w:numFmt w:val="lowerLetter"/>
      <w:lvlText w:val="(%1)"/>
      <w:lvlJc w:val="left"/>
      <w:pPr>
        <w:tabs>
          <w:tab w:val="num" w:pos="375"/>
        </w:tabs>
        <w:ind w:left="375" w:hanging="375"/>
      </w:pPr>
    </w:lvl>
  </w:abstractNum>
  <w:abstractNum w:abstractNumId="47">
    <w:nsid w:val="73EF69BA"/>
    <w:multiLevelType w:val="singleLevel"/>
    <w:tmpl w:val="8B0AA362"/>
    <w:lvl w:ilvl="0">
      <w:start w:val="1"/>
      <w:numFmt w:val="decimal"/>
      <w:lvlText w:val="%1."/>
      <w:lvlJc w:val="left"/>
      <w:pPr>
        <w:tabs>
          <w:tab w:val="num" w:pos="360"/>
        </w:tabs>
        <w:ind w:left="360" w:hanging="360"/>
      </w:pPr>
    </w:lvl>
  </w:abstractNum>
  <w:abstractNum w:abstractNumId="48">
    <w:nsid w:val="76A265B4"/>
    <w:multiLevelType w:val="singleLevel"/>
    <w:tmpl w:val="DFECE30A"/>
    <w:lvl w:ilvl="0">
      <w:start w:val="1"/>
      <w:numFmt w:val="lowerLetter"/>
      <w:lvlText w:val="(%1)"/>
      <w:lvlJc w:val="left"/>
      <w:pPr>
        <w:tabs>
          <w:tab w:val="num" w:pos="1068"/>
        </w:tabs>
        <w:ind w:left="1068" w:hanging="360"/>
      </w:pPr>
    </w:lvl>
  </w:abstractNum>
  <w:abstractNum w:abstractNumId="49">
    <w:nsid w:val="78B1019C"/>
    <w:multiLevelType w:val="multilevel"/>
    <w:tmpl w:val="FE00E9C4"/>
    <w:lvl w:ilvl="0">
      <w:start w:val="2"/>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795A3AEA"/>
    <w:multiLevelType w:val="singleLevel"/>
    <w:tmpl w:val="041B000F"/>
    <w:lvl w:ilvl="0">
      <w:start w:val="1"/>
      <w:numFmt w:val="decimal"/>
      <w:lvlText w:val="%1."/>
      <w:lvlJc w:val="left"/>
      <w:pPr>
        <w:tabs>
          <w:tab w:val="num" w:pos="360"/>
        </w:tabs>
        <w:ind w:left="360" w:hanging="360"/>
      </w:pPr>
    </w:lvl>
  </w:abstractNum>
  <w:abstractNum w:abstractNumId="51">
    <w:nsid w:val="7AC35EB7"/>
    <w:multiLevelType w:val="singleLevel"/>
    <w:tmpl w:val="B57A8478"/>
    <w:lvl w:ilvl="0">
      <w:start w:val="1"/>
      <w:numFmt w:val="decimal"/>
      <w:lvlText w:val="%1."/>
      <w:lvlJc w:val="left"/>
      <w:pPr>
        <w:tabs>
          <w:tab w:val="num" w:pos="1004"/>
        </w:tabs>
        <w:ind w:left="1004" w:hanging="360"/>
      </w:pPr>
    </w:lvl>
  </w:abstractNum>
  <w:abstractNum w:abstractNumId="52">
    <w:nsid w:val="7C4659B4"/>
    <w:multiLevelType w:val="singleLevel"/>
    <w:tmpl w:val="3012A1F8"/>
    <w:lvl w:ilvl="0">
      <w:start w:val="253"/>
      <w:numFmt w:val="decimal"/>
      <w:lvlText w:val="%1"/>
      <w:lvlJc w:val="left"/>
      <w:pPr>
        <w:tabs>
          <w:tab w:val="num" w:pos="2100"/>
        </w:tabs>
        <w:ind w:left="2100" w:hanging="375"/>
      </w:pPr>
    </w:lvl>
  </w:abstractNum>
  <w:abstractNum w:abstractNumId="53">
    <w:nsid w:val="7E067A11"/>
    <w:multiLevelType w:val="singleLevel"/>
    <w:tmpl w:val="844E2464"/>
    <w:lvl w:ilvl="0">
      <w:start w:val="1"/>
      <w:numFmt w:val="decimal"/>
      <w:lvlText w:val="%1."/>
      <w:lvlJc w:val="left"/>
      <w:pPr>
        <w:tabs>
          <w:tab w:val="num" w:pos="360"/>
        </w:tabs>
        <w:ind w:left="360" w:hanging="360"/>
      </w:pPr>
    </w:lvl>
  </w:abstractNum>
  <w:num w:numId="1">
    <w:abstractNumId w:val="21"/>
  </w:num>
  <w:num w:numId="2">
    <w:abstractNumId w:val="53"/>
  </w:num>
  <w:num w:numId="3">
    <w:abstractNumId w:val="22"/>
  </w:num>
  <w:num w:numId="4">
    <w:abstractNumId w:val="37"/>
  </w:num>
  <w:num w:numId="5">
    <w:abstractNumId w:val="32"/>
  </w:num>
  <w:num w:numId="6">
    <w:abstractNumId w:val="48"/>
  </w:num>
  <w:num w:numId="7">
    <w:abstractNumId w:val="41"/>
  </w:num>
  <w:num w:numId="8">
    <w:abstractNumId w:val="39"/>
  </w:num>
  <w:num w:numId="9">
    <w:abstractNumId w:val="25"/>
  </w:num>
  <w:num w:numId="10">
    <w:abstractNumId w:val="10"/>
  </w:num>
  <w:num w:numId="11">
    <w:abstractNumId w:val="38"/>
  </w:num>
  <w:num w:numId="12">
    <w:abstractNumId w:val="27"/>
  </w:num>
  <w:num w:numId="13">
    <w:abstractNumId w:val="4"/>
  </w:num>
  <w:num w:numId="14">
    <w:abstractNumId w:val="9"/>
  </w:num>
  <w:num w:numId="15">
    <w:abstractNumId w:val="2"/>
  </w:num>
  <w:num w:numId="16">
    <w:abstractNumId w:val="19"/>
  </w:num>
  <w:num w:numId="17">
    <w:abstractNumId w:val="17"/>
  </w:num>
  <w:num w:numId="18">
    <w:abstractNumId w:val="33"/>
  </w:num>
  <w:num w:numId="19">
    <w:abstractNumId w:val="16"/>
  </w:num>
  <w:num w:numId="20">
    <w:abstractNumId w:val="26"/>
  </w:num>
  <w:num w:numId="21">
    <w:abstractNumId w:val="1"/>
  </w:num>
  <w:num w:numId="22">
    <w:abstractNumId w:val="3"/>
  </w:num>
  <w:num w:numId="23">
    <w:abstractNumId w:val="24"/>
  </w:num>
  <w:num w:numId="24">
    <w:abstractNumId w:val="44"/>
  </w:num>
  <w:num w:numId="25">
    <w:abstractNumId w:val="11"/>
  </w:num>
  <w:num w:numId="26">
    <w:abstractNumId w:val="52"/>
  </w:num>
  <w:num w:numId="27">
    <w:abstractNumId w:val="12"/>
  </w:num>
  <w:num w:numId="28">
    <w:abstractNumId w:val="13"/>
  </w:num>
  <w:num w:numId="29">
    <w:abstractNumId w:val="5"/>
  </w:num>
  <w:num w:numId="30">
    <w:abstractNumId w:val="29"/>
  </w:num>
  <w:num w:numId="31">
    <w:abstractNumId w:val="43"/>
  </w:num>
  <w:num w:numId="32">
    <w:abstractNumId w:val="23"/>
  </w:num>
  <w:num w:numId="33">
    <w:abstractNumId w:val="30"/>
  </w:num>
  <w:num w:numId="34">
    <w:abstractNumId w:val="46"/>
  </w:num>
  <w:num w:numId="35">
    <w:abstractNumId w:val="14"/>
  </w:num>
  <w:num w:numId="36">
    <w:abstractNumId w:val="7"/>
  </w:num>
  <w:num w:numId="37">
    <w:abstractNumId w:val="40"/>
  </w:num>
  <w:num w:numId="38">
    <w:abstractNumId w:val="34"/>
  </w:num>
  <w:num w:numId="39">
    <w:abstractNumId w:val="47"/>
  </w:num>
  <w:num w:numId="40">
    <w:abstractNumId w:val="49"/>
  </w:num>
  <w:num w:numId="41">
    <w:abstractNumId w:val="35"/>
  </w:num>
  <w:num w:numId="42">
    <w:abstractNumId w:val="28"/>
  </w:num>
  <w:num w:numId="43">
    <w:abstractNumId w:val="45"/>
  </w:num>
  <w:num w:numId="44">
    <w:abstractNumId w:val="15"/>
  </w:num>
  <w:num w:numId="45">
    <w:abstractNumId w:val="51"/>
  </w:num>
  <w:num w:numId="46">
    <w:abstractNumId w:val="36"/>
  </w:num>
  <w:num w:numId="47">
    <w:abstractNumId w:val="20"/>
  </w:num>
  <w:num w:numId="48">
    <w:abstractNumId w:val="8"/>
  </w:num>
  <w:num w:numId="49">
    <w:abstractNumId w:val="18"/>
  </w:num>
  <w:num w:numId="50">
    <w:abstractNumId w:val="50"/>
  </w:num>
  <w:num w:numId="51">
    <w:abstractNumId w:val="42"/>
  </w:num>
  <w:num w:numId="52">
    <w:abstractNumId w:val="6"/>
  </w:num>
  <w:num w:numId="53">
    <w:abstractNumId w:val="31"/>
  </w:num>
  <w:num w:numId="5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A29CB"/>
    <w:rsid w:val="001005CB"/>
    <w:rsid w:val="0011712F"/>
    <w:rsid w:val="00132C79"/>
    <w:rsid w:val="00177AE3"/>
    <w:rsid w:val="0028229E"/>
    <w:rsid w:val="002A5913"/>
    <w:rsid w:val="003F2074"/>
    <w:rsid w:val="00411A1C"/>
    <w:rsid w:val="00480C32"/>
    <w:rsid w:val="00580857"/>
    <w:rsid w:val="005B3834"/>
    <w:rsid w:val="00634BF8"/>
    <w:rsid w:val="006664E1"/>
    <w:rsid w:val="00675F29"/>
    <w:rsid w:val="00722C92"/>
    <w:rsid w:val="007F5D3F"/>
    <w:rsid w:val="00811B2D"/>
    <w:rsid w:val="00833BB6"/>
    <w:rsid w:val="00903102"/>
    <w:rsid w:val="009C489B"/>
    <w:rsid w:val="00A6262A"/>
    <w:rsid w:val="00AA0CF2"/>
    <w:rsid w:val="00AA2431"/>
    <w:rsid w:val="00AB0053"/>
    <w:rsid w:val="00B70DEE"/>
    <w:rsid w:val="00B723DA"/>
    <w:rsid w:val="00BE66DC"/>
    <w:rsid w:val="00BF2973"/>
    <w:rsid w:val="00C17D06"/>
    <w:rsid w:val="00C56AA7"/>
    <w:rsid w:val="00E50508"/>
    <w:rsid w:val="00EC1230"/>
    <w:rsid w:val="00EC719A"/>
    <w:rsid w:val="00EE361C"/>
    <w:rsid w:val="00EE542E"/>
    <w:rsid w:val="00F4423E"/>
    <w:rsid w:val="00F80EBD"/>
    <w:rsid w:val="00FC073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4E1"/>
    <w:pPr>
      <w:widowControl w:val="0"/>
      <w:autoSpaceDE w:val="0"/>
      <w:autoSpaceDN w:val="0"/>
      <w:bidi w:val="0"/>
      <w:adjustRightInd w:val="0"/>
      <w:ind w:left="0" w:right="0"/>
      <w:jc w:val="left"/>
      <w:textAlignment w:val="auto"/>
    </w:pPr>
    <w:rPr>
      <w:sz w:val="24"/>
      <w:szCs w:val="20"/>
      <w:rtl w:val="0"/>
      <w:lang w:val="en-US" w:bidi="ar-SA"/>
    </w:rPr>
  </w:style>
  <w:style w:type="paragraph" w:styleId="Heading1">
    <w:name w:val="heading 1"/>
    <w:basedOn w:val="Normal"/>
    <w:next w:val="Normal"/>
    <w:uiPriority w:val="9"/>
    <w:qFormat/>
    <w:pPr>
      <w:keepNext/>
      <w:jc w:val="left"/>
      <w:outlineLvl w:val="0"/>
    </w:pPr>
    <w:rPr>
      <w:b/>
      <w:noProof/>
      <w:lang w:val="sk-SK"/>
    </w:rPr>
  </w:style>
  <w:style w:type="paragraph" w:styleId="Heading2">
    <w:name w:val="heading 2"/>
    <w:basedOn w:val="Normal"/>
    <w:next w:val="Normal"/>
    <w:uiPriority w:val="9"/>
    <w:qFormat/>
    <w:pPr>
      <w:keepNext/>
      <w:jc w:val="center"/>
      <w:outlineLvl w:val="1"/>
    </w:pPr>
    <w:rPr>
      <w:b/>
      <w:noProof/>
      <w:lang w:val="sk-SK"/>
    </w:rPr>
  </w:style>
  <w:style w:type="paragraph" w:styleId="Heading3">
    <w:name w:val="heading 3"/>
    <w:basedOn w:val="Normal"/>
    <w:next w:val="Normal"/>
    <w:uiPriority w:val="9"/>
    <w:qFormat/>
    <w:pPr>
      <w:keepNext/>
      <w:jc w:val="left"/>
      <w:outlineLvl w:val="2"/>
    </w:pPr>
    <w:rPr>
      <w:i/>
      <w:sz w:val="18"/>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pPr>
      <w:jc w:val="left"/>
    </w:pPr>
    <w:rPr>
      <w:sz w:val="20"/>
    </w:rPr>
  </w:style>
  <w:style w:type="paragraph" w:customStyle="1" w:styleId="Datedadoption">
    <w:name w:val="Date d'adoption"/>
    <w:basedOn w:val="Normal"/>
    <w:next w:val="Normal"/>
    <w:pPr>
      <w:spacing w:before="360"/>
      <w:jc w:val="center"/>
    </w:pPr>
    <w:rPr>
      <w:b/>
      <w:noProof/>
      <w:lang w:val="cs-CZ"/>
    </w:rPr>
  </w:style>
  <w:style w:type="paragraph" w:customStyle="1" w:styleId="Text1">
    <w:name w:val="Text 1"/>
    <w:basedOn w:val="Normal"/>
    <w:pPr>
      <w:spacing w:before="120" w:after="120"/>
      <w:ind w:left="851"/>
      <w:jc w:val="both"/>
    </w:pPr>
    <w:rPr>
      <w:noProof/>
      <w:lang w:val="cs-CZ"/>
    </w:rPr>
  </w:style>
  <w:style w:type="paragraph" w:styleId="Title">
    <w:name w:val="Title"/>
    <w:basedOn w:val="Normal"/>
    <w:uiPriority w:val="10"/>
    <w:qFormat/>
    <w:pPr>
      <w:spacing w:after="120"/>
      <w:jc w:val="center"/>
    </w:pPr>
    <w:rPr>
      <w:b/>
      <w:noProof/>
      <w:lang w:val="sk-SK"/>
    </w:rPr>
  </w:style>
  <w:style w:type="paragraph" w:styleId="FootnoteText">
    <w:name w:val="footnote text"/>
    <w:basedOn w:val="Normal"/>
    <w:semiHidden/>
    <w:pPr>
      <w:spacing w:after="120"/>
      <w:jc w:val="left"/>
    </w:pPr>
    <w:rPr>
      <w:noProof/>
      <w:sz w:val="20"/>
      <w:lang w:val="sk-SK"/>
    </w:rPr>
  </w:style>
  <w:style w:type="character" w:styleId="FootnoteReference">
    <w:name w:val="footnote reference"/>
    <w:basedOn w:val="DefaultParagraphFont"/>
    <w:semiHidden/>
    <w:rPr>
      <w:vertAlign w:val="superscript"/>
    </w:rPr>
  </w:style>
  <w:style w:type="character" w:styleId="PageNumber">
    <w:name w:val="page number"/>
    <w:basedOn w:val="DefaultParagraphFont"/>
  </w:style>
  <w:style w:type="paragraph" w:styleId="BodyTextIndent2">
    <w:name w:val="Body Text Indent 2"/>
    <w:basedOn w:val="Normal"/>
    <w:pPr>
      <w:tabs>
        <w:tab w:val="right" w:pos="1091"/>
        <w:tab w:val="left" w:pos="1372"/>
      </w:tabs>
      <w:spacing w:line="240" w:lineRule="atLeast"/>
      <w:ind w:left="284"/>
      <w:jc w:val="left"/>
    </w:pPr>
    <w:rPr>
      <w:noProof/>
    </w:rPr>
  </w:style>
  <w:style w:type="paragraph" w:styleId="BodyText3">
    <w:name w:val="Body Text 3"/>
    <w:basedOn w:val="Normal"/>
    <w:pPr>
      <w:tabs>
        <w:tab w:val="left" w:pos="0"/>
        <w:tab w:val="right" w:pos="8953"/>
      </w:tabs>
      <w:spacing w:before="192"/>
      <w:jc w:val="center"/>
    </w:pPr>
    <w:rPr>
      <w:b/>
      <w:noProof/>
    </w:rPr>
  </w:style>
  <w:style w:type="paragraph" w:styleId="Footer">
    <w:name w:val="footer"/>
    <w:basedOn w:val="Normal"/>
    <w:pPr>
      <w:tabs>
        <w:tab w:val="center" w:pos="4536"/>
        <w:tab w:val="right" w:pos="9072"/>
      </w:tabs>
      <w:jc w:val="left"/>
    </w:pPr>
    <w:rPr>
      <w:noProof/>
      <w:sz w:val="20"/>
    </w:rPr>
  </w:style>
  <w:style w:type="paragraph" w:customStyle="1" w:styleId="Zkladntext">
    <w:name w:val="Základní text"/>
    <w:pPr>
      <w:widowControl w:val="0"/>
      <w:autoSpaceDE w:val="0"/>
      <w:autoSpaceDN w:val="0"/>
      <w:bidi w:val="0"/>
      <w:adjustRightInd w:val="0"/>
      <w:ind w:left="0" w:right="0"/>
      <w:jc w:val="left"/>
      <w:textAlignment w:val="auto"/>
    </w:pPr>
    <w:rPr>
      <w:color w:val="000000"/>
      <w:sz w:val="24"/>
      <w:szCs w:val="20"/>
      <w:rtl w:val="0"/>
      <w:lang w:val="sk-SK" w:bidi="ar-SA"/>
    </w:rPr>
  </w:style>
  <w:style w:type="paragraph" w:styleId="BodyText2">
    <w:name w:val="Body Text 2"/>
    <w:basedOn w:val="Normal"/>
    <w:pPr>
      <w:spacing w:line="240" w:lineRule="atLeast"/>
      <w:jc w:val="left"/>
    </w:pPr>
    <w:rPr>
      <w:sz w:val="18"/>
    </w:rPr>
  </w:style>
  <w:style w:type="paragraph" w:styleId="BalloonText">
    <w:name w:val="Balloon Text"/>
    <w:basedOn w:val="Normal"/>
    <w:semiHidden/>
    <w:rsid w:val="00811B2D"/>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14</Pages>
  <Words>3199</Words>
  <Characters>18877</Characters>
  <Application>Microsoft Office Word</Application>
  <DocSecurity>0</DocSecurity>
  <Lines>0</Lines>
  <Paragraphs>0</Paragraphs>
  <ScaleCrop>false</ScaleCrop>
  <Company>Ministry of Finance</Company>
  <LinksUpToDate>false</LinksUpToDate>
  <CharactersWithSpaces>22032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TABUĹKA ZHODY</dc:title>
  <dc:creator>Novackova Daniela</dc:creator>
  <cp:lastModifiedBy>User</cp:lastModifiedBy>
  <cp:revision>2</cp:revision>
  <cp:lastPrinted>2003-04-23T11:26:00Z</cp:lastPrinted>
  <dcterms:created xsi:type="dcterms:W3CDTF">2003-05-29T12:39:00Z</dcterms:created>
  <dcterms:modified xsi:type="dcterms:W3CDTF">2003-05-29T12:39:00Z</dcterms:modified>
</cp:coreProperties>
</file>