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651">
      <w:pPr>
        <w:pStyle w:val="Zkladntext"/>
        <w:tabs>
          <w:tab w:val="left" w:pos="567"/>
        </w:tabs>
        <w:ind w:left="283" w:hanging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ZLUČITEĽNOSTI</w:t>
      </w:r>
    </w:p>
    <w:p w:rsidR="00943651">
      <w:pPr>
        <w:pStyle w:val="Zkladntext"/>
        <w:tabs>
          <w:tab w:val="left" w:pos="567"/>
        </w:tabs>
        <w:ind w:left="283" w:hanging="283"/>
        <w:jc w:val="center"/>
        <w:rPr>
          <w:rFonts w:ascii="Times New Roman" w:hAnsi="Times New Roman" w:cs="Times New Roman"/>
          <w:b/>
          <w:sz w:val="28"/>
        </w:rPr>
      </w:pPr>
    </w:p>
    <w:p w:rsidR="00943651">
      <w:pPr>
        <w:pStyle w:val="Zkladntext"/>
        <w:pBdr>
          <w:bottom w:val="single" w:sz="12" w:space="1" w:color="auto"/>
        </w:pBdr>
        <w:tabs>
          <w:tab w:val="left" w:pos="-56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návrhu zákona, ktorým sa mení a dopĺňa zákon Národnej rady Slovenskej republiky č. 303/1995 Z. z. o rozpočtových pravidlách v znení neskorších predpisov </w:t>
      </w:r>
      <w:r w:rsidR="00CA4AAA">
        <w:rPr>
          <w:rFonts w:ascii="Times New Roman" w:hAnsi="Times New Roman" w:cs="Times New Roman"/>
          <w:b/>
        </w:rPr>
        <w:t xml:space="preserve"> a</w:t>
      </w:r>
      <w:r w:rsidR="008C6767">
        <w:rPr>
          <w:rFonts w:ascii="Times New Roman" w:hAnsi="Times New Roman" w:cs="Times New Roman"/>
          <w:b/>
        </w:rPr>
        <w:t> ktorým sa</w:t>
      </w:r>
      <w:r w:rsidR="001656BE">
        <w:rPr>
          <w:rFonts w:ascii="Times New Roman" w:hAnsi="Times New Roman" w:cs="Times New Roman"/>
          <w:b/>
        </w:rPr>
        <w:t> menia a dopĺňajú niektoré zákony</w:t>
      </w: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Navrhovateľ zákona:</w:t>
      </w:r>
    </w:p>
    <w:p w:rsidR="00943651">
      <w:pPr>
        <w:pStyle w:val="Zkladntex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Vláda S</w:t>
      </w:r>
      <w:r>
        <w:rPr>
          <w:rFonts w:ascii="Times New Roman" w:hAnsi="Times New Roman" w:cs="Times New Roman"/>
        </w:rPr>
        <w:t>lovenskej republiky.</w:t>
      </w: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Názov návrhu zákona:</w:t>
      </w:r>
    </w:p>
    <w:p w:rsidR="00943651">
      <w:pPr>
        <w:pStyle w:val="Zkladntex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mení a dopĺňa zákon Národnej rady Slovenskej republiky č. 303/1995 Z.</w:t>
      </w:r>
      <w:r w:rsidR="00CA4AA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. o rozpočtových pravidlá</w:t>
      </w:r>
      <w:r w:rsidR="00CA4AAA">
        <w:rPr>
          <w:rFonts w:ascii="Times New Roman" w:hAnsi="Times New Roman" w:cs="Times New Roman"/>
        </w:rPr>
        <w:t>ch v znení neskorších predpisov a</w:t>
      </w:r>
      <w:r w:rsidR="008C6767">
        <w:rPr>
          <w:rFonts w:ascii="Times New Roman" w:hAnsi="Times New Roman" w:cs="Times New Roman"/>
        </w:rPr>
        <w:t xml:space="preserve"> ktorým sa </w:t>
      </w:r>
      <w:r w:rsidR="001656BE">
        <w:rPr>
          <w:rFonts w:ascii="Times New Roman" w:hAnsi="Times New Roman" w:cs="Times New Roman"/>
        </w:rPr>
        <w:t>menia a </w:t>
      </w:r>
      <w:r w:rsidR="00CA4AAA">
        <w:rPr>
          <w:rFonts w:ascii="Times New Roman" w:hAnsi="Times New Roman" w:cs="Times New Roman"/>
        </w:rPr>
        <w:t>dop</w:t>
      </w:r>
      <w:r w:rsidR="00AA5A83">
        <w:rPr>
          <w:rFonts w:ascii="Times New Roman" w:hAnsi="Times New Roman" w:cs="Times New Roman"/>
        </w:rPr>
        <w:t>ĺňa</w:t>
      </w:r>
      <w:r w:rsidR="001656BE">
        <w:rPr>
          <w:rFonts w:ascii="Times New Roman" w:hAnsi="Times New Roman" w:cs="Times New Roman"/>
        </w:rPr>
        <w:t xml:space="preserve">jú niektoré zákony </w:t>
      </w:r>
    </w:p>
    <w:p w:rsidR="00943651">
      <w:pPr>
        <w:pStyle w:val="Zkladntext"/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Záväzky </w:t>
      </w:r>
      <w:r>
        <w:rPr>
          <w:rFonts w:ascii="Times New Roman" w:hAnsi="Times New Roman" w:cs="Times New Roman"/>
          <w:b/>
        </w:rPr>
        <w:t>Slovenskej republiky vo vzťahu k Európskym spoločenstvám  a Európskej únii:</w:t>
      </w:r>
    </w:p>
    <w:p w:rsidR="00943651">
      <w:pPr>
        <w:pStyle w:val="Zkladntext"/>
        <w:numPr>
          <w:ilvl w:val="0"/>
          <w:numId w:val="11"/>
        </w:numPr>
        <w:tabs>
          <w:tab w:val="left" w:pos="7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Problematika rozpočtu a rozpočtových pravidiel nie je prioritou aproximácie práva podľa čl. 70 Európskej dohody o pridružení a nie je ani prioritou podľa Bielej knihy.</w:t>
      </w:r>
    </w:p>
    <w:p w:rsidR="00943651">
      <w:pPr>
        <w:pStyle w:val="Zkladntext"/>
        <w:ind w:left="284"/>
        <w:jc w:val="both"/>
        <w:rPr>
          <w:rFonts w:ascii="Times New Roman" w:hAnsi="Times New Roman" w:cs="Times New Roman"/>
          <w:color w:val="auto"/>
        </w:rPr>
      </w:pPr>
    </w:p>
    <w:p w:rsidR="00943651">
      <w:pPr>
        <w:pStyle w:val="Zkladntext"/>
        <w:ind w:left="70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Otázky nakl</w:t>
      </w:r>
      <w:r>
        <w:rPr>
          <w:rFonts w:ascii="Times New Roman" w:hAnsi="Times New Roman" w:cs="Times New Roman"/>
          <w:color w:val="auto"/>
        </w:rPr>
        <w:t xml:space="preserve">adania s prostriedkami ES sú upravené v čl.  98 až 103 Európskej dohody o pridružení, Oddiel VIII – Finančná spolupráca.  </w:t>
      </w:r>
    </w:p>
    <w:p w:rsidR="00943651">
      <w:pPr>
        <w:pStyle w:val="Zkladntext"/>
        <w:tabs>
          <w:tab w:val="left" w:pos="709"/>
        </w:tabs>
        <w:spacing w:line="360" w:lineRule="atLeas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 xml:space="preserve">Otázky rozpočtu a rozpočtových pravidiel sú predmetom aproximácie práva podľa Národného programu pre prijatie acquis communautaire z roku 2001  a Partnerstva pre vstup -  Kapitola č. 29 - Finančné a rozpočtové ustanovenia.  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Problematika rozpočtu a rozpočtových pravidiel je obsiahnutá v screeningovej kapitole č. 29 – Finančné a rozpočtové ustanovenia. 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  <w:color w:val="auto"/>
        </w:rPr>
      </w:pP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Návrh zákona bol vypracova</w:t>
      </w:r>
      <w:r>
        <w:rPr>
          <w:rFonts w:ascii="Times New Roman" w:hAnsi="Times New Roman" w:cs="Times New Roman"/>
          <w:color w:val="auto"/>
        </w:rPr>
        <w:t>ný na základe Legislatívnych úloh vlády SR na rok 2003. Termín jeho predloženia je stanovený na máj 2003.</w:t>
      </w:r>
    </w:p>
    <w:p w:rsidR="00943651">
      <w:pPr>
        <w:pStyle w:val="Zkladntext"/>
        <w:tabs>
          <w:tab w:val="left" w:pos="709"/>
        </w:tabs>
        <w:ind w:left="680"/>
        <w:jc w:val="both"/>
        <w:rPr>
          <w:rFonts w:ascii="Times New Roman" w:hAnsi="Times New Roman" w:cs="Times New Roman"/>
        </w:rPr>
      </w:pPr>
    </w:p>
    <w:p w:rsidR="00943651">
      <w:pPr>
        <w:pStyle w:val="BodyTextInden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Kapitola č. 29 Finančné a rozpočtové ustavenia bola odovzdaná 14. novembra 2000. Uvedená kapitola bola otvorená 30. marca 2001 a predbežne uzatvorená 13. decembra 2002. Podľa schválenej negociačnej pozície k tejto kapitole  má SR zabezpečiť súlad rozpočtových pravidiel a zásad s príslušnými normami, ktoré sa všeobecne používajú v Spoločenstve.</w:t>
      </w:r>
    </w:p>
    <w:p w:rsidR="00943651">
      <w:pPr>
        <w:pStyle w:val="Zkladntext"/>
        <w:tabs>
          <w:tab w:val="left" w:pos="567"/>
        </w:tabs>
        <w:ind w:left="283" w:hanging="283"/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Problematika návrhu zákona:</w:t>
      </w:r>
    </w:p>
    <w:p w:rsidR="00943651">
      <w:pPr>
        <w:pStyle w:val="Zkladntext"/>
        <w:numPr>
          <w:ilvl w:val="0"/>
          <w:numId w:val="9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Európskych spoločenstiev:</w:t>
      </w:r>
    </w:p>
    <w:p w:rsidR="00943651">
      <w:pPr>
        <w:pStyle w:val="Zkladntext"/>
        <w:tabs>
          <w:tab w:val="left" w:pos="709"/>
        </w:tabs>
        <w:ind w:left="284"/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článku 104 a v článkoch 268 až 280 Zmluvy o založení ES,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 rozhodnutí Rady č. 55/74/EHS ustanovujúcom právomoci vykonávať kontrolu v členskom štáte s ohľadom na príjmy a výdavky spoločenstva ( OJ L 34 z 7.2. 1974),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vo f</w:t>
      </w:r>
      <w:r>
        <w:rPr>
          <w:rFonts w:ascii="Times New Roman" w:hAnsi="Times New Roman" w:cs="Times New Roman"/>
        </w:rPr>
        <w:t>inančnom nariadení Rady č. 1231/77/EHS zo dňa 21. decembra 1977, ktoré sa týka všeobecného rozpočtu Európskych spoločenstiev (OJ L 356 z 31.12.1977),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 rozhodnutí Rady č. 376/88/EHS, Euroatom o systéme vlastných zdrojov spoločenstva (OJ L 185 z 15.7.1988),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 nariadení Rady č. 595/91/EHS zo 4.3.1991 týkajúcom sa nepravidelnosti a úhrady   súm, ktoré boli nesprávne vyplatené v súvislosti s financovaním spoločnej poľnohospodárskej politiky a organizácie informačného systému v danej oblasti a ktoré zrušuje Nariadenie Rady č. 283/1972 (OJ L 67 z 14.3.1991),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 nariadení Rady č. </w:t>
      </w:r>
      <w:r>
        <w:rPr>
          <w:rFonts w:ascii="Times New Roman" w:hAnsi="Times New Roman" w:cs="Times New Roman"/>
        </w:rPr>
        <w:t xml:space="preserve">3605/93/ES z 22. novembra 1993 o uplatňovaní Protokolu o postupe pri nadmernom schodku, ktorý tvorí prílohu Zmluvy o založení Európskeho spoločenstva ( OJ L </w:t>
      </w:r>
      <w:r>
        <w:rPr>
          <w:rFonts w:ascii="Arial" w:hAnsi="Arial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332 z 31.12. 1993 ),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 Rady č. 3418/93/ES z 9. decembra 1993 ustanovujúcom podrobné pravidlá pre zavádzanie do praxe určitých opatrení Finančného nariadenia z 21. decembra 1977 doplnené Nariadením Rady č. 1687/2001/ES z 21. augusta 2001 ( OJ L 315 z 16.12. 1993),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rozhodnutí Rady č. 728/94/ES, Euroatom o systéme vlastných zdrojov Európskych spoločenstiev (OJ L 293 z 12. 11 .1994),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Rady č. 1164/1994/ES z 16. mája 1994 o zriadení Kohézneho fondu          ( OJ L 130 z 25.5. 1994),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Rady č. 2988/1995/ES z 18. decembra 1995 o ochrane finančných záujmov Európskych spoločenstiev ( OJ L 292 z 15.11.1996),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 nariadení Rady</w:t>
      </w:r>
      <w:r>
        <w:rPr>
          <w:rFonts w:ascii="Times New Roman" w:hAnsi="Times New Roman" w:cs="Times New Roman"/>
          <w:color w:val="auto"/>
        </w:rPr>
        <w:t xml:space="preserve"> č. 2223/96/ES z 25. júna 1996 o Európskom systéme národných a regionálnych účtov v spoločenstve ( OJ L 310 z 30.11.1996 ),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 nariadení Rady č. 1467/97/ES </w:t>
      </w:r>
      <w:r>
        <w:rPr>
          <w:rFonts w:ascii="Times New Roman" w:hAnsi="Times New Roman" w:cs="Times New Roman"/>
        </w:rPr>
        <w:t xml:space="preserve">zo 7. júla 1997 o urýchľovaní a objasňovaní implementácie postupu pri nadmernom schodku ( OJ L </w:t>
      </w:r>
      <w:bookmarkStart w:id="0" w:name="0"/>
      <w:r>
        <w:rPr>
          <w:rFonts w:ascii="Times New Roman" w:hAnsi="Times New Roman" w:cs="Times New Roman"/>
        </w:rPr>
        <w:t>209 z 2. 8. 199</w:t>
      </w:r>
      <w:bookmarkEnd w:id="0"/>
      <w:r>
        <w:rPr>
          <w:rFonts w:ascii="Times New Roman" w:hAnsi="Times New Roman" w:cs="Times New Roman"/>
        </w:rPr>
        <w:t>7 ),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n</w:t>
      </w:r>
      <w:r>
        <w:rPr>
          <w:rFonts w:ascii="Times New Roman" w:hAnsi="Times New Roman" w:cs="Times New Roman"/>
        </w:rPr>
        <w:t>ariadení Rady č. 622/1998/ES z 16. marca 1998 o pomoci pre žiadateľské krajiny v rámci predvstupovej stratégie, hlavne o založení Partnerstiev pre vstup (OJ L 85 z 20.3.1998),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n</w:t>
      </w:r>
      <w:r>
        <w:rPr>
          <w:rFonts w:ascii="Times New Roman" w:hAnsi="Times New Roman" w:cs="Times New Roman"/>
        </w:rPr>
        <w:t>ariadení Rady č. 1258/1999/ES o financovaní spoločnej poľnohospodárskej politiky (OJ L 160 z 26.6.1999),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Rady č. 1260/1999/ES zo dňa 21. júna  1999 ustanovujúcom všeobecné podmienky pre štrukturálne fondy ( OJ L 161 z 26.6. 1999 ),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Rady č. 1266/1999/ES o koordinačnej pomoci kandidátskych krajín v rámci predvstupovej stratégie (OJ L 161 z 26.6.1999),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 nariadení Rady č. 1267/1999/ES o vytvorení nástroja štruktuálnych politík pre predvstupové obdobie ( OJ L 161 z 26.6.1999),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 nariadení Rady č. 1268/1999/ES z 21. júna 1999 o podpore spoločenstva na predvstupové opatrenia pre rozvoj poľnohospodárstva a vidieka v žiadateľských krajinách strednej a východnej Európy v predvstupovom období (OJ L 161 z 26.6.1999),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 n</w:t>
      </w:r>
      <w:r>
        <w:rPr>
          <w:rFonts w:ascii="Times New Roman" w:hAnsi="Times New Roman" w:cs="Times New Roman"/>
        </w:rPr>
        <w:t>ariadení Rady č. 1784/1999/ES (ESF) o Európskom sociálnom fonde (OJ L 213 z 13.8.1999),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nariadení Rady č.1150/2000/ES, Euroatom z 22. mája 2000, implementujúcom rozhodnutie 94/728/ES, Euratom o systéme vlastných finančných zdrojov spoločenstva ( OJ L 130 z 31.5. 2000),</w:t>
      </w:r>
    </w:p>
    <w:p w:rsidR="00943651">
      <w:pPr>
        <w:pStyle w:val="Zkladntext"/>
        <w:numPr>
          <w:ilvl w:val="0"/>
          <w:numId w:val="8"/>
        </w:numPr>
        <w:tabs>
          <w:tab w:val="left" w:pos="709"/>
          <w:tab w:val="left" w:pos="10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rozhodnutí Rady č. 2000/597/ES, Euroatom z 29. septembra 2000 o systéme vlastných zdrojov  Európskych spoločenstiev ( OJ L 253 z 7. 10. 2000).</w:t>
      </w:r>
    </w:p>
    <w:p w:rsidR="00943651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Článok 104 Zmluvy o založení ES stanovuje povinnosť pre členské štáty zabrániť nadmernému deficitu verejných financií.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Články 268 až 280 Zmluvy o založení ES upravujú finančné ustanovenia.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Rozhodnutie Rady </w:t>
      </w:r>
      <w:r>
        <w:rPr>
          <w:rFonts w:ascii="Times New Roman" w:hAnsi="Times New Roman" w:cs="Times New Roman"/>
        </w:rPr>
        <w:t>č. 55/74/EHS stanovuje právomoci vykonávať kontrolu v členskom štáte s ohľadom na príjmy a výdavky spoločenstva.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>F</w:t>
      </w:r>
      <w:r>
        <w:rPr>
          <w:rFonts w:ascii="Times New Roman" w:hAnsi="Times New Roman" w:cs="Times New Roman"/>
        </w:rPr>
        <w:t>inančné nariadenie Rady č. 1231/77/EHS upravuje všeobecné zásady rozpočtu Európskych spoločenstiev.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>R</w:t>
      </w:r>
      <w:r>
        <w:rPr>
          <w:rFonts w:ascii="Times New Roman" w:hAnsi="Times New Roman" w:cs="Times New Roman"/>
        </w:rPr>
        <w:t>ozhodnutie Rady č. 376/88/EHS upravuje systém vlastných zdrojov spoločenstva.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N</w:t>
      </w:r>
      <w:r>
        <w:rPr>
          <w:rFonts w:ascii="Times New Roman" w:hAnsi="Times New Roman" w:cs="Times New Roman"/>
        </w:rPr>
        <w:t>ariadenie Rady č. 595/91/EHS zo 4.3.1991 sa týka nepravidelnosti a úhrady súm, ktoré boli nesprávne vyplatené v súvislosti s financovaním spoločnej poľnohospodárskej politiky a organizácie informačného systému v danej oblasti.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 xml:space="preserve">Nariadenie Rady č. </w:t>
      </w:r>
      <w:r>
        <w:rPr>
          <w:rFonts w:ascii="Times New Roman" w:hAnsi="Times New Roman" w:cs="Times New Roman"/>
        </w:rPr>
        <w:t xml:space="preserve">3605/93/ES obsahuje podrobné pravidlá pre hlásenia rozpočtových údajov členskými štátmi. </w:t>
      </w:r>
    </w:p>
    <w:p w:rsidR="00943651">
      <w:pPr>
        <w:pStyle w:val="BodyTextInden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Nariadením Rady č. 3418/93/ES sa stanovili vykonávacie pravidlá na vyjasnenie nakladania s určitými príspevkami na aktivity spoločenstva od tretích strán.</w:t>
      </w:r>
    </w:p>
    <w:p w:rsidR="00943651">
      <w:pPr>
        <w:pStyle w:val="BodyTextInden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Rozhodnutie Rady č. 728/94/ES, Euroatom upravuje systém vlastných zdrojov spoločenstva.</w:t>
      </w:r>
    </w:p>
    <w:p w:rsidR="00943651">
      <w:pPr>
        <w:pStyle w:val="BodyTextIndent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Nariadením Rady č. 1164/1994/ES sa zriadil Kohézny fond,</w:t>
      </w:r>
      <w:r>
        <w:rPr>
          <w:rFonts w:ascii="Times New Roman" w:hAnsi="Times New Roman" w:cs="Times New Roman"/>
          <w:color w:val="000000"/>
        </w:rPr>
        <w:t xml:space="preserve"> ktorý má za úlohu prispievať k posilneniu hospodárskej a sociálnej súdržnosti spoločenstva.</w:t>
      </w:r>
    </w:p>
    <w:p w:rsidR="00943651">
      <w:pPr>
        <w:pStyle w:val="BodyTextInden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č. 2988/1995/ES bolo prijaté za účelom ochrany finančných záujmov Európskych spoločenstiev a upravuje všeobecné pravidlá týkajúce sa homogénnych kontrol, správnych opatrení a trestov.</w:t>
        <w:tab/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Účelom nariadenia Rady č. 2223/96/ES </w:t>
      </w:r>
      <w:r>
        <w:rPr>
          <w:rFonts w:ascii="Times New Roman" w:hAnsi="Times New Roman" w:cs="Times New Roman"/>
        </w:rPr>
        <w:t>je zaviesť Európsky systém účtov 1995 (ESA 95), pričom nariaďuje členským štátom zostavovať národné účty v súlade s ESA 95.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>Nariadenie č. 1467/97/ES obsahuje ustanovenia na urýchlenie a objasnenie postupu pri nadmernom schodku, ktoré majú za cieľ zabrániť nadmerným schodkom všeobecnej vlády a v prípade ich výskytu vyvolať ich urýchlenú korekciu</w:t>
      </w:r>
      <w:r>
        <w:rPr>
          <w:rFonts w:ascii="Times New Roman" w:hAnsi="Times New Roman" w:cs="Times New Roman"/>
        </w:rPr>
        <w:t>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Nariadenie Rady č. 622/1998/ES upravuje pomoc pre žiadateľské krajiny v rámci predvstupovej stratégie.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Nariadenie Rady č. 1258/1999/ES upravuje financovanie spoločnej poľnohospodárskej politiky prostredníctvom  Európskeho poľnohospodárskeho zabezpečovacieho a garančného fondu.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</w:rPr>
        <w:t xml:space="preserve">ariadenie Rady č. 1260/1999/ES upravuje prioritné ciele rôznych finančných nástrojov spoločenstva. 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>N</w:t>
      </w:r>
      <w:r>
        <w:rPr>
          <w:rFonts w:ascii="Times New Roman" w:hAnsi="Times New Roman" w:cs="Times New Roman"/>
        </w:rPr>
        <w:t>ariadenie Rady č. 1266/1999/ES koordinuje pomoc pre kandidátske krajiny v rámci predvstupovej stratégie.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  <w:t>N</w:t>
      </w:r>
      <w:r>
        <w:rPr>
          <w:rFonts w:ascii="Times New Roman" w:hAnsi="Times New Roman" w:cs="Times New Roman"/>
        </w:rPr>
        <w:t>ariadením Rady č. 1267/1999/ES sa vytvára nástroj štrukturálnych politík pre predvstupové obdobie „ISPA“.</w:t>
      </w:r>
    </w:p>
    <w:p w:rsidR="00943651">
      <w:pPr>
        <w:pStyle w:val="Zkladntex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č. 1268/1999/ES  vytvára rámec podpory spoločenstva pre udržateľný rozvoj poľnohospodárstva a  vidieka v predvstupovom období pre kandidátske krajiny.</w:t>
      </w:r>
    </w:p>
    <w:p w:rsidR="00943651">
      <w:pPr>
        <w:pStyle w:val="Zkladntex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Nariadením Rady č. 1784/1999/ES sa vytvára Európsky sociálny fond.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</w:rPr>
        <w:t>ariadenie Rady č.1150/2000/ES, Euroatom upravuje systém vlastných finančných zdrojov spoločenstva.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R</w:t>
      </w:r>
      <w:r>
        <w:rPr>
          <w:rFonts w:ascii="Times New Roman" w:hAnsi="Times New Roman" w:cs="Times New Roman"/>
        </w:rPr>
        <w:t>ozhodnutie Rady č. 2000/597/ES, Euroatom bolo prijaté za účelom vypracovania spravodlivého, transparentného , finančne efektívneho a jednoduchého systému vlastných zdrojov spoločenstiev a založeného na kritériách, ktoré najlepšie vyjadrujú schopnosť každého členského štátu prispievať.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Preklady uvedených nariadení sa nachádzajú v databáze Centrálnej prekladateľskej jednotky Úradu vlády SR Inštitútu pre aproximáciu práva. V elektronickej podobe je možné si ich vyhľadať na internetovej stránke </w:t>
      </w:r>
      <w:hyperlink r:id="rId4" w:history="1">
        <w:r>
          <w:rPr>
            <w:rStyle w:val="Hyperlink"/>
            <w:rFonts w:ascii="Times New Roman" w:hAnsi="Times New Roman" w:cs="Times New Roman"/>
            <w:u w:val="none"/>
          </w:rPr>
          <w:t>www.aprox.government.gov.sk</w:t>
        </w:r>
      </w:hyperlink>
      <w:r>
        <w:rPr>
          <w:rFonts w:ascii="Times New Roman" w:hAnsi="Times New Roman" w:cs="Times New Roman"/>
          <w:color w:val="auto"/>
        </w:rPr>
        <w:t xml:space="preserve">. Nariadenia Rady č.1231/1977/EHS, č. 1266/1999/ES, č. 1267/1999/ES, 1784/1999/ES a </w:t>
      </w:r>
      <w:r>
        <w:rPr>
          <w:rFonts w:ascii="Times New Roman" w:hAnsi="Times New Roman" w:cs="Times New Roman"/>
        </w:rPr>
        <w:t>2988/1995/ES nie sú zrevidované.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d) v článku 6 ods. 3 Zmluvy o Európskej únii</w:t>
      </w:r>
    </w:p>
    <w:p w:rsidR="00943651">
      <w:pPr>
        <w:pStyle w:val="BodyTextIndent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6 ods. 3 Zmluvy o Európskej únii, únia rešpektuje národnú identitu členských štátov.</w:t>
      </w:r>
    </w:p>
    <w:p w:rsidR="00943651">
      <w:pPr>
        <w:pStyle w:val="Zkladntext"/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</w:r>
    </w:p>
    <w:p w:rsidR="00943651">
      <w:p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5. Stupeň zlučiteľnosti návrhu zákona s právom Európskych spoločenstiev a právom Európskej únie:</w:t>
      </w:r>
    </w:p>
    <w:p w:rsidR="00943651">
      <w:pPr>
        <w:pStyle w:val="Zkladntext"/>
        <w:tabs>
          <w:tab w:val="left" w:pos="284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Čiastočná zlučiteľnosť.</w:t>
      </w:r>
    </w:p>
    <w:p w:rsidR="00943651">
      <w:pPr>
        <w:pStyle w:val="Zkladntext"/>
        <w:tabs>
          <w:tab w:val="left" w:pos="284"/>
          <w:tab w:val="left" w:pos="709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Úplná zlučiteľnosť s uvedenými nariadeniami sa dosiahne dňom nadobudnutia platnosti Zmluvy o pristúpení Slovenskej republiky k Európskej únii. </w:t>
      </w: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Gestor:</w:t>
      </w:r>
    </w:p>
    <w:p w:rsidR="00943651">
      <w:pPr>
        <w:pStyle w:val="Zkladntex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bezpredmetné.</w:t>
      </w:r>
    </w:p>
    <w:p w:rsidR="00943651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43651">
      <w:pPr>
        <w:pStyle w:val="Zkladntext"/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Účasť expertov pri príprave návrhu zákona a ich stanovisko k zlučiteľnosti návrhu zákona s právom Európskych spoločenstiev a právom Európskej únie:</w:t>
      </w:r>
    </w:p>
    <w:p w:rsidR="00943651">
      <w:pPr>
        <w:pStyle w:val="Zkladntex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3651">
      <w:pPr>
        <w:pStyle w:val="Zkladntex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 príprave návrhu zákona sa nezúčastnili experti.</w:t>
      </w:r>
    </w:p>
    <w:sectPr>
      <w:footerReference w:type="even" r:id="rId5"/>
      <w:footerReference w:type="default" r:id="rId6"/>
      <w:pgSz w:w="12240" w:h="15840"/>
      <w:pgMar w:top="1134" w:right="1418" w:bottom="1418" w:left="1418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4365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C6767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94365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872"/>
    <w:multiLevelType w:val="singleLevel"/>
    <w:tmpl w:val="642C4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rtl w:val="0"/>
      </w:rPr>
    </w:lvl>
  </w:abstractNum>
  <w:abstractNum w:abstractNumId="1">
    <w:nsid w:val="042E1422"/>
    <w:multiLevelType w:val="singleLevel"/>
    <w:tmpl w:val="2B3E66F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504C01"/>
    <w:multiLevelType w:val="singleLevel"/>
    <w:tmpl w:val="F7F4E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DF06EBA"/>
    <w:multiLevelType w:val="hybridMultilevel"/>
    <w:tmpl w:val="0D1C2994"/>
    <w:lvl w:ilvl="0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hAnsi="Times New Roman" w:cs="Times New Roman"/>
        <w:color w:val="000000"/>
        <w:rtl w:val="0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Wingdings"/>
        <w:rtl w:val="0"/>
      </w:rPr>
    </w:lvl>
    <w:lvl w:ilvl="2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Wingdings"/>
        <w:rtl w:val="0"/>
      </w:rPr>
    </w:lvl>
    <w:lvl w:ilvl="5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Wingdings"/>
        <w:rtl w:val="0"/>
      </w:rPr>
    </w:lvl>
    <w:lvl w:ilvl="8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/>
        <w:rtl w:val="0"/>
      </w:rPr>
    </w:lvl>
  </w:abstractNum>
  <w:abstractNum w:abstractNumId="4">
    <w:nsid w:val="1B943C20"/>
    <w:multiLevelType w:val="singleLevel"/>
    <w:tmpl w:val="A292463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5">
    <w:nsid w:val="275653BF"/>
    <w:multiLevelType w:val="singleLevel"/>
    <w:tmpl w:val="F7FAD5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2BE23BC1"/>
    <w:multiLevelType w:val="singleLevel"/>
    <w:tmpl w:val="25C6643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513E015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C72DA4"/>
    <w:multiLevelType w:val="multilevel"/>
    <w:tmpl w:val="926E20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74953F4F"/>
    <w:multiLevelType w:val="singleLevel"/>
    <w:tmpl w:val="1B1EB30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color w:val="000000"/>
      </w:rPr>
    </w:lvl>
  </w:abstractNum>
  <w:abstractNum w:abstractNumId="10">
    <w:nsid w:val="750F240C"/>
    <w:multiLevelType w:val="singleLevel"/>
    <w:tmpl w:val="131C95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</w:abstractNum>
  <w:abstractNum w:abstractNumId="11">
    <w:nsid w:val="7A13082D"/>
    <w:multiLevelType w:val="singleLevel"/>
    <w:tmpl w:val="8FBA3A7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56BE"/>
    <w:rsid w:val="008C6767"/>
    <w:rsid w:val="00943651"/>
    <w:rsid w:val="00AA5A83"/>
    <w:rsid w:val="00CA4A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left"/>
    </w:pPr>
    <w:rPr>
      <w:noProof/>
      <w:sz w:val="24"/>
      <w:lang w:val="sk-SK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prox.government.gov.s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308</TotalTime>
  <Pages>1</Pages>
  <Words>1324</Words>
  <Characters>7816</Characters>
  <Application>Microsoft Office Word</Application>
  <DocSecurity>0</DocSecurity>
  <Lines>0</Lines>
  <Paragraphs>0</Paragraphs>
  <ScaleCrop>false</ScaleCrop>
  <Company>MF_SR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mfsr</dc:creator>
  <cp:lastModifiedBy>User</cp:lastModifiedBy>
  <cp:revision>92</cp:revision>
  <cp:lastPrinted>2003-02-18T12:51:00Z</cp:lastPrinted>
  <dcterms:created xsi:type="dcterms:W3CDTF">2003-02-14T11:16:00Z</dcterms:created>
  <dcterms:modified xsi:type="dcterms:W3CDTF">2003-04-25T12:31:00Z</dcterms:modified>
</cp:coreProperties>
</file>