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pPr>
        <w:pStyle w:val="BodyText"/>
        <w:spacing w:line="360" w:lineRule="atLeast"/>
        <w:jc w:val="center"/>
        <w:rPr>
          <w:rFonts w:ascii="Times New Roman" w:hAnsi="Times New Roman" w:cs="Times New Roman"/>
          <w:b/>
          <w:bCs/>
          <w:sz w:val="28"/>
        </w:rPr>
      </w:pPr>
      <w:r>
        <w:rPr>
          <w:rFonts w:ascii="Times New Roman" w:hAnsi="Times New Roman" w:cs="Times New Roman"/>
          <w:b/>
          <w:bCs/>
          <w:sz w:val="28"/>
        </w:rPr>
        <w:t>NÁRODNÁ RADA SLOVENSKEJ REPUBLIKY</w:t>
      </w:r>
    </w:p>
    <w:p>
      <w:pPr>
        <w:pStyle w:val="BodyText"/>
        <w:spacing w:line="360" w:lineRule="atLeast"/>
        <w:jc w:val="center"/>
        <w:rPr>
          <w:rFonts w:ascii="Times New Roman" w:hAnsi="Times New Roman" w:cs="Times New Roman"/>
          <w:b/>
          <w:bCs/>
          <w:sz w:val="28"/>
        </w:rPr>
      </w:pPr>
      <w:r>
        <w:rPr>
          <w:rFonts w:ascii="Times New Roman" w:hAnsi="Times New Roman" w:cs="Times New Roman"/>
          <w:b/>
          <w:bCs/>
          <w:sz w:val="28"/>
        </w:rPr>
        <w:t>III. volebné obdobie</w:t>
      </w:r>
    </w:p>
    <w:p>
      <w:pPr>
        <w:pStyle w:val="BodyText"/>
        <w:spacing w:line="360" w:lineRule="atLeast"/>
        <w:jc w:val="center"/>
        <w:rPr>
          <w:rFonts w:ascii="Times New Roman" w:hAnsi="Times New Roman" w:cs="Times New Roman"/>
          <w:b/>
          <w:bCs/>
          <w:sz w:val="28"/>
          <w:u w:val="single"/>
        </w:rPr>
      </w:pPr>
    </w:p>
    <w:p>
      <w:pPr>
        <w:pStyle w:val="BodyText"/>
        <w:spacing w:line="360" w:lineRule="atLeast"/>
        <w:jc w:val="center"/>
        <w:rPr>
          <w:rFonts w:ascii="Times New Roman" w:hAnsi="Times New Roman" w:cs="Times New Roman"/>
          <w:b/>
          <w:bCs/>
          <w:sz w:val="24"/>
          <w:u w:val="single"/>
        </w:rPr>
      </w:pPr>
    </w:p>
    <w:p>
      <w:pPr>
        <w:pStyle w:val="BodyText"/>
        <w:spacing w:line="360" w:lineRule="atLeast"/>
        <w:jc w:val="center"/>
        <w:rPr>
          <w:rFonts w:ascii="Times New Roman" w:hAnsi="Times New Roman" w:cs="Times New Roman"/>
          <w:b/>
          <w:sz w:val="28"/>
        </w:rPr>
      </w:pPr>
      <w:r>
        <w:rPr>
          <w:rFonts w:ascii="Times New Roman" w:hAnsi="Times New Roman" w:cs="Times New Roman"/>
          <w:b/>
          <w:sz w:val="28"/>
        </w:rPr>
        <w:t>231</w:t>
      </w:r>
    </w:p>
    <w:p>
      <w:pPr>
        <w:pStyle w:val="BodyText"/>
        <w:spacing w:line="360" w:lineRule="atLeast"/>
        <w:jc w:val="center"/>
        <w:rPr>
          <w:rFonts w:ascii="Times New Roman" w:hAnsi="Times New Roman" w:cs="Times New Roman"/>
          <w:bCs/>
          <w:sz w:val="24"/>
        </w:rPr>
      </w:pPr>
    </w:p>
    <w:p>
      <w:pPr>
        <w:pStyle w:val="BodyText"/>
        <w:spacing w:line="360" w:lineRule="atLeast"/>
        <w:jc w:val="center"/>
        <w:rPr>
          <w:rFonts w:ascii="Times New Roman" w:hAnsi="Times New Roman" w:cs="Times New Roman"/>
          <w:b/>
          <w:sz w:val="28"/>
        </w:rPr>
      </w:pPr>
      <w:r>
        <w:rPr>
          <w:rFonts w:ascii="Times New Roman" w:hAnsi="Times New Roman" w:cs="Times New Roman"/>
          <w:bCs/>
          <w:sz w:val="28"/>
        </w:rPr>
        <w:t>Vládny návrh</w:t>
      </w:r>
    </w:p>
    <w:p>
      <w:pPr>
        <w:pStyle w:val="BodyText"/>
        <w:spacing w:line="360" w:lineRule="atLeast"/>
        <w:jc w:val="center"/>
        <w:rPr>
          <w:rFonts w:ascii="Times New Roman" w:hAnsi="Times New Roman" w:cs="Times New Roman"/>
        </w:rPr>
      </w:pPr>
    </w:p>
    <w:p>
      <w:pPr>
        <w:pStyle w:val="BodyText"/>
        <w:spacing w:line="360" w:lineRule="atLeast"/>
        <w:jc w:val="center"/>
        <w:rPr>
          <w:rFonts w:ascii="Times New Roman" w:hAnsi="Times New Roman" w:cs="Times New Roman"/>
          <w:b/>
          <w:bCs/>
          <w:sz w:val="28"/>
        </w:rPr>
      </w:pPr>
      <w:r>
        <w:rPr>
          <w:rFonts w:ascii="Times New Roman" w:hAnsi="Times New Roman" w:cs="Times New Roman"/>
          <w:b/>
          <w:bCs/>
          <w:sz w:val="28"/>
        </w:rPr>
        <w:t>Zákon</w:t>
      </w:r>
    </w:p>
    <w:p>
      <w:pPr>
        <w:pStyle w:val="BodyText"/>
        <w:jc w:val="center"/>
        <w:rPr>
          <w:rFonts w:ascii="Times New Roman" w:hAnsi="Times New Roman" w:cs="Times New Roman"/>
          <w:b/>
          <w:bCs/>
          <w:sz w:val="24"/>
        </w:rPr>
      </w:pPr>
    </w:p>
    <w:p>
      <w:pPr>
        <w:pStyle w:val="BodyText"/>
        <w:jc w:val="center"/>
        <w:rPr>
          <w:rFonts w:ascii="Times New Roman" w:hAnsi="Times New Roman" w:cs="Times New Roman"/>
          <w:sz w:val="24"/>
        </w:rPr>
      </w:pPr>
      <w:r>
        <w:rPr>
          <w:rFonts w:ascii="Times New Roman" w:hAnsi="Times New Roman" w:cs="Times New Roman"/>
          <w:sz w:val="24"/>
        </w:rPr>
        <w:t>z ....................2003,</w:t>
      </w:r>
    </w:p>
    <w:p>
      <w:pPr>
        <w:pStyle w:val="BodyText"/>
        <w:rPr>
          <w:rFonts w:ascii="Times New Roman" w:hAnsi="Times New Roman" w:cs="Times New Roman"/>
          <w:sz w:val="24"/>
        </w:rPr>
      </w:pPr>
    </w:p>
    <w:p>
      <w:pPr>
        <w:pStyle w:val="BodyText"/>
        <w:rPr>
          <w:rFonts w:ascii="Times New Roman" w:hAnsi="Times New Roman" w:cs="Times New Roman"/>
          <w:sz w:val="24"/>
        </w:rPr>
      </w:pPr>
      <w:r>
        <w:rPr>
          <w:rFonts w:ascii="Times New Roman" w:hAnsi="Times New Roman" w:cs="Times New Roman"/>
          <w:sz w:val="24"/>
        </w:rPr>
        <w:t>ktorým sa mení a dopĺňa zákon č. 381/2001 Z. z. o povinnom zmluvnom poistení zodpovednosti za škodu spôsobenú prevádzkou motorového vozidla a o </w:t>
      </w:r>
      <w:r>
        <w:rPr>
          <w:rFonts w:ascii="Times New Roman" w:hAnsi="Times New Roman" w:cs="Times New Roman"/>
          <w:sz w:val="24"/>
        </w:rPr>
        <w:t>zmene a doplnení niektorých zákonov v znení neskorších predpisov a o zmene a doplnení niektorých zákonov</w:t>
      </w:r>
    </w:p>
    <w:p>
      <w:pPr>
        <w:pStyle w:val="BodyText"/>
        <w:rPr>
          <w:rFonts w:ascii="Times New Roman" w:hAnsi="Times New Roman" w:cs="Times New Roman"/>
          <w:sz w:val="24"/>
        </w:rPr>
      </w:pPr>
    </w:p>
    <w:p>
      <w:pPr>
        <w:pStyle w:val="BodyText"/>
        <w:rPr>
          <w:rFonts w:ascii="Times New Roman" w:hAnsi="Times New Roman" w:cs="Times New Roman"/>
          <w:sz w:val="24"/>
        </w:rPr>
      </w:pPr>
    </w:p>
    <w:p>
      <w:pPr>
        <w:pStyle w:val="BodyText"/>
        <w:rPr>
          <w:rFonts w:ascii="Times New Roman" w:hAnsi="Times New Roman" w:cs="Times New Roman"/>
          <w:sz w:val="24"/>
        </w:rPr>
      </w:pPr>
      <w:r>
        <w:rPr>
          <w:rFonts w:ascii="Times New Roman" w:hAnsi="Times New Roman" w:cs="Times New Roman"/>
          <w:sz w:val="24"/>
        </w:rPr>
        <w:t>Národná rada Slovenskej republiky sa uzniesla na tomto zákone:</w:t>
      </w:r>
    </w:p>
    <w:p>
      <w:pPr>
        <w:pStyle w:val="BodyText"/>
        <w:rPr>
          <w:rFonts w:ascii="Times New Roman" w:hAnsi="Times New Roman" w:cs="Times New Roman"/>
          <w:b/>
          <w:bCs/>
          <w:sz w:val="24"/>
        </w:rPr>
      </w:pPr>
    </w:p>
    <w:p>
      <w:pPr>
        <w:pStyle w:val="BodyText"/>
        <w:jc w:val="center"/>
        <w:rPr>
          <w:rFonts w:ascii="Times New Roman" w:hAnsi="Times New Roman" w:cs="Times New Roman"/>
          <w:b/>
          <w:bCs/>
          <w:sz w:val="24"/>
        </w:rPr>
      </w:pPr>
    </w:p>
    <w:p>
      <w:pPr>
        <w:pStyle w:val="BodyTextIndent2"/>
        <w:ind w:firstLine="0"/>
        <w:jc w:val="center"/>
        <w:rPr>
          <w:rFonts w:ascii="Times New Roman" w:hAnsi="Times New Roman" w:cs="Times New Roman"/>
          <w:b/>
          <w:bCs/>
        </w:rPr>
      </w:pPr>
      <w:r>
        <w:rPr>
          <w:rFonts w:ascii="Times New Roman" w:hAnsi="Times New Roman" w:cs="Times New Roman"/>
          <w:b/>
          <w:bCs/>
        </w:rPr>
        <w:t>Čl. I</w:t>
      </w:r>
    </w:p>
    <w:p>
      <w:pPr>
        <w:pStyle w:val="BodyTextIndent2"/>
        <w:rPr>
          <w:rFonts w:ascii="Times New Roman" w:hAnsi="Times New Roman" w:cs="Times New Roman"/>
        </w:rPr>
      </w:pPr>
    </w:p>
    <w:p>
      <w:pPr>
        <w:pStyle w:val="BodyText"/>
        <w:ind w:firstLine="708"/>
        <w:rPr>
          <w:rFonts w:ascii="Times New Roman" w:hAnsi="Times New Roman" w:cs="Times New Roman"/>
          <w:sz w:val="24"/>
        </w:rPr>
      </w:pPr>
      <w:r>
        <w:rPr>
          <w:rFonts w:ascii="Times New Roman" w:hAnsi="Times New Roman" w:cs="Times New Roman"/>
          <w:sz w:val="24"/>
        </w:rPr>
        <w:t>Zákon č. 381/2001 Z. z. o povinnom zmluvnom poistení zodpovednosti za škodu spôsobenú prevádzkou motorového vozidla a o zmene a doplnení niektorých zákonov v znení zákona č. 95/2002 Z. z. a zákona č. 99/2003 Z. z. sa mení a dopĺňa takto:</w:t>
      </w:r>
    </w:p>
    <w:p>
      <w:pPr>
        <w:pStyle w:val="BodyText"/>
        <w:rPr>
          <w:rFonts w:ascii="Times New Roman" w:hAnsi="Times New Roman" w:cs="Times New Roman"/>
          <w:sz w:val="24"/>
        </w:rPr>
      </w:pPr>
    </w:p>
    <w:p>
      <w:pPr>
        <w:pStyle w:val="BodyText"/>
        <w:jc w:val="left"/>
        <w:rPr>
          <w:rFonts w:ascii="Times New Roman" w:hAnsi="Times New Roman" w:cs="Times New Roman"/>
          <w:sz w:val="24"/>
        </w:rPr>
      </w:pPr>
    </w:p>
    <w:p>
      <w:pPr>
        <w:pStyle w:val="BodyText2"/>
        <w:rPr>
          <w:rFonts w:ascii="Times New Roman" w:hAnsi="Times New Roman" w:cs="Times New Roman"/>
        </w:rPr>
      </w:pPr>
      <w:r>
        <w:rPr>
          <w:rFonts w:ascii="Times New Roman" w:hAnsi="Times New Roman" w:cs="Times New Roman"/>
        </w:rPr>
        <w:t>1. V poznámke pod čiarou k odkazu 1 sa citácia „Zákon Slovenskej národnej rady č. 24/1991 Zb. o poisťovníctve v znení neskorších predpisov“ nahrádza citáciou „Zákon č. 95/2002 Z. z. o poisťovníctve a o zmene a doplnení niektorých zákonov“.</w:t>
      </w:r>
    </w:p>
    <w:p>
      <w:pPr>
        <w:jc w:val="both"/>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2. V § 2 písm. b) sa vypúšťajú slová „alebo dlhodobý pobyt,</w:t>
      </w:r>
      <w:r>
        <w:rPr>
          <w:rFonts w:ascii="Times New Roman" w:hAnsi="Times New Roman" w:cs="Times New Roman"/>
          <w:vertAlign w:val="superscript"/>
        </w:rPr>
        <w:t>2)</w:t>
      </w:r>
      <w:r>
        <w:rPr>
          <w:rFonts w:ascii="Times New Roman" w:hAnsi="Times New Roman" w:cs="Times New Roman"/>
        </w:rPr>
        <w:t>“ vrátane poznámky pod čiarou k odkazu 2.</w:t>
      </w:r>
    </w:p>
    <w:p>
      <w:pPr>
        <w:pStyle w:val="BodyText2"/>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3. V</w:t>
      </w:r>
      <w:r>
        <w:rPr>
          <w:rFonts w:ascii="Times New Roman" w:hAnsi="Times New Roman" w:cs="Times New Roman"/>
        </w:rPr>
        <w:t xml:space="preserve"> § 2 písmeno d) znie:</w:t>
      </w:r>
    </w:p>
    <w:p>
      <w:pPr>
        <w:pStyle w:val="BodyText2"/>
        <w:rPr>
          <w:rFonts w:ascii="Times New Roman" w:hAnsi="Times New Roman" w:cs="Times New Roman"/>
        </w:rPr>
      </w:pPr>
      <w:r>
        <w:rPr>
          <w:rFonts w:ascii="Times New Roman" w:hAnsi="Times New Roman" w:cs="Times New Roman"/>
        </w:rPr>
        <w:t>„d) poisťovateľom poisťovňa alebo zahraničná poisťovňa, ktorá je oprávnená vykonávať poistenie zodpovednosti na území Slovenskej republiky na základe osobitného predpisu,</w:t>
      </w:r>
      <w:r>
        <w:rPr>
          <w:rFonts w:ascii="Times New Roman" w:hAnsi="Times New Roman" w:cs="Times New Roman"/>
          <w:vertAlign w:val="superscript"/>
        </w:rPr>
        <w:t>4)</w:t>
      </w:r>
      <w:r>
        <w:rPr>
          <w:rFonts w:ascii="Times New Roman" w:hAnsi="Times New Roman" w:cs="Times New Roman"/>
        </w:rPr>
        <w:t>“.</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Poznámka pod čiarou k odkazu 4 znie:</w:t>
      </w:r>
    </w:p>
    <w:p>
      <w:pPr>
        <w:jc w:val="both"/>
        <w:rPr>
          <w:rFonts w:ascii="Times New Roman" w:hAnsi="Times New Roman" w:cs="Times New Roman"/>
        </w:rPr>
      </w:pPr>
      <w:r>
        <w:rPr>
          <w:rFonts w:ascii="Times New Roman" w:hAnsi="Times New Roman" w:cs="Times New Roman"/>
        </w:rPr>
        <w:t>„4)  Zákon č. 95/2002</w:t>
      </w:r>
      <w:r>
        <w:rPr>
          <w:rFonts w:ascii="Times New Roman" w:hAnsi="Times New Roman" w:cs="Times New Roman"/>
        </w:rPr>
        <w:t xml:space="preserve"> Z. z.“.</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4. § 2 sa dopĺňa písmenami m) až o), ktoré znejú:</w:t>
      </w:r>
    </w:p>
    <w:p>
      <w:pPr>
        <w:jc w:val="both"/>
        <w:rPr>
          <w:rFonts w:ascii="Times New Roman" w:hAnsi="Times New Roman" w:cs="Times New Roman"/>
        </w:rPr>
      </w:pPr>
      <w:r>
        <w:rPr>
          <w:rFonts w:ascii="Times New Roman" w:hAnsi="Times New Roman" w:cs="Times New Roman"/>
        </w:rPr>
        <w:t xml:space="preserve">„m) zelenou kartou Medzinárodná karta automobilového poistenia, </w:t>
      </w:r>
    </w:p>
    <w:p>
      <w:pPr>
        <w:jc w:val="both"/>
        <w:rPr>
          <w:rFonts w:ascii="Times New Roman" w:hAnsi="Times New Roman" w:cs="Times New Roman"/>
          <w:vertAlign w:val="superscript"/>
        </w:rPr>
      </w:pPr>
      <w:r>
        <w:rPr>
          <w:rFonts w:ascii="Times New Roman" w:hAnsi="Times New Roman" w:cs="Times New Roman"/>
        </w:rPr>
        <w:t>n) členským štátom členský štát Európskych spoločenstiev alebo členský štát Európskej dohody o voľnom obchode, ktorý podpísal Zmluv</w:t>
      </w:r>
      <w:r>
        <w:rPr>
          <w:rFonts w:ascii="Times New Roman" w:hAnsi="Times New Roman" w:cs="Times New Roman"/>
        </w:rPr>
        <w:t>u o Európskom hospodárskom priestore,</w:t>
      </w:r>
    </w:p>
    <w:p>
      <w:pPr>
        <w:jc w:val="both"/>
        <w:rPr>
          <w:rFonts w:ascii="Times New Roman" w:hAnsi="Times New Roman" w:cs="Times New Roman"/>
        </w:rPr>
      </w:pPr>
      <w:r>
        <w:rPr>
          <w:rFonts w:ascii="Times New Roman" w:hAnsi="Times New Roman" w:cs="Times New Roman"/>
        </w:rPr>
        <w:t>o) územím, na ktorom sa motorové vozidlo spravidla nachádza,</w:t>
      </w:r>
    </w:p>
    <w:p>
      <w:pPr>
        <w:jc w:val="both"/>
        <w:rPr>
          <w:rFonts w:ascii="Times New Roman" w:hAnsi="Times New Roman" w:cs="Times New Roman"/>
        </w:rPr>
      </w:pPr>
      <w:r>
        <w:rPr>
          <w:rFonts w:ascii="Times New Roman" w:hAnsi="Times New Roman" w:cs="Times New Roman"/>
        </w:rPr>
        <w:t xml:space="preserve">     1. územie štátu, v ktorom mu bolo pridelené evidenčné číslo,</w:t>
      </w:r>
    </w:p>
    <w:p>
      <w:pPr>
        <w:jc w:val="both"/>
        <w:rPr>
          <w:rFonts w:ascii="Times New Roman" w:hAnsi="Times New Roman" w:cs="Times New Roman"/>
        </w:rPr>
      </w:pPr>
      <w:r>
        <w:rPr>
          <w:rFonts w:ascii="Times New Roman" w:hAnsi="Times New Roman" w:cs="Times New Roman"/>
        </w:rPr>
        <w:t xml:space="preserve">     2. územie štátu, v ktorom mu bola pridelená značka poisťovateľa alebo iná rozlišovacia    značka, ak ide o motorové vozidlo, ktoré nepodlieha evidencii vozidiel, alebo</w:t>
      </w:r>
    </w:p>
    <w:p>
      <w:pPr>
        <w:jc w:val="both"/>
        <w:rPr>
          <w:rFonts w:ascii="Times New Roman" w:hAnsi="Times New Roman" w:cs="Times New Roman"/>
        </w:rPr>
      </w:pPr>
      <w:r>
        <w:rPr>
          <w:rFonts w:ascii="Times New Roman" w:hAnsi="Times New Roman" w:cs="Times New Roman"/>
        </w:rPr>
        <w:t xml:space="preserve">     3. územie štátu, v ktorom má držiteľ, vlastník alebo prevádzkovateľ motorového vozidla trvalý pobyt alebo sídlo, ak sa motorovému vozidlu neprideľuje evidenčné číslo, značka poisťovateľa alebo iná rozlišovacia  značka.“.</w:t>
      </w:r>
    </w:p>
    <w:p>
      <w:pPr>
        <w:jc w:val="both"/>
        <w:rPr>
          <w:rFonts w:ascii="Times New Roman" w:hAnsi="Times New Roman" w:cs="Times New Roman"/>
        </w:rPr>
      </w:pPr>
      <w:r>
        <w:rPr>
          <w:rFonts w:ascii="Times New Roman" w:hAnsi="Times New Roman" w:cs="Times New Roman"/>
        </w:rPr>
        <w:t xml:space="preserve">     </w:t>
      </w:r>
    </w:p>
    <w:p>
      <w:pPr>
        <w:jc w:val="both"/>
        <w:rPr>
          <w:rFonts w:ascii="Times New Roman" w:hAnsi="Times New Roman" w:cs="Times New Roman"/>
        </w:rPr>
      </w:pPr>
      <w:r>
        <w:rPr>
          <w:rFonts w:ascii="Times New Roman" w:hAnsi="Times New Roman" w:cs="Times New Roman"/>
        </w:rPr>
        <w:t>5. V § 3 ods. 1 sa za slová „zapísaný v dokladoch vozidla“ vkladajú slová „alebo ten, kto je v dokladoch vozidla zapísaný ako osoba, na ktorú sa držba motorového vozidla previedla</w:t>
      </w:r>
      <w:r>
        <w:rPr>
          <w:rFonts w:ascii="Times New Roman" w:hAnsi="Times New Roman" w:cs="Times New Roman"/>
          <w:vertAlign w:val="superscript"/>
        </w:rPr>
        <w:t>6a)</w:t>
      </w:r>
      <w:r>
        <w:rPr>
          <w:rFonts w:ascii="Times New Roman" w:hAnsi="Times New Roman" w:cs="Times New Roman"/>
        </w:rPr>
        <w:t>“.</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Poznámka pod čiarou k odkazu 6a znie:</w:t>
      </w:r>
    </w:p>
    <w:p>
      <w:pPr>
        <w:jc w:val="both"/>
        <w:rPr>
          <w:rFonts w:ascii="Times New Roman" w:hAnsi="Times New Roman" w:cs="Times New Roman"/>
        </w:rPr>
      </w:pPr>
      <w:r>
        <w:rPr>
          <w:rFonts w:ascii="Times New Roman" w:hAnsi="Times New Roman" w:cs="Times New Roman"/>
        </w:rPr>
        <w:t>„6a) § 90 ods. 1 písm. a) zákona Národnej rady Slovenskej republiky č. 315/1996 Z. z.“.</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6. V § 4 ods. 2 písm. a) sa na konci pripájajú tieto slová: „ako aj škody vzniknutej úhradou  nákladov zdravotnej starostlivosti, dávok nemoc</w:t>
      </w:r>
      <w:r>
        <w:rPr>
          <w:rFonts w:ascii="Times New Roman" w:hAnsi="Times New Roman" w:cs="Times New Roman"/>
        </w:rPr>
        <w:t>enského poistenia a dávok dôchodkového poistenia“.</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7. V § 4 ods. 2 písm. c) sa slová „písmen a) a b)“ nahrádzajú slovami „písmen a), b) a d)“.</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8. V § 4 odsek 4 znie:</w:t>
      </w:r>
    </w:p>
    <w:p>
      <w:pPr>
        <w:pStyle w:val="BodyText2"/>
        <w:rPr>
          <w:rFonts w:ascii="Times New Roman" w:hAnsi="Times New Roman" w:cs="Times New Roman"/>
        </w:rPr>
      </w:pPr>
      <w:r>
        <w:rPr>
          <w:rFonts w:ascii="Times New Roman" w:hAnsi="Times New Roman" w:cs="Times New Roman"/>
        </w:rPr>
        <w:t xml:space="preserve">„(4) Ak ide o škodu spôsobenú prevádzkou tuzemského motorového vozidla na území iného členského štátu poškodenému sa poskytne poistné plnenie v rozsahu poistenia zodpovednosti podľa právnych predpisov členského štátu, na ktorého území bola škoda spôsobená, ak  sa podľa tohto zákona alebo na základe poistnej zmluvy neposkytuje poistné plnenie </w:t>
      </w:r>
      <w:r>
        <w:rPr>
          <w:rFonts w:ascii="Times New Roman" w:hAnsi="Times New Roman" w:cs="Times New Roman"/>
        </w:rPr>
        <w:t>v širšom rozsahu.“.</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9. § 4 sa dopĺňa odsekom 5, ktorý znie:</w:t>
      </w:r>
    </w:p>
    <w:p>
      <w:pPr>
        <w:jc w:val="both"/>
        <w:rPr>
          <w:rFonts w:ascii="Times New Roman" w:hAnsi="Times New Roman" w:cs="Times New Roman"/>
        </w:rPr>
      </w:pPr>
      <w:r>
        <w:rPr>
          <w:rFonts w:ascii="Times New Roman" w:hAnsi="Times New Roman" w:cs="Times New Roman"/>
        </w:rPr>
        <w:t>„(5) Na škodu spôsobenú prevádzkou motorového vozidla občanovi členského štátu, na území cudzieho štátu, v ktorom nepôsobí príslušná kancelária poisťovateľov, počas jeho cesty z územia jedného členského štátu na územie iného členského štátu sa vzťahujú právne predpisy členského štátu, na ktorého území sa motorové vozidlo spravidla nachádza.“.</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10. § 6 sa dopĺňa odsekom 4, ktorý znie:</w:t>
      </w:r>
    </w:p>
    <w:p>
      <w:pPr>
        <w:pStyle w:val="BodyText2"/>
        <w:rPr>
          <w:rFonts w:ascii="Times New Roman" w:hAnsi="Times New Roman" w:cs="Times New Roman"/>
        </w:rPr>
      </w:pPr>
      <w:r>
        <w:rPr>
          <w:rFonts w:ascii="Times New Roman" w:hAnsi="Times New Roman" w:cs="Times New Roman"/>
        </w:rPr>
        <w:t>„(4) Ak je uzavretá poistná zmluva, poistenie zodpovednosti platí na území všetkých členských štátov;  poistenie zodpovednosti platí aj na území iných štátov, ktoré poisťovateľ  označil v zelenej karte.“.</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11. V poznámke pod čiarou k odkazu 11 sa citácia „Zákon č. 329/2000 Z. z. o Úrade pre finančný trh a o zmene a doplnení niektorých zákonov“ nahrádza citáciou „Zákon č. 96/2002 Z. z. o dohľade nad finančným trhom a o zmene a doplnení niektorých zákonov“.</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12.  V § 9 ods. 1 písmeno b) znie:</w:t>
      </w:r>
    </w:p>
    <w:p>
      <w:pPr>
        <w:jc w:val="both"/>
        <w:rPr>
          <w:rFonts w:ascii="Times New Roman" w:hAnsi="Times New Roman" w:cs="Times New Roman"/>
        </w:rPr>
      </w:pPr>
      <w:r>
        <w:rPr>
          <w:rFonts w:ascii="Times New Roman" w:hAnsi="Times New Roman" w:cs="Times New Roman"/>
        </w:rPr>
        <w:t>„b) zápisom prevodu držby motorového vozidla na inú osobu v evidencii vozidiel,</w:t>
      </w:r>
      <w:r>
        <w:rPr>
          <w:rFonts w:ascii="Times New Roman" w:hAnsi="Times New Roman" w:cs="Times New Roman"/>
          <w:vertAlign w:val="superscript"/>
        </w:rPr>
        <w:t>6</w:t>
      </w:r>
      <w:r>
        <w:rPr>
          <w:rFonts w:ascii="Times New Roman" w:hAnsi="Times New Roman" w:cs="Times New Roman"/>
          <w:vertAlign w:val="superscript"/>
        </w:rPr>
        <w:t>a)</w:t>
      </w:r>
      <w:r>
        <w:rPr>
          <w:rFonts w:ascii="Times New Roman" w:hAnsi="Times New Roman" w:cs="Times New Roman"/>
        </w:rPr>
        <w:t xml:space="preserve">“.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13. V § 9 sa odsek 1 dopĺňa písmenom g), ktoré znie:</w:t>
      </w:r>
    </w:p>
    <w:p>
      <w:pPr>
        <w:jc w:val="both"/>
        <w:rPr>
          <w:rFonts w:ascii="Times New Roman" w:hAnsi="Times New Roman" w:cs="Times New Roman"/>
        </w:rPr>
      </w:pPr>
      <w:r>
        <w:rPr>
          <w:rFonts w:ascii="Times New Roman" w:hAnsi="Times New Roman" w:cs="Times New Roman"/>
        </w:rPr>
        <w:t>„g) zmenou nájomcu, ak je na motorové vozidlo uzavretá nájomná zmluva s právom kúpy prenajatej veci“.</w:t>
      </w: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14. § 9 sa dopĺňa odsekom 5, ktorý znie:</w:t>
      </w:r>
    </w:p>
    <w:p>
      <w:pPr>
        <w:jc w:val="both"/>
        <w:rPr>
          <w:rFonts w:ascii="Times New Roman" w:hAnsi="Times New Roman" w:cs="Times New Roman"/>
        </w:rPr>
      </w:pPr>
      <w:r>
        <w:rPr>
          <w:rFonts w:ascii="Times New Roman" w:hAnsi="Times New Roman" w:cs="Times New Roman"/>
        </w:rPr>
        <w:t>„(5) Po zániku poistenia zodpovednosti, s výnimkou zániku poistenia zodpovednosti na motorové vozidlá podľa § 27, je poistník povinný bez zbytočného odkladu odovzdať poisťovateľovi potvrdenie o poistení zodpovednosti a zelenú kartu.“.</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15. V § 11 ods. 1 sa za slová „bez zbytočného odkladu potvrdenie o po</w:t>
      </w:r>
      <w:r>
        <w:rPr>
          <w:rFonts w:ascii="Times New Roman" w:hAnsi="Times New Roman" w:cs="Times New Roman"/>
        </w:rPr>
        <w:t>istení zodpovednosti“ vkladajú slová „a zelenú kartu“.</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16. V § 11 ods. 2 v prvej vete sa na konci pripájajú tieto slová: „vrátane údajov podľa  § 25 ods. 2 písm. a) a b)“ a za prvú vetu sa vkladá nová druhá veta, ktorá znie: „Poistník je povinný poskytovať poisťovateľovi údaje podľa § 25 ods. 2 písm. a) a b) a ich zmeny.“.</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17. V § 11 odsek 3 znie:</w:t>
      </w:r>
    </w:p>
    <w:p>
      <w:pPr>
        <w:pStyle w:val="BodyText2"/>
        <w:rPr>
          <w:rFonts w:ascii="Times New Roman" w:hAnsi="Times New Roman" w:cs="Times New Roman"/>
        </w:rPr>
      </w:pPr>
      <w:r>
        <w:rPr>
          <w:rFonts w:ascii="Times New Roman" w:hAnsi="Times New Roman" w:cs="Times New Roman"/>
        </w:rPr>
        <w:t>„(3) Poisťovateľ je povinný do 15 dní po zániku poistenia zodpovednosti vydať poistníkovi  doklad o škodovom priebehu poistenia zodpovednosti. Ak poistník nesplnil povinnosť podľa § 9 ods. 5, nie je poisťovateľ povinný do doby splnenia tejto povinnosti vydať mu doklad o škodovom priebehu poistenia zodpovednosti a vrátiť  poistné podľa odseku 9.“.</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18. V § 11 odseky 5 a 6 znejú:</w:t>
      </w:r>
    </w:p>
    <w:p>
      <w:pPr>
        <w:jc w:val="both"/>
        <w:rPr>
          <w:rFonts w:ascii="Times New Roman" w:hAnsi="Times New Roman" w:cs="Times New Roman"/>
        </w:rPr>
      </w:pPr>
      <w:r>
        <w:rPr>
          <w:rFonts w:ascii="Times New Roman" w:hAnsi="Times New Roman" w:cs="Times New Roman"/>
        </w:rPr>
        <w:t>„(5) Poisťovateľ je povinný bez zbytočného odkladu začať prešetrovanie potrebné na zistenie rozsahu jeho povinnosti poskytnúť poistné plnenie a do troch mesiacov odo dňa oznámenia poškodeného o škodovej udalosti</w:t>
      </w:r>
    </w:p>
    <w:p>
      <w:pPr>
        <w:jc w:val="both"/>
        <w:rPr>
          <w:rFonts w:ascii="Times New Roman" w:hAnsi="Times New Roman" w:cs="Times New Roman"/>
        </w:rPr>
      </w:pPr>
      <w:r>
        <w:rPr>
          <w:rFonts w:ascii="Times New Roman" w:hAnsi="Times New Roman" w:cs="Times New Roman"/>
        </w:rPr>
        <w:t>a) ukončiť prešetrovanie potrebné na zistenie rozsahu jeho povinnosti poskytnúť poistné plnenie a oznámiť poškodenému výšku poistného plnenia, ak bol rozsah povinnosti poisťovateľa poskytnúť poistné plnenie a nárok na náhradu škody preukázaný,</w:t>
      </w:r>
    </w:p>
    <w:p>
      <w:pPr>
        <w:jc w:val="both"/>
        <w:rPr>
          <w:rFonts w:ascii="Times New Roman" w:hAnsi="Times New Roman" w:cs="Times New Roman"/>
        </w:rPr>
      </w:pPr>
      <w:r>
        <w:rPr>
          <w:rFonts w:ascii="Times New Roman" w:hAnsi="Times New Roman" w:cs="Times New Roman"/>
        </w:rPr>
        <w:t>b) poskytnúť poškodenému písomné vysvetlenie dôvodov, pre ktoré odmietol poskytnúť alebo, pre ktoré znížil poistné plnenie alebo poskytnúť poškodenému písomné vysvetlenie k tým uplatneným nárokom na náhradu škody, u ktorých nebol v ustanovenej lehote preukázaný rozsah povinnosti poisťovateľa poskytnúť poistné plnenie a výška poistného plnenia; písomné vysvetlenie sa považuje za doručené dňom, kedy ho poškodený prevzal, odmietol prevziať alebo dňom, kedy ho pošta vrátila ako nedoručené.</w:t>
      </w:r>
    </w:p>
    <w:p>
      <w:pPr>
        <w:jc w:val="both"/>
        <w:rPr>
          <w:rFonts w:ascii="Times New Roman" w:hAnsi="Times New Roman" w:cs="Times New Roman"/>
        </w:rPr>
      </w:pPr>
      <w:r>
        <w:rPr>
          <w:rFonts w:ascii="Times New Roman" w:hAnsi="Times New Roman" w:cs="Times New Roman"/>
        </w:rPr>
        <w:t>(6) Poisťovateľ je povinný poskytnúť poistné plnenie do 15 dní po skončení prešetrovania potrebného na zistenie rozsahu povinnosti poisťovateľa poskytnúť poistné plnenie alebo po doručení právoplatného rozhodnutia súdu o výške náhrady škody poisťovateľovi, ak z tohto rozhodnutia nevyplýva iná lehota na poskytnutie poistného plnenia.“.</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19. V § 11 sa za odsek 6 vklad</w:t>
      </w:r>
      <w:r>
        <w:rPr>
          <w:rFonts w:ascii="Times New Roman" w:hAnsi="Times New Roman" w:cs="Times New Roman"/>
        </w:rPr>
        <w:t>ajú nové odseky 7 a 8, ktoré znejú:</w:t>
      </w:r>
    </w:p>
    <w:p>
      <w:pPr>
        <w:jc w:val="both"/>
        <w:rPr>
          <w:rFonts w:ascii="Times New Roman" w:hAnsi="Times New Roman" w:cs="Times New Roman"/>
          <w:vertAlign w:val="superscript"/>
        </w:rPr>
      </w:pPr>
      <w:r>
        <w:rPr>
          <w:rFonts w:ascii="Times New Roman" w:hAnsi="Times New Roman" w:cs="Times New Roman"/>
        </w:rPr>
        <w:t>„(7) Ak poisťovateľ nesplní povinnosť podľa odseku 5 je povinný zaplatiť poškodenému úroky z omeškania podľa osobitného predpisu.</w:t>
      </w:r>
      <w:r>
        <w:rPr>
          <w:rFonts w:ascii="Times New Roman" w:hAnsi="Times New Roman" w:cs="Times New Roman"/>
          <w:vertAlign w:val="superscript"/>
        </w:rPr>
        <w:t>15a)</w:t>
      </w:r>
    </w:p>
    <w:p>
      <w:pPr>
        <w:jc w:val="both"/>
        <w:rPr>
          <w:rFonts w:ascii="Times New Roman" w:hAnsi="Times New Roman" w:cs="Times New Roman"/>
        </w:rPr>
      </w:pPr>
      <w:r>
        <w:rPr>
          <w:rFonts w:ascii="Times New Roman" w:hAnsi="Times New Roman" w:cs="Times New Roman"/>
        </w:rPr>
        <w:t>(8) Odseky 5 až 7 sa použijú rovnako aj vtedy, ak nárok na náhradu škody uplatnil poškodený proti likvidačnému zástupcovi.“.</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Doterajšie odseky 7 a 8 sa označujú ako odseky 9 a 10.</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Poznámka pod čiarou k odkazu 15a znie:</w:t>
      </w:r>
    </w:p>
    <w:p>
      <w:pPr>
        <w:jc w:val="both"/>
        <w:rPr>
          <w:rFonts w:ascii="Times New Roman" w:hAnsi="Times New Roman" w:cs="Times New Roman"/>
        </w:rPr>
      </w:pPr>
      <w:r>
        <w:rPr>
          <w:rFonts w:ascii="Times New Roman" w:hAnsi="Times New Roman" w:cs="Times New Roman"/>
        </w:rPr>
        <w:t>„15a) § 517 ods. 2 Občianskeho zákonníka.“.</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20. V § 12 sa odseky 1 a 2 dopĺňajú písmenom g), ktoré znie:</w:t>
      </w:r>
    </w:p>
    <w:p>
      <w:pPr>
        <w:pStyle w:val="BodyText2"/>
        <w:rPr>
          <w:rFonts w:ascii="Times New Roman" w:hAnsi="Times New Roman" w:cs="Times New Roman"/>
        </w:rPr>
      </w:pPr>
      <w:r>
        <w:rPr>
          <w:rFonts w:ascii="Times New Roman" w:hAnsi="Times New Roman" w:cs="Times New Roman"/>
        </w:rPr>
        <w:t>„g) spôsobil škodu motorovým vozidlom a bez dôvodov hodných osobitného zreteľa porušil povinnosti podľa § 10 ods. 1 až 4.“.</w:t>
      </w:r>
    </w:p>
    <w:p>
      <w:pPr>
        <w:jc w:val="both"/>
        <w:rPr>
          <w:rFonts w:ascii="Times New Roman" w:hAnsi="Times New Roman" w:cs="Times New Roman"/>
        </w:rPr>
      </w:pPr>
      <w:r>
        <w:rPr>
          <w:rFonts w:ascii="Times New Roman" w:hAnsi="Times New Roman" w:cs="Times New Roman"/>
        </w:rPr>
        <w:t>21. Za § 15 sa vkladá § 15a, ktorý vrátane nadpisu znie:</w:t>
      </w: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 § 15a</w:t>
      </w:r>
    </w:p>
    <w:p>
      <w:pPr>
        <w:jc w:val="center"/>
        <w:rPr>
          <w:rFonts w:ascii="Times New Roman" w:hAnsi="Times New Roman" w:cs="Times New Roman"/>
        </w:rPr>
      </w:pPr>
      <w:r>
        <w:rPr>
          <w:rFonts w:ascii="Times New Roman" w:hAnsi="Times New Roman" w:cs="Times New Roman"/>
        </w:rPr>
        <w:t>Likvidačný zástupca</w:t>
      </w:r>
    </w:p>
    <w:p>
      <w:pPr>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t xml:space="preserve">(1) Poisťovateľ je povinný v každom členskom štáte, okrem členského štátu, v ktorom mu bolo udelené povolenie na vykonávanie poisťovacej činnosti,  určiť svojho likvidačného zástupcu. Likvidačným zástupcom môže byť fyzická osoba alebo právnická osoba, ktorá musí mať trvalý pobyt alebo sídlo v členskom štáte, v ktorom vykonáva svoju činnosť. </w:t>
      </w:r>
    </w:p>
    <w:p>
      <w:pPr>
        <w:jc w:val="both"/>
        <w:rPr>
          <w:rFonts w:ascii="Times New Roman" w:hAnsi="Times New Roman" w:cs="Times New Roman"/>
        </w:rPr>
      </w:pPr>
      <w:r>
        <w:rPr>
          <w:rFonts w:ascii="Times New Roman" w:hAnsi="Times New Roman" w:cs="Times New Roman"/>
        </w:rPr>
        <w:tab/>
        <w:t>(2) Likvidačný zástupca vybavuje škodové udalosti v mene poisťovateľa a na jeho účet; likvidačný zástupca je oprávnený vykonávať túto činnosť pre jedného alebo viac poisťovateľov; vykonávanie činnosti likvidačného zástupcu nie je zriadením pobočky poisťovateľa.</w:t>
      </w:r>
    </w:p>
    <w:p>
      <w:pPr>
        <w:pStyle w:val="BodyTextIndent3"/>
        <w:rPr>
          <w:rFonts w:ascii="Times New Roman" w:hAnsi="Times New Roman" w:cs="Times New Roman"/>
        </w:rPr>
      </w:pPr>
      <w:r>
        <w:rPr>
          <w:rFonts w:ascii="Times New Roman" w:hAnsi="Times New Roman" w:cs="Times New Roman"/>
        </w:rPr>
        <w:t>(3) Likvidačný zástupca zhromažďuje informácie potrebné na prešetrenie nárokov poškodeného na náhradu škody a vykonáva činnosti  potrebné na ich uspokojenie, ak škoda bola spôsobená prevádzkou motorového vozidla,</w:t>
      </w:r>
    </w:p>
    <w:p>
      <w:pPr>
        <w:pStyle w:val="BodyTextIndent3"/>
        <w:ind w:firstLine="0"/>
        <w:rPr>
          <w:rFonts w:ascii="Times New Roman" w:hAnsi="Times New Roman" w:cs="Times New Roman"/>
        </w:rPr>
      </w:pPr>
      <w:r>
        <w:rPr>
          <w:rFonts w:ascii="Times New Roman" w:hAnsi="Times New Roman" w:cs="Times New Roman"/>
        </w:rPr>
        <w:t>a) na ktoré bolo uzavreté poistenie zodpovednosti v inom členskom štáte ako je členský štát, v ktorom má poškodený trvalý pobyt alebo sídlo,</w:t>
      </w:r>
    </w:p>
    <w:p>
      <w:pPr>
        <w:pStyle w:val="BodyTextIndent3"/>
        <w:ind w:firstLine="0"/>
        <w:rPr>
          <w:rFonts w:ascii="Times New Roman" w:hAnsi="Times New Roman" w:cs="Times New Roman"/>
        </w:rPr>
      </w:pPr>
      <w:r>
        <w:rPr>
          <w:rFonts w:ascii="Times New Roman" w:hAnsi="Times New Roman" w:cs="Times New Roman"/>
        </w:rPr>
        <w:t>b) ktoré sa spravidla nachádza v inom členskom štáte ako je členský štát, v ktorom má poškodený trvalý pobyt alebo sídlo,</w:t>
      </w:r>
    </w:p>
    <w:p>
      <w:pPr>
        <w:pStyle w:val="BodyTextIndent3"/>
        <w:ind w:firstLine="0"/>
        <w:rPr>
          <w:rFonts w:ascii="Times New Roman" w:hAnsi="Times New Roman" w:cs="Times New Roman"/>
        </w:rPr>
      </w:pPr>
      <w:r>
        <w:rPr>
          <w:rFonts w:ascii="Times New Roman" w:hAnsi="Times New Roman" w:cs="Times New Roman"/>
        </w:rPr>
        <w:t>c) na území iného členského štátu ako je členský štát, v ktorom má poškodený trvalý pobyt alebo sídlo.</w:t>
      </w:r>
    </w:p>
    <w:p>
      <w:pPr>
        <w:pStyle w:val="BodyTextIndent3"/>
        <w:rPr>
          <w:rFonts w:ascii="Times New Roman" w:hAnsi="Times New Roman" w:cs="Times New Roman"/>
        </w:rPr>
      </w:pPr>
      <w:r>
        <w:rPr>
          <w:rFonts w:ascii="Times New Roman" w:hAnsi="Times New Roman" w:cs="Times New Roman"/>
        </w:rPr>
        <w:t xml:space="preserve">(4) Likvidačný zástupca je oprávnený vo vzťahu k poškodenému pri uspokojovaní jeho nárokov zastupovať poisťovateľa v plnom rozsahu a musí zabezpečiť prešetrovanie  nárokov poškodeného v úradnom jazyku členského štátu, v ktorom má poškodený trvalý pobyt alebo sídlo; týmto nie je dotknuté právo poškodeného uplatniť svoje nároky na náhradu škody priamo proti poisťovateľovi alebo proti osobe, ktorá túto škodu </w:t>
      </w:r>
      <w:r>
        <w:rPr>
          <w:rFonts w:ascii="Times New Roman" w:hAnsi="Times New Roman" w:cs="Times New Roman"/>
        </w:rPr>
        <w:t>spôsobila.</w:t>
      </w:r>
    </w:p>
    <w:p>
      <w:pPr>
        <w:jc w:val="both"/>
        <w:rPr>
          <w:rFonts w:ascii="Times New Roman" w:hAnsi="Times New Roman" w:cs="Times New Roman"/>
        </w:rPr>
      </w:pPr>
      <w:r>
        <w:rPr>
          <w:rFonts w:ascii="Times New Roman" w:hAnsi="Times New Roman" w:cs="Times New Roman"/>
        </w:rPr>
        <w:tab/>
        <w:t>(5) Poisťovateľ je povinný do siedmich dní odo dňa určenia likvidačného zástupcu písomne oznámiť úradu a kancelárii meno, priezvisko, dátum narodenia, adresa trvalého pobytu likvidačného zástupcu alebo jeho obchodné meno a sídlo.“.</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22. V § 16 ods. 1 v druhej vete sa na konci pripájajú tieto slová: „a na území iného členského štátu“.</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23. V § 16 ods. 3 písmeno a) znie:</w:t>
      </w:r>
    </w:p>
    <w:p>
      <w:pPr>
        <w:jc w:val="both"/>
        <w:rPr>
          <w:rFonts w:ascii="Times New Roman" w:hAnsi="Times New Roman" w:cs="Times New Roman"/>
        </w:rPr>
      </w:pPr>
      <w:r>
        <w:rPr>
          <w:rFonts w:ascii="Times New Roman" w:hAnsi="Times New Roman" w:cs="Times New Roman"/>
        </w:rPr>
        <w:t>„a) na dobu prevádzky motorového vozidla na území Slovenskej republiky sa vodič preukáže zelenou kartou platnou na území Slovens</w:t>
      </w:r>
      <w:r>
        <w:rPr>
          <w:rFonts w:ascii="Times New Roman" w:hAnsi="Times New Roman" w:cs="Times New Roman"/>
        </w:rPr>
        <w:t>kej republiky,“.</w:t>
      </w:r>
    </w:p>
    <w:p>
      <w:pPr>
        <w:jc w:val="both"/>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24. V § 16 sa odsek 3 dopĺňa písmenami c) a d), ktoré znejú:</w:t>
      </w:r>
    </w:p>
    <w:p>
      <w:pPr>
        <w:pStyle w:val="BodyText2"/>
        <w:rPr>
          <w:rFonts w:ascii="Times New Roman" w:hAnsi="Times New Roman" w:cs="Times New Roman"/>
        </w:rPr>
      </w:pPr>
      <w:r>
        <w:rPr>
          <w:rFonts w:ascii="Times New Roman" w:hAnsi="Times New Roman" w:cs="Times New Roman"/>
        </w:rPr>
        <w:t>„c) ide o motorové vozidlo, ktoré sa spravidla nachádza na území iného členského štátu,</w:t>
      </w:r>
    </w:p>
    <w:p>
      <w:pPr>
        <w:pStyle w:val="BodyText2"/>
        <w:rPr>
          <w:rFonts w:ascii="Times New Roman" w:hAnsi="Times New Roman" w:cs="Times New Roman"/>
        </w:rPr>
      </w:pPr>
      <w:r>
        <w:rPr>
          <w:rFonts w:ascii="Times New Roman" w:hAnsi="Times New Roman" w:cs="Times New Roman"/>
        </w:rPr>
        <w:t>d) ide o motorové vozidlo uvedené v zozname motorových vozidiel, na ktoré sa vzťahuje výnimka z poistenia zodpovednosti odovzdanom členským štátom Komisii Európskych spoločenstiev a kancelárii spolu s určením subjektu zodpovedného za náhradu škody spôsobenej prevádzkou týchto motorových vozidiel.“.</w:t>
      </w:r>
    </w:p>
    <w:p>
      <w:pPr>
        <w:pStyle w:val="BodyText2"/>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25. V § 18 sa vypúšťa odsek 4.</w:t>
      </w:r>
    </w:p>
    <w:p>
      <w:pPr>
        <w:pStyle w:val="BodyText2"/>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26. V § 19 ods. 1 sa vypúšťa písmeno b).</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Doterajšie písmeno c) sa označuje ako písmeno b).</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27. V § 19 ods. 2 sa vypúšťajú slová „príslušníka Policajného zboru podľa § 18 ods. 2 alebo“.</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28. V § 19 za odsek 4 sa vkladá nový odsek 5, ktorý znie: </w:t>
      </w:r>
    </w:p>
    <w:p>
      <w:pPr>
        <w:jc w:val="both"/>
        <w:rPr>
          <w:rFonts w:ascii="Times New Roman" w:hAnsi="Times New Roman" w:cs="Times New Roman"/>
        </w:rPr>
      </w:pPr>
      <w:r>
        <w:rPr>
          <w:rFonts w:ascii="Times New Roman" w:hAnsi="Times New Roman" w:cs="Times New Roman"/>
        </w:rPr>
        <w:t>„(5) Na konanie o pok</w:t>
      </w:r>
      <w:r>
        <w:rPr>
          <w:rFonts w:ascii="Times New Roman" w:hAnsi="Times New Roman" w:cs="Times New Roman"/>
        </w:rPr>
        <w:t>utách je miestne príslušný  okresný úrad v mieste trvalého pobytu alebo sídla</w:t>
      </w:r>
      <w:r>
        <w:rPr>
          <w:rFonts w:ascii="Times New Roman" w:hAnsi="Times New Roman" w:cs="Times New Roman"/>
          <w:vertAlign w:val="superscript"/>
        </w:rPr>
        <w:t>3)</w:t>
      </w:r>
      <w:r>
        <w:rPr>
          <w:rFonts w:ascii="Times New Roman" w:hAnsi="Times New Roman" w:cs="Times New Roman"/>
        </w:rPr>
        <w:t xml:space="preserve"> držiteľa, vlastníka alebo prevádzkovateľa motorového vozidla“.</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Doterajšie odseky 5 až 7 sa označujú ako odseky 6 až 8.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29. V § 19 ods. 7 sa na konci bodka nahrádza čiarkou a</w:t>
      </w:r>
      <w:r>
        <w:rPr>
          <w:rFonts w:ascii="Times New Roman" w:hAnsi="Times New Roman" w:cs="Times New Roman"/>
        </w:rPr>
        <w:t> pripájajú sa tieto slová: „ak tento zákon neustanovuje inak.“.</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30. V § 20 ods. 2 písm. d) sa za slová „cudzích štátov“ vkladá čiarka a slová „subjektami zodpovednými za náhradu škody v členských štátoch a informačnými strediskami členských štátov“.</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31. </w:t>
      </w:r>
      <w:r>
        <w:rPr>
          <w:rFonts w:ascii="Times New Roman" w:hAnsi="Times New Roman" w:cs="Times New Roman"/>
        </w:rPr>
        <w:t>V § 20 ods. 2 písmeno g) znie:</w:t>
      </w:r>
    </w:p>
    <w:p>
      <w:pPr>
        <w:jc w:val="both"/>
        <w:rPr>
          <w:rFonts w:ascii="Times New Roman" w:hAnsi="Times New Roman" w:cs="Times New Roman"/>
        </w:rPr>
      </w:pPr>
      <w:r>
        <w:rPr>
          <w:rFonts w:ascii="Times New Roman" w:hAnsi="Times New Roman" w:cs="Times New Roman"/>
        </w:rPr>
        <w:t>„g) vykonáva činnosť informačného strediska a na tento účel vedie register poistenia zodpovednosti (ďalej len „register“).“.</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32. V § 20 odsek 3 znie: </w:t>
      </w:r>
    </w:p>
    <w:p>
      <w:pPr>
        <w:jc w:val="both"/>
        <w:rPr>
          <w:rFonts w:ascii="Times New Roman" w:hAnsi="Times New Roman" w:cs="Times New Roman"/>
        </w:rPr>
      </w:pPr>
      <w:r>
        <w:rPr>
          <w:rFonts w:ascii="Times New Roman" w:hAnsi="Times New Roman" w:cs="Times New Roman"/>
        </w:rPr>
        <w:t>„(3) Členstvo v kancelárii vzniká  dňom určeným v rozhodnutí úradu, podľa ktorého je poisťovateľ oprávnený  vykonávať poistenie zodpovednosti</w:t>
      </w:r>
      <w:r>
        <w:rPr>
          <w:rFonts w:ascii="Times New Roman" w:hAnsi="Times New Roman" w:cs="Times New Roman"/>
          <w:vertAlign w:val="superscript"/>
        </w:rPr>
        <w:t>4)</w:t>
      </w:r>
      <w:r>
        <w:rPr>
          <w:rFonts w:ascii="Times New Roman" w:hAnsi="Times New Roman" w:cs="Times New Roman"/>
        </w:rPr>
        <w:t xml:space="preserve"> alebo, ak tento deň nie je v rozhodnutí úradu určený, dňom nadobudnutia právoplatnosti tohto rozhodnutia. Ak ide o poisťovateľa z iného členského štátu, členstvo v kancelárii vzniká prvým dňom vykonávania poistenia zodpovednosti na území Slovenskej republiky. Túto skutočnosť je poisťovateľ povinný bez zbytočného odkladu písomne oznámiť kancelárii. Vznik členstva kancelária bez zbytočného odkladu oznámi príslušnému orgánu evidencie vozidi</w:t>
      </w:r>
      <w:r>
        <w:rPr>
          <w:rFonts w:ascii="Times New Roman" w:hAnsi="Times New Roman" w:cs="Times New Roman"/>
        </w:rPr>
        <w:t>el.“.</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33. V § 20 odsek 4 znie:</w:t>
      </w:r>
    </w:p>
    <w:p>
      <w:pPr>
        <w:jc w:val="both"/>
        <w:rPr>
          <w:rFonts w:ascii="Times New Roman" w:hAnsi="Times New Roman" w:cs="Times New Roman"/>
        </w:rPr>
      </w:pPr>
      <w:r>
        <w:rPr>
          <w:rFonts w:ascii="Times New Roman" w:hAnsi="Times New Roman" w:cs="Times New Roman"/>
        </w:rPr>
        <w:t>„(4) Členstvo v kancelárii zaniká dňom nadobudnutia právoplatnosti rozhodnutia úradu, podľa ktorého bolo poisťovateľovi odňaté povolenie na vykonávanie poisťovacej činnosti alebo oprávnenie vykonávať poistenie zodpovednosti.</w:t>
      </w:r>
      <w:r>
        <w:rPr>
          <w:rFonts w:ascii="Times New Roman" w:hAnsi="Times New Roman" w:cs="Times New Roman"/>
          <w:vertAlign w:val="superscript"/>
        </w:rPr>
        <w:t>4)</w:t>
      </w:r>
      <w:r>
        <w:rPr>
          <w:rFonts w:ascii="Times New Roman" w:hAnsi="Times New Roman" w:cs="Times New Roman"/>
        </w:rPr>
        <w:t xml:space="preserve"> Ak ide o poisťovateľa z iného členského štátu, členstvo v kancelárii zaniká dňom, kedy príslušný orgán dohľadu členského štátu odobral poisťovateľovi oprávnenie na vykonávanie poistenia zodpovednosti. Túto skutočnosť je poisťovateľ povinný bez zbytočného odkladu písomne oznámiť kancelárii. Zánik členstva kancelária bez zbytočného odkladu oznámi orgánu evidencie vozidiel.“.</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34. V § 20 ods. 5 sa vypúšťa tretia veta.</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35. V poznámke pod čiarou k odkazu 25 sa citácia „§ 9 ods. 5 písm. b) štvrtý bod zákona Slovenskej národnej rady č. 24/1991 Zb. v znení neskorších predpisov“  nahrádza citáciou „§ 4 ods. 12 písm. b) štvrtý bod zákona č. 95/2002 Z. z.“.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36. V § 20 sa odsek 8 dopĺňa písmenom d), ktoré znie:</w:t>
      </w:r>
    </w:p>
    <w:p>
      <w:pPr>
        <w:jc w:val="both"/>
        <w:rPr>
          <w:rFonts w:ascii="Times New Roman" w:hAnsi="Times New Roman" w:cs="Times New Roman"/>
        </w:rPr>
      </w:pPr>
      <w:r>
        <w:rPr>
          <w:rFonts w:ascii="Times New Roman" w:hAnsi="Times New Roman" w:cs="Times New Roman"/>
        </w:rPr>
        <w:t>„d) výkonný riaditeľ “.</w:t>
      </w:r>
    </w:p>
    <w:p>
      <w:pPr>
        <w:jc w:val="both"/>
        <w:rPr>
          <w:rFonts w:ascii="Times New Roman" w:hAnsi="Times New Roman" w:cs="Times New Roman"/>
        </w:rPr>
      </w:pPr>
    </w:p>
    <w:p>
      <w:pPr>
        <w:pStyle w:val="BodyText2"/>
        <w:rPr>
          <w:rFonts w:ascii="Times New Roman" w:hAnsi="Times New Roman" w:cs="Times New Roman"/>
        </w:rPr>
      </w:pPr>
    </w:p>
    <w:p>
      <w:pPr>
        <w:pStyle w:val="BodyText2"/>
        <w:rPr>
          <w:rFonts w:ascii="Times New Roman" w:hAnsi="Times New Roman" w:cs="Times New Roman"/>
        </w:rPr>
      </w:pPr>
    </w:p>
    <w:p>
      <w:pPr>
        <w:pStyle w:val="BodyText2"/>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37. § 20 sa dopĺňa odseko</w:t>
      </w:r>
      <w:r>
        <w:rPr>
          <w:rFonts w:ascii="Times New Roman" w:hAnsi="Times New Roman" w:cs="Times New Roman"/>
        </w:rPr>
        <w:t>m 9, ktorý znie:</w:t>
      </w:r>
    </w:p>
    <w:p>
      <w:pPr>
        <w:jc w:val="both"/>
        <w:rPr>
          <w:rFonts w:ascii="Times New Roman" w:hAnsi="Times New Roman" w:cs="Times New Roman"/>
        </w:rPr>
      </w:pPr>
      <w:r>
        <w:rPr>
          <w:rFonts w:ascii="Times New Roman" w:hAnsi="Times New Roman" w:cs="Times New Roman"/>
        </w:rPr>
        <w:t>„(9) Kancelária bez zbytočného odkladu oznámi úradu člena kancelárie, ktorý v určenej lehote neuhradil príspevky kancelárii;  úrad je oprávnený takémuto členovi odňať povolenie na vykonávanie poisťovacej činnosti pre poistenie zodpovednost</w:t>
      </w:r>
      <w:r>
        <w:rPr>
          <w:rFonts w:ascii="Times New Roman" w:hAnsi="Times New Roman" w:cs="Times New Roman"/>
        </w:rPr>
        <w:t>i.“.</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38. V § 21 ods. 2  v prvej vete sa na konci pripája čiarka a tieto slová: „s výnimkou členov, ktorí  vykonávajú toto poistenie na území Slovenskej republiky  na základe práva slobodného poskytovania služieb</w:t>
      </w:r>
      <w:r>
        <w:rPr>
          <w:rFonts w:ascii="Times New Roman" w:hAnsi="Times New Roman" w:cs="Times New Roman"/>
          <w:vertAlign w:val="superscript"/>
        </w:rPr>
        <w:t>4)</w:t>
      </w:r>
      <w:r>
        <w:rPr>
          <w:rFonts w:ascii="Times New Roman" w:hAnsi="Times New Roman" w:cs="Times New Roman"/>
        </w:rPr>
        <w:t>“.</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39. Za § 23 sa vkladá § 23a, ktorý vrá</w:t>
      </w:r>
      <w:r>
        <w:rPr>
          <w:rFonts w:ascii="Times New Roman" w:hAnsi="Times New Roman" w:cs="Times New Roman"/>
        </w:rPr>
        <w:t>tane nadpisu znie:</w:t>
      </w: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 § 23a</w:t>
      </w:r>
    </w:p>
    <w:p>
      <w:pPr>
        <w:jc w:val="center"/>
        <w:rPr>
          <w:rFonts w:ascii="Times New Roman" w:hAnsi="Times New Roman" w:cs="Times New Roman"/>
        </w:rPr>
      </w:pPr>
      <w:r>
        <w:rPr>
          <w:rFonts w:ascii="Times New Roman" w:hAnsi="Times New Roman" w:cs="Times New Roman"/>
        </w:rPr>
        <w:t>Výkonný riaditeľ</w:t>
      </w:r>
    </w:p>
    <w:p>
      <w:pPr>
        <w:jc w:val="center"/>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ab/>
        <w:t>Výkonný riaditeľ je oprávnený vykonávať úkony potrebné na zabezpečenie činnosti kancelárie v čase medzi zasadnutiami správnej rady, ak nepatria do pôsobnosti iných orgánov kancelárie.“.</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40. V § 24 ods. 2 písm</w:t>
      </w:r>
      <w:r>
        <w:rPr>
          <w:rFonts w:ascii="Times New Roman" w:hAnsi="Times New Roman" w:cs="Times New Roman"/>
        </w:rPr>
        <w:t xml:space="preserve">. a) sa slovo „ktoré“ nahrádza slovom „ktorú“.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41. V § 24 ods. 7 v druhej vete sa na konci pripájajú tieto slová: „a podľa § 24a ods. 1 písm. a)“.</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42. V § 24 sa za odsek 7 vkladá nový odsek 8, ktorý znie:</w:t>
      </w:r>
    </w:p>
    <w:p>
      <w:pPr>
        <w:jc w:val="both"/>
        <w:rPr>
          <w:rFonts w:ascii="Times New Roman" w:hAnsi="Times New Roman" w:cs="Times New Roman"/>
        </w:rPr>
      </w:pPr>
      <w:r>
        <w:rPr>
          <w:rFonts w:ascii="Times New Roman" w:hAnsi="Times New Roman" w:cs="Times New Roman"/>
        </w:rPr>
        <w:t>„(8) Ak vznikne spor medzi kanceláriou a poisťovateľom  o tom, kto má poškodenému plniť, poskytne poškodenému poistné plnenie kancelária. Ak z ďalšieho prešetrovania vyplynie, že poistné plnenie alebo jeho časť mal poskytnúť poisťovateľ, je poisťovateľ povinný nahradiť kancelárii to, čo za neho plnila.“</w:t>
      </w:r>
      <w:r>
        <w:rPr>
          <w:rFonts w:ascii="Times New Roman" w:hAnsi="Times New Roman" w:cs="Times New Roman"/>
        </w:rPr>
        <w:t>.</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Doterajší odsek 8 sa označuje ako odsek 9.</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43. V § 24 ods. 9 sa slová „podľa odsekov 2 a 7“ nahrádzajú slovami „podľa odsekov 2, 7 a 8“.</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44. Za § 24 sa vkladajú § 24a a 24b, ktoré vrátane nadpisu znejú:</w:t>
      </w:r>
    </w:p>
    <w:p>
      <w:pPr>
        <w:jc w:val="both"/>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„Náhradné poistné plnenie z poistného garančnéh</w:t>
      </w:r>
      <w:r>
        <w:rPr>
          <w:rFonts w:ascii="Times New Roman" w:hAnsi="Times New Roman" w:cs="Times New Roman"/>
        </w:rPr>
        <w:t>o fondu</w:t>
      </w: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 24a</w:t>
      </w:r>
    </w:p>
    <w:p>
      <w:pPr>
        <w:jc w:val="center"/>
        <w:rPr>
          <w:rFonts w:ascii="Times New Roman" w:hAnsi="Times New Roman" w:cs="Times New Roman"/>
        </w:rPr>
      </w:pPr>
    </w:p>
    <w:p>
      <w:pPr>
        <w:pStyle w:val="BodyText2"/>
        <w:ind w:firstLine="708"/>
        <w:rPr>
          <w:rFonts w:ascii="Times New Roman" w:hAnsi="Times New Roman" w:cs="Times New Roman"/>
        </w:rPr>
      </w:pPr>
      <w:r>
        <w:rPr>
          <w:rFonts w:ascii="Times New Roman" w:hAnsi="Times New Roman" w:cs="Times New Roman"/>
        </w:rPr>
        <w:t>(1) Poškodený s trvalým pobytom alebo sídlom na území Slovenskej republiky má nárok na náhradné poistné plnenie z poistného garančného fondu (ďalej len „náhradné poistné plnenie“), ak</w:t>
      </w:r>
    </w:p>
    <w:p>
      <w:pPr>
        <w:jc w:val="both"/>
        <w:rPr>
          <w:rFonts w:ascii="Times New Roman" w:hAnsi="Times New Roman" w:cs="Times New Roman"/>
        </w:rPr>
      </w:pPr>
      <w:r>
        <w:rPr>
          <w:rFonts w:ascii="Times New Roman" w:hAnsi="Times New Roman" w:cs="Times New Roman"/>
        </w:rPr>
        <w:t>a) do troch mesiacov odo dňa oznámenia poškodeného o škodovej udalosti  poisťovateľ alebo jeho likvidačný zástupca neposkytol poškodenému písomné vysvetlenie k uplatneným nárokom na náhradu škody alebo</w:t>
      </w:r>
    </w:p>
    <w:p>
      <w:pPr>
        <w:jc w:val="both"/>
        <w:rPr>
          <w:rFonts w:ascii="Times New Roman" w:hAnsi="Times New Roman" w:cs="Times New Roman"/>
        </w:rPr>
      </w:pPr>
      <w:r>
        <w:rPr>
          <w:rFonts w:ascii="Times New Roman" w:hAnsi="Times New Roman" w:cs="Times New Roman"/>
        </w:rPr>
        <w:t>b) poisťovateľ so sídlom v inom členskom štáte neurčil v Slovenskej republike likvidačného zástupcu.</w:t>
      </w:r>
    </w:p>
    <w:p>
      <w:pPr>
        <w:jc w:val="both"/>
        <w:rPr>
          <w:rFonts w:ascii="Times New Roman" w:hAnsi="Times New Roman" w:cs="Times New Roman"/>
        </w:rPr>
      </w:pPr>
      <w:r>
        <w:rPr>
          <w:rFonts w:ascii="Times New Roman" w:hAnsi="Times New Roman" w:cs="Times New Roman"/>
        </w:rPr>
        <w:tab/>
        <w:t>(2) Pošk</w:t>
      </w:r>
      <w:r>
        <w:rPr>
          <w:rFonts w:ascii="Times New Roman" w:hAnsi="Times New Roman" w:cs="Times New Roman"/>
        </w:rPr>
        <w:t>odený nemá nárok na náhradné poistné plnenie, ak</w:t>
      </w:r>
    </w:p>
    <w:p>
      <w:pPr>
        <w:jc w:val="both"/>
        <w:rPr>
          <w:rFonts w:ascii="Times New Roman" w:hAnsi="Times New Roman" w:cs="Times New Roman"/>
        </w:rPr>
      </w:pPr>
      <w:r>
        <w:rPr>
          <w:rFonts w:ascii="Times New Roman" w:hAnsi="Times New Roman" w:cs="Times New Roman"/>
        </w:rPr>
        <w:t>a)  podľa odseku 1 písm. b) už uplatnil nárok na náhradu škody priamo proti poisťovateľovi a ak do troch mesiacov obdržal písomné vysvetlenie od tohto poisťovateľa alebo</w:t>
      </w:r>
    </w:p>
    <w:p>
      <w:pPr>
        <w:jc w:val="both"/>
        <w:rPr>
          <w:rFonts w:ascii="Times New Roman" w:hAnsi="Times New Roman" w:cs="Times New Roman"/>
        </w:rPr>
      </w:pPr>
      <w:r>
        <w:rPr>
          <w:rFonts w:ascii="Times New Roman" w:hAnsi="Times New Roman" w:cs="Times New Roman"/>
        </w:rPr>
        <w:t>b) uplatnil nárok na náhradu škody proti príslušnému poisťovateľovi  žalobou na súde.</w:t>
      </w:r>
    </w:p>
    <w:p>
      <w:pPr>
        <w:jc w:val="both"/>
        <w:rPr>
          <w:rFonts w:ascii="Times New Roman" w:hAnsi="Times New Roman" w:cs="Times New Roman"/>
        </w:rPr>
      </w:pPr>
      <w:r>
        <w:rPr>
          <w:rFonts w:ascii="Times New Roman" w:hAnsi="Times New Roman" w:cs="Times New Roman"/>
        </w:rPr>
        <w:tab/>
        <w:t>(3) Kancelária je povinná poskytnúť náhradné poistné plnenie alebo poskytnúť písomné vysvetlenie dôvodov, pre ktoré odmietla poskytnúť alebo pre ktoré znížila náhradné poistné plnenie, a to do dvoch mesiacov odo dňa uplatnenia nároku na náhradné poistné plnenie. Kancelária neposkytne náhradné poistné plnenie alebo písomné vysvetlenie, ak poisťovateľ alebo jeho likvidačný zástupca poskytne poškodenému poistné plnenie alebo písomné vysvetlenie dôvodov, pre ktoré odmieta poskytnúť alebo, pre ktoré znížil poistné plnenie.</w:t>
        <w:tab/>
      </w:r>
    </w:p>
    <w:p>
      <w:pPr>
        <w:pStyle w:val="BodyTextIndent3"/>
        <w:rPr>
          <w:rFonts w:ascii="Times New Roman" w:hAnsi="Times New Roman" w:cs="Times New Roman"/>
        </w:rPr>
      </w:pPr>
      <w:r>
        <w:rPr>
          <w:rFonts w:ascii="Times New Roman" w:hAnsi="Times New Roman" w:cs="Times New Roman"/>
        </w:rPr>
        <w:t>(4) Výplatou náhradného poistného plnenia prechádzajú práva poškodeného proti osobe, ktorá zodpovedá za škodu alebo proti jej poisťovateľovi na kanceláriu.</w:t>
      </w:r>
    </w:p>
    <w:p>
      <w:pPr>
        <w:ind w:firstLine="708"/>
        <w:jc w:val="both"/>
        <w:rPr>
          <w:rFonts w:ascii="Times New Roman" w:hAnsi="Times New Roman" w:cs="Times New Roman"/>
        </w:rPr>
      </w:pPr>
      <w:r>
        <w:rPr>
          <w:rFonts w:ascii="Times New Roman" w:hAnsi="Times New Roman" w:cs="Times New Roman"/>
        </w:rPr>
        <w:t>(5) Kancelária bez zbytočného odkladu</w:t>
      </w:r>
      <w:r>
        <w:rPr>
          <w:rFonts w:ascii="Times New Roman" w:hAnsi="Times New Roman" w:cs="Times New Roman"/>
        </w:rPr>
        <w:t xml:space="preserve"> po uplatnení nároku na náhradné poistné plnenie písomne o tom informuje</w:t>
      </w:r>
    </w:p>
    <w:p>
      <w:pPr>
        <w:jc w:val="both"/>
        <w:rPr>
          <w:rFonts w:ascii="Times New Roman" w:hAnsi="Times New Roman" w:cs="Times New Roman"/>
        </w:rPr>
      </w:pPr>
      <w:r>
        <w:rPr>
          <w:rFonts w:ascii="Times New Roman" w:hAnsi="Times New Roman" w:cs="Times New Roman"/>
        </w:rPr>
        <w:t>a) poisťovateľa, u ktorého poistený uzavrel poistnú zmluvu alebo jeho likvidačného zástupcu,</w:t>
      </w:r>
    </w:p>
    <w:p>
      <w:pPr>
        <w:pStyle w:val="BodyText2"/>
        <w:rPr>
          <w:rFonts w:ascii="Times New Roman" w:hAnsi="Times New Roman" w:cs="Times New Roman"/>
        </w:rPr>
      </w:pPr>
      <w:r>
        <w:rPr>
          <w:rFonts w:ascii="Times New Roman" w:hAnsi="Times New Roman" w:cs="Times New Roman"/>
        </w:rPr>
        <w:t>b) subjekt zodpovedný za náhradu škody  v členskom štáte, v ktorom má sídlo poisťovateľ, k</w:t>
      </w:r>
      <w:r>
        <w:rPr>
          <w:rFonts w:ascii="Times New Roman" w:hAnsi="Times New Roman" w:cs="Times New Roman"/>
        </w:rPr>
        <w:t>torý uzavrel poistnú zmluvu týkajúcu sa motorového vozidla, ktorého prevádzkou bola spôsobená škoda,</w:t>
      </w:r>
    </w:p>
    <w:p>
      <w:pPr>
        <w:jc w:val="both"/>
        <w:rPr>
          <w:rFonts w:ascii="Times New Roman" w:hAnsi="Times New Roman" w:cs="Times New Roman"/>
        </w:rPr>
      </w:pPr>
      <w:r>
        <w:rPr>
          <w:rFonts w:ascii="Times New Roman" w:hAnsi="Times New Roman" w:cs="Times New Roman"/>
        </w:rPr>
        <w:t>c) osobu, ktorá  spôsobila škodu, ak je známa.</w:t>
      </w:r>
    </w:p>
    <w:p>
      <w:pPr>
        <w:jc w:val="both"/>
        <w:rPr>
          <w:rFonts w:ascii="Times New Roman" w:hAnsi="Times New Roman" w:cs="Times New Roman"/>
        </w:rPr>
      </w:pPr>
      <w:r>
        <w:rPr>
          <w:rFonts w:ascii="Times New Roman" w:hAnsi="Times New Roman" w:cs="Times New Roman"/>
        </w:rPr>
        <w:tab/>
        <w:t>(6) Kancelária má právo na náhradu za náhradné poistné plnenie, ktoré vyplatila poškodenému, od subjektu zo</w:t>
      </w:r>
      <w:r>
        <w:rPr>
          <w:rFonts w:ascii="Times New Roman" w:hAnsi="Times New Roman" w:cs="Times New Roman"/>
        </w:rPr>
        <w:t>dpovedného za náhradu škody  v členskom štáte, v ktorom má sídlo poisťovateľ, ktorý uzavrel poistnú zmluvu týkajúcu sa motorového vozidla, ktorého prevádzkou bola spôsobená škoda.</w:t>
      </w:r>
    </w:p>
    <w:p>
      <w:pPr>
        <w:jc w:val="both"/>
        <w:rPr>
          <w:rFonts w:ascii="Times New Roman" w:hAnsi="Times New Roman" w:cs="Times New Roman"/>
        </w:rPr>
      </w:pPr>
      <w:r>
        <w:rPr>
          <w:rFonts w:ascii="Times New Roman" w:hAnsi="Times New Roman" w:cs="Times New Roman"/>
        </w:rPr>
        <w:tab/>
        <w:t>(7) Kancelária je povinná bez zbytočného odkladu nahradiť subjektu zodpovednému za náhradu škody v členskom štáte náhradné poistné plnenie poskytnuté poškodenému s trvalým pobytom alebo sídlom v tomto členskom štáte, ktoré si tento subjekt uplatnil proti kancelárii.</w:t>
      </w:r>
    </w:p>
    <w:p>
      <w:pPr>
        <w:jc w:val="both"/>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 24b</w:t>
      </w:r>
    </w:p>
    <w:p>
      <w:pPr>
        <w:jc w:val="center"/>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 </w:t>
        <w:tab/>
        <w:t>(1) Poškodený s trvalým pobytom alebo sídlom na území Slovenskej republiky má právo na náhradné poistné plnenie v rozsahu, v akom je kancelária povinná plniť z garančného fondu podľa tohto zákona aj vtedy, ak</w:t>
      </w:r>
    </w:p>
    <w:p>
      <w:pPr>
        <w:jc w:val="both"/>
        <w:rPr>
          <w:rFonts w:ascii="Times New Roman" w:hAnsi="Times New Roman" w:cs="Times New Roman"/>
        </w:rPr>
      </w:pPr>
      <w:r>
        <w:rPr>
          <w:rFonts w:ascii="Times New Roman" w:hAnsi="Times New Roman" w:cs="Times New Roman"/>
        </w:rPr>
        <w:t>a) nie je možné zistiť motorové vozidlo, ktorého prevádzkou bola na území iného členského štátu spôso</w:t>
      </w:r>
      <w:r>
        <w:rPr>
          <w:rFonts w:ascii="Times New Roman" w:hAnsi="Times New Roman" w:cs="Times New Roman"/>
        </w:rPr>
        <w:t>bená škoda alebo</w:t>
      </w:r>
    </w:p>
    <w:p>
      <w:pPr>
        <w:jc w:val="both"/>
        <w:rPr>
          <w:rFonts w:ascii="Times New Roman" w:hAnsi="Times New Roman" w:cs="Times New Roman"/>
        </w:rPr>
      </w:pPr>
      <w:r>
        <w:rPr>
          <w:rFonts w:ascii="Times New Roman" w:hAnsi="Times New Roman" w:cs="Times New Roman"/>
        </w:rPr>
        <w:t>b) do dvoch mesiacov od vzniku škody spôsobenej prevádzkou motorového vozidla nie je možné zistiť poisťovateľa zodpovedného za náhradu škody.</w:t>
      </w:r>
    </w:p>
    <w:p>
      <w:pPr>
        <w:jc w:val="both"/>
        <w:rPr>
          <w:rFonts w:ascii="Times New Roman" w:hAnsi="Times New Roman" w:cs="Times New Roman"/>
        </w:rPr>
      </w:pPr>
      <w:r>
        <w:rPr>
          <w:rFonts w:ascii="Times New Roman" w:hAnsi="Times New Roman" w:cs="Times New Roman"/>
        </w:rPr>
        <w:tab/>
        <w:t>(2) Kancelária má právo na náhradu za náhradné poistné plnenie, ktoré vyplatila poškodenému podľa odseku 1 proti subjektu zodpovednému za náhradu škody v členskom štáte na území, ktorého</w:t>
      </w:r>
    </w:p>
    <w:p>
      <w:pPr>
        <w:jc w:val="both"/>
        <w:rPr>
          <w:rFonts w:ascii="Times New Roman" w:hAnsi="Times New Roman" w:cs="Times New Roman"/>
        </w:rPr>
      </w:pPr>
      <w:r>
        <w:rPr>
          <w:rFonts w:ascii="Times New Roman" w:hAnsi="Times New Roman" w:cs="Times New Roman"/>
        </w:rPr>
        <w:t>a) sa motorové vozidlo spravidla nachádza, ak nie je možné zistiť poisťovateľa zodpovedného za náhradu škody spôsobenej týmto motorovým vozidlom,</w:t>
      </w:r>
    </w:p>
    <w:p>
      <w:pPr>
        <w:jc w:val="both"/>
        <w:rPr>
          <w:rFonts w:ascii="Times New Roman" w:hAnsi="Times New Roman" w:cs="Times New Roman"/>
        </w:rPr>
      </w:pPr>
      <w:r>
        <w:rPr>
          <w:rFonts w:ascii="Times New Roman" w:hAnsi="Times New Roman" w:cs="Times New Roman"/>
        </w:rPr>
        <w:t>b) bola spôsobená škoda, ak nie je možné zistiť motorové vozidlo, ktorého prevádzkou bola spôsobená škoda,</w:t>
      </w:r>
    </w:p>
    <w:p>
      <w:pPr>
        <w:pStyle w:val="BodyText2"/>
        <w:rPr>
          <w:rFonts w:ascii="Times New Roman" w:hAnsi="Times New Roman" w:cs="Times New Roman"/>
        </w:rPr>
      </w:pPr>
      <w:r>
        <w:rPr>
          <w:rFonts w:ascii="Times New Roman" w:hAnsi="Times New Roman" w:cs="Times New Roman"/>
        </w:rPr>
        <w:t>c) bola spôsobená škoda, ak bola škoda spôsobená prevádzkou motorového vozidla, ktoré sa spravidla nachádza na území iného ako členského štátu.</w:t>
      </w:r>
    </w:p>
    <w:p>
      <w:pPr>
        <w:pStyle w:val="BodyText2"/>
        <w:ind w:firstLine="708"/>
        <w:rPr>
          <w:rFonts w:ascii="Times New Roman" w:hAnsi="Times New Roman" w:cs="Times New Roman"/>
        </w:rPr>
      </w:pPr>
      <w:r>
        <w:rPr>
          <w:rFonts w:ascii="Times New Roman" w:hAnsi="Times New Roman" w:cs="Times New Roman"/>
        </w:rPr>
        <w:t>(3) Ustanovenia § 24a ods. 4 a 7 sa použijú rovnako, ak ide o náhradné poistné plnenie podľa odseku 1. “.</w:t>
      </w:r>
    </w:p>
    <w:p>
      <w:pPr>
        <w:pStyle w:val="BodyText2"/>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45. V § 25 odsek 2 znie:</w:t>
      </w:r>
    </w:p>
    <w:p>
      <w:pPr>
        <w:pStyle w:val="BodyText2"/>
        <w:rPr>
          <w:rFonts w:ascii="Times New Roman" w:hAnsi="Times New Roman" w:cs="Times New Roman"/>
        </w:rPr>
      </w:pPr>
      <w:r>
        <w:rPr>
          <w:rFonts w:ascii="Times New Roman" w:hAnsi="Times New Roman" w:cs="Times New Roman"/>
        </w:rPr>
        <w:t>„(2) Register eviduje tieto údaje o motorovom vozidle, držiteľovi motorového vozidla, vlastníkovi motorového vozidla a o poistení zodpovednosti:</w:t>
      </w:r>
    </w:p>
    <w:p>
      <w:pPr>
        <w:pStyle w:val="BodyText2"/>
        <w:rPr>
          <w:rFonts w:ascii="Times New Roman" w:hAnsi="Times New Roman" w:cs="Times New Roman"/>
        </w:rPr>
      </w:pPr>
      <w:r>
        <w:rPr>
          <w:rFonts w:ascii="Times New Roman" w:hAnsi="Times New Roman" w:cs="Times New Roman"/>
        </w:rPr>
        <w:t xml:space="preserve">a) meno a priezvisko, rodné číslo, adresu trvalého pobytu alebo obchodné meno a sídlo držiteľa, vlastníka alebo prevádzkovateľa motorového vozidla, </w:t>
      </w:r>
    </w:p>
    <w:p>
      <w:pPr>
        <w:pStyle w:val="BodyText2"/>
        <w:rPr>
          <w:rFonts w:ascii="Times New Roman" w:hAnsi="Times New Roman" w:cs="Times New Roman"/>
        </w:rPr>
      </w:pPr>
      <w:r>
        <w:rPr>
          <w:rFonts w:ascii="Times New Roman" w:hAnsi="Times New Roman" w:cs="Times New Roman"/>
        </w:rPr>
        <w:t xml:space="preserve">b) evidenčné číslo motorového vozidla, </w:t>
      </w:r>
    </w:p>
    <w:p>
      <w:pPr>
        <w:pStyle w:val="BodyText2"/>
        <w:rPr>
          <w:rFonts w:ascii="Times New Roman" w:hAnsi="Times New Roman" w:cs="Times New Roman"/>
        </w:rPr>
      </w:pPr>
      <w:r>
        <w:rPr>
          <w:rFonts w:ascii="Times New Roman" w:hAnsi="Times New Roman" w:cs="Times New Roman"/>
        </w:rPr>
        <w:t>c) údaje o vzniku, zmene a zániku poistenia zodpovednosti,</w:t>
      </w:r>
    </w:p>
    <w:p>
      <w:pPr>
        <w:pStyle w:val="BodyText2"/>
        <w:rPr>
          <w:rFonts w:ascii="Times New Roman" w:hAnsi="Times New Roman" w:cs="Times New Roman"/>
        </w:rPr>
      </w:pPr>
      <w:r>
        <w:rPr>
          <w:rFonts w:ascii="Times New Roman" w:hAnsi="Times New Roman" w:cs="Times New Roman"/>
        </w:rPr>
        <w:t>d) údaje o </w:t>
      </w:r>
      <w:r>
        <w:rPr>
          <w:rFonts w:ascii="Times New Roman" w:hAnsi="Times New Roman" w:cs="Times New Roman"/>
        </w:rPr>
        <w:t>poistných zmluvách a vydaných zelených kartách,</w:t>
      </w:r>
    </w:p>
    <w:p>
      <w:pPr>
        <w:pStyle w:val="BodyText2"/>
        <w:rPr>
          <w:rFonts w:ascii="Times New Roman" w:hAnsi="Times New Roman" w:cs="Times New Roman"/>
        </w:rPr>
      </w:pPr>
      <w:r>
        <w:rPr>
          <w:rFonts w:ascii="Times New Roman" w:hAnsi="Times New Roman" w:cs="Times New Roman"/>
        </w:rPr>
        <w:t>e) údaje o poisťovateľoch, pobočkách poisťovateľov zriadených v iných členských štátoch a likvidačných zástupcoch.“.</w:t>
      </w:r>
    </w:p>
    <w:p>
      <w:pPr>
        <w:pStyle w:val="BodyText2"/>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46. V § 25 ods. 3 sa za slová „oznámi túto skutočnosť“ vkladajú slová „spolu s údajmi uved</w:t>
      </w:r>
      <w:r>
        <w:rPr>
          <w:rFonts w:ascii="Times New Roman" w:hAnsi="Times New Roman" w:cs="Times New Roman"/>
        </w:rPr>
        <w:t>enými v odseku 2 písm. a) a b)“.</w:t>
      </w:r>
    </w:p>
    <w:p>
      <w:pPr>
        <w:pStyle w:val="BodyText2"/>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47. § 25 sa dopĺňa odsekmi 5 až 12, ktoré znejú:</w:t>
      </w:r>
    </w:p>
    <w:p>
      <w:pPr>
        <w:pStyle w:val="BodyText2"/>
        <w:rPr>
          <w:rFonts w:ascii="Times New Roman" w:hAnsi="Times New Roman" w:cs="Times New Roman"/>
        </w:rPr>
      </w:pPr>
      <w:r>
        <w:rPr>
          <w:rFonts w:ascii="Times New Roman" w:hAnsi="Times New Roman" w:cs="Times New Roman"/>
        </w:rPr>
        <w:t>„(5) Kancelária je povinná uchovávať najmenej po dobu siedmich rokov odo dňa vyradenia motorového vozidla z evidencie vozidiel alebo odo dňa zániku poistenia zodpovednosti t</w:t>
      </w:r>
      <w:r>
        <w:rPr>
          <w:rFonts w:ascii="Times New Roman" w:hAnsi="Times New Roman" w:cs="Times New Roman"/>
        </w:rPr>
        <w:t xml:space="preserve">ieto údaje: </w:t>
      </w:r>
    </w:p>
    <w:p>
      <w:pPr>
        <w:jc w:val="both"/>
        <w:rPr>
          <w:rFonts w:ascii="Times New Roman" w:hAnsi="Times New Roman" w:cs="Times New Roman"/>
        </w:rPr>
      </w:pPr>
      <w:r>
        <w:rPr>
          <w:rFonts w:ascii="Times New Roman" w:hAnsi="Times New Roman" w:cs="Times New Roman"/>
        </w:rPr>
        <w:t>a) evidenčné čísla tuzemských motorových vozidiel,</w:t>
      </w:r>
    </w:p>
    <w:p>
      <w:pPr>
        <w:jc w:val="both"/>
        <w:rPr>
          <w:rFonts w:ascii="Times New Roman" w:hAnsi="Times New Roman" w:cs="Times New Roman"/>
        </w:rPr>
      </w:pPr>
      <w:r>
        <w:rPr>
          <w:rFonts w:ascii="Times New Roman" w:hAnsi="Times New Roman" w:cs="Times New Roman"/>
        </w:rPr>
        <w:t>b) čísla poistných zmlúv týkajúcich sa poistenia zodpovednosti tuzemských motorových vozidiel vrátane údajov o trvaní poistenia zodpovednosti,</w:t>
      </w:r>
    </w:p>
    <w:p>
      <w:pPr>
        <w:jc w:val="both"/>
        <w:rPr>
          <w:rFonts w:ascii="Times New Roman" w:hAnsi="Times New Roman" w:cs="Times New Roman"/>
        </w:rPr>
      </w:pPr>
      <w:r>
        <w:rPr>
          <w:rFonts w:ascii="Times New Roman" w:hAnsi="Times New Roman" w:cs="Times New Roman"/>
        </w:rPr>
        <w:t>c) čísla zelených kariet, čísla poistných zmlúv týkajúcich sa hraničného poistenia,</w:t>
      </w:r>
    </w:p>
    <w:p>
      <w:pPr>
        <w:pStyle w:val="BodyText2"/>
        <w:rPr>
          <w:rFonts w:ascii="Times New Roman" w:hAnsi="Times New Roman" w:cs="Times New Roman"/>
        </w:rPr>
      </w:pPr>
      <w:r>
        <w:rPr>
          <w:rFonts w:ascii="Times New Roman" w:hAnsi="Times New Roman" w:cs="Times New Roman"/>
        </w:rPr>
        <w:t>d) obchodné mená a sídla poisťovateľov, obchodné mená a adresy pobočiek poisťovateľov zriadených v iných členských štátoch,</w:t>
      </w:r>
    </w:p>
    <w:p>
      <w:pPr>
        <w:pStyle w:val="BodyText2"/>
        <w:rPr>
          <w:rFonts w:ascii="Times New Roman" w:hAnsi="Times New Roman" w:cs="Times New Roman"/>
        </w:rPr>
      </w:pPr>
      <w:r>
        <w:rPr>
          <w:rFonts w:ascii="Times New Roman" w:hAnsi="Times New Roman" w:cs="Times New Roman"/>
        </w:rPr>
        <w:t>e) mená, priezviská a adresy likvidačných zástupcov alebo ich obchodné mená a sídla.</w:t>
      </w:r>
    </w:p>
    <w:p>
      <w:pPr>
        <w:pStyle w:val="BodyText2"/>
        <w:rPr>
          <w:rFonts w:ascii="Times New Roman" w:hAnsi="Times New Roman" w:cs="Times New Roman"/>
        </w:rPr>
      </w:pPr>
      <w:r>
        <w:rPr>
          <w:rFonts w:ascii="Times New Roman" w:hAnsi="Times New Roman" w:cs="Times New Roman"/>
        </w:rPr>
        <w:t xml:space="preserve"> (6) Poškodený je oprávnený po dobu siedmich rokov od vzniku škodovej udalosti, požadovať od kancelárie tieto údaje:</w:t>
      </w:r>
    </w:p>
    <w:p>
      <w:pPr>
        <w:pStyle w:val="BodyText2"/>
        <w:rPr>
          <w:rFonts w:ascii="Times New Roman" w:hAnsi="Times New Roman" w:cs="Times New Roman"/>
        </w:rPr>
      </w:pPr>
      <w:r>
        <w:rPr>
          <w:rFonts w:ascii="Times New Roman" w:hAnsi="Times New Roman" w:cs="Times New Roman"/>
        </w:rPr>
        <w:t>a) obchodné meno a sídlo poisťovateľa, u ktorého bolo uzavreté poistenie zodpovednosti na motorové vozidlo, ktorým bola škoda spôsobená,</w:t>
      </w:r>
    </w:p>
    <w:p>
      <w:pPr>
        <w:pStyle w:val="BodyText2"/>
        <w:rPr>
          <w:rFonts w:ascii="Times New Roman" w:hAnsi="Times New Roman" w:cs="Times New Roman"/>
        </w:rPr>
      </w:pPr>
      <w:r>
        <w:rPr>
          <w:rFonts w:ascii="Times New Roman" w:hAnsi="Times New Roman" w:cs="Times New Roman"/>
        </w:rPr>
        <w:t>b) číslo poistnej zmluvy týkajúcej sa poistenia zodpovednosti uzavretej poisťovateľom podľa písmena a),</w:t>
      </w:r>
    </w:p>
    <w:p>
      <w:pPr>
        <w:jc w:val="both"/>
        <w:rPr>
          <w:rFonts w:ascii="Times New Roman" w:hAnsi="Times New Roman" w:cs="Times New Roman"/>
        </w:rPr>
      </w:pPr>
      <w:r>
        <w:rPr>
          <w:rFonts w:ascii="Times New Roman" w:hAnsi="Times New Roman" w:cs="Times New Roman"/>
        </w:rPr>
        <w:t>c) meno, priezvisko a adresu likvidačného zástupcu alebo jeho obchodné meno a sídlo, ak má poškodený trvalý pobyt v inom členskom štáte,</w:t>
      </w:r>
    </w:p>
    <w:p>
      <w:pPr>
        <w:jc w:val="both"/>
        <w:rPr>
          <w:rFonts w:ascii="Times New Roman" w:hAnsi="Times New Roman" w:cs="Times New Roman"/>
        </w:rPr>
      </w:pPr>
      <w:r>
        <w:rPr>
          <w:rFonts w:ascii="Times New Roman" w:hAnsi="Times New Roman" w:cs="Times New Roman"/>
        </w:rPr>
        <w:t>d) meno, priezvisko a adresu držiteľa, vlastníka alebo prevádzkovateľa motorového vozidla alebo jeho obchodné meno a sídlo.</w:t>
      </w:r>
    </w:p>
    <w:p>
      <w:pPr>
        <w:pStyle w:val="BodyText2"/>
        <w:rPr>
          <w:rFonts w:ascii="Times New Roman" w:hAnsi="Times New Roman" w:cs="Times New Roman"/>
        </w:rPr>
      </w:pPr>
      <w:r>
        <w:rPr>
          <w:rFonts w:ascii="Times New Roman" w:hAnsi="Times New Roman" w:cs="Times New Roman"/>
        </w:rPr>
        <w:t>(7) Údaje podľa odseku 6 je kancelária povinná bez zbytočného odkladu poskytnúť poškodenému.</w:t>
      </w:r>
    </w:p>
    <w:p>
      <w:pPr>
        <w:pStyle w:val="BodyText2"/>
        <w:rPr>
          <w:rFonts w:ascii="Times New Roman" w:hAnsi="Times New Roman" w:cs="Times New Roman"/>
        </w:rPr>
      </w:pPr>
      <w:r>
        <w:rPr>
          <w:rFonts w:ascii="Times New Roman" w:hAnsi="Times New Roman" w:cs="Times New Roman"/>
        </w:rPr>
        <w:t>(8) Kancelária je povinná okrem údajov podľa odseku 5  uchovávať zoznamy motorových vozidiel, na ktoré sa vzťahuje výnimka z poistenia zodpovednosti odovzdané členskými štátmi Komisii Európskych spoločenstiev a kancelárii spolu s určením subjektu zodpovedného za náhradu škody spôsobenej prevádzkou týchto motorových vozidie</w:t>
      </w:r>
      <w:r>
        <w:rPr>
          <w:rFonts w:ascii="Times New Roman" w:hAnsi="Times New Roman" w:cs="Times New Roman"/>
        </w:rPr>
        <w:t>l.</w:t>
      </w:r>
    </w:p>
    <w:p>
      <w:pPr>
        <w:jc w:val="both"/>
        <w:rPr>
          <w:rFonts w:ascii="Times New Roman" w:hAnsi="Times New Roman" w:cs="Times New Roman"/>
        </w:rPr>
      </w:pPr>
      <w:r>
        <w:rPr>
          <w:rFonts w:ascii="Times New Roman" w:hAnsi="Times New Roman" w:cs="Times New Roman"/>
        </w:rPr>
        <w:t>(9) Údaje týkajúce sa motorových vozidiel, ktoré sa spravidla nachádzajú na území iného členského štátu, získava kancelária prostredníctvom informačných stredísk týchto členských štátov.</w:t>
      </w:r>
    </w:p>
    <w:p>
      <w:pPr>
        <w:jc w:val="both"/>
        <w:rPr>
          <w:rFonts w:ascii="Times New Roman" w:hAnsi="Times New Roman" w:cs="Times New Roman"/>
        </w:rPr>
      </w:pPr>
      <w:r>
        <w:rPr>
          <w:rFonts w:ascii="Times New Roman" w:hAnsi="Times New Roman" w:cs="Times New Roman"/>
        </w:rPr>
        <w:t xml:space="preserve">(10) Na základe písomnej žiadosti poškodeného, ktorému bola spôsobená škoda na území Slovenskej republiky motorovým vozidlom, ktoré sa spravidla nachádza na území iného členského štátu, je kancelária povinná poskytnúť údaje o </w:t>
      </w:r>
    </w:p>
    <w:p>
      <w:pPr>
        <w:jc w:val="both"/>
        <w:rPr>
          <w:rFonts w:ascii="Times New Roman" w:hAnsi="Times New Roman" w:cs="Times New Roman"/>
        </w:rPr>
      </w:pPr>
      <w:r>
        <w:rPr>
          <w:rFonts w:ascii="Times New Roman" w:hAnsi="Times New Roman" w:cs="Times New Roman"/>
        </w:rPr>
        <w:t>a) území, na ktorom sa toto motorové vozidlo spravidla nachádza a o jeho evidenčnom čísle, ak m</w:t>
      </w:r>
      <w:r>
        <w:rPr>
          <w:rFonts w:ascii="Times New Roman" w:hAnsi="Times New Roman" w:cs="Times New Roman"/>
        </w:rPr>
        <w:t>u bolo pridelené,</w:t>
      </w:r>
    </w:p>
    <w:p>
      <w:pPr>
        <w:jc w:val="both"/>
        <w:rPr>
          <w:rFonts w:ascii="Times New Roman" w:hAnsi="Times New Roman" w:cs="Times New Roman"/>
        </w:rPr>
      </w:pPr>
      <w:r>
        <w:rPr>
          <w:rFonts w:ascii="Times New Roman" w:hAnsi="Times New Roman" w:cs="Times New Roman"/>
        </w:rPr>
        <w:t>b) poistení zodpovednosti motorového vozidla v rozsahu údajov uvedených v zelenej karte vydanej v členskom štáte, na území ktorého sa motorové vozidlo spravidla nachádza,</w:t>
      </w:r>
    </w:p>
    <w:p>
      <w:pPr>
        <w:jc w:val="both"/>
        <w:rPr>
          <w:rFonts w:ascii="Times New Roman" w:hAnsi="Times New Roman" w:cs="Times New Roman"/>
        </w:rPr>
      </w:pPr>
      <w:r>
        <w:rPr>
          <w:rFonts w:ascii="Times New Roman" w:hAnsi="Times New Roman" w:cs="Times New Roman"/>
        </w:rPr>
        <w:t xml:space="preserve">c) subjekte zodpovednom za náhradu škody spôsobenej prevádzkou motorového vozidla, na ktoré sa vzťahuje výnimka z poistenia zodpovednosti podľa odseku 8. </w:t>
      </w:r>
    </w:p>
    <w:p>
      <w:pPr>
        <w:jc w:val="both"/>
        <w:rPr>
          <w:rFonts w:ascii="Times New Roman" w:hAnsi="Times New Roman" w:cs="Times New Roman"/>
        </w:rPr>
      </w:pPr>
      <w:r>
        <w:rPr>
          <w:rFonts w:ascii="Times New Roman" w:hAnsi="Times New Roman" w:cs="Times New Roman"/>
        </w:rPr>
        <w:t>(11) Údaje podľa odseku 10 je kancelária povinná poskytnúť okrem poškodeného aj príslušnému informačnému stredisku členského štátu, na území ktorého sa motorové vozidlo</w:t>
      </w:r>
      <w:r>
        <w:rPr>
          <w:rFonts w:ascii="Times New Roman" w:hAnsi="Times New Roman" w:cs="Times New Roman"/>
        </w:rPr>
        <w:t xml:space="preserve"> spravidla nachádza, a ktorým bola na území Slovenskej republiky spôsobená škoda.</w:t>
      </w:r>
    </w:p>
    <w:p>
      <w:pPr>
        <w:jc w:val="both"/>
        <w:rPr>
          <w:rFonts w:ascii="Times New Roman" w:hAnsi="Times New Roman" w:cs="Times New Roman"/>
        </w:rPr>
      </w:pPr>
      <w:r>
        <w:rPr>
          <w:rFonts w:ascii="Times New Roman" w:hAnsi="Times New Roman" w:cs="Times New Roman"/>
        </w:rPr>
        <w:t>(12) Na poskytovanie údajov z registra sa vzťahuje osobitný predpis.</w:t>
      </w:r>
      <w:r>
        <w:rPr>
          <w:rFonts w:ascii="Times New Roman" w:hAnsi="Times New Roman" w:cs="Times New Roman"/>
          <w:vertAlign w:val="superscript"/>
        </w:rPr>
        <w:t>27)</w:t>
      </w:r>
      <w:r>
        <w:rPr>
          <w:rFonts w:ascii="Times New Roman" w:hAnsi="Times New Roman" w:cs="Times New Roman"/>
        </w:rPr>
        <w:t>“.</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48. V poznámke pod čiarou k odkazu 27 sa citácia „§ 12  zákona č. 52/1998 Z. z. o ochrane osobných údajov v informačných systémoch“ nahrádza citáciou „§ 18 zákona č. 428/2002 Z. z. o ochrane osobných údajov“.</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49. V § 26 ods. 1 sa slová „štátnemu dozoru“ nahrádzajú slovom „dohľadu“.</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50. V § 26 ods. 2 sa slová „štátneho dozoru“ nahrádzajú slovom „dohľad</w:t>
      </w:r>
      <w:r>
        <w:rPr>
          <w:rFonts w:ascii="Times New Roman" w:hAnsi="Times New Roman" w:cs="Times New Roman"/>
        </w:rPr>
        <w:t>u“.</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51. V § 27 sa v celom texte slová „Armády Slovenskej republiky“ nahrádzajú slovami „ozbrojených síl Slovenskej republiky“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52. V § 27 ods. 1 sa za slovami „Ministerstva vnútra Slovenskej republiky“ vypúšťa čiarka a slová „Policajného zboru a Vojsk Ministerstva vnútra Slovenskej republiky“ sa nahrádzajú slovami „a za motorové vozidlá v správe rozpočtových organizácií a príspevkových organizácií v pôsobnosti Ministerstva vnútra Slovenskej republiky“.</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 xml:space="preserve">53. V § 27 ods. 3 sa slová „Policajného zboru, Vojsk Ministerstva vnútra Slovenskej republiky“ nahrádzajú slovami „rozpočtových organizácií a príspevkových organizácií Ministerstva vnútra Slovenskej republiky“.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54. V § 28 ods. 4 v poslednej vete sa na konci pripájajú tieto slová:  „z príspevkov jej členo</w:t>
      </w:r>
      <w:r>
        <w:rPr>
          <w:rFonts w:ascii="Times New Roman" w:hAnsi="Times New Roman" w:cs="Times New Roman"/>
        </w:rPr>
        <w:t>v“.</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55. V poznámke pod čiarou k odkazu 28 sa citácia „Zákon Slovenskej národnej rady č. 24/1991 Zb. v znení neskorších predpisov. Zákon č. 329/2000 Z. z.“ nahrádza citáciou „Zákon č. 95/2002 Z. z. Zákon č. 96/2002 Z. z.“.</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56. Za § 28 sa vkladá § 28a, kto</w:t>
      </w:r>
      <w:r>
        <w:rPr>
          <w:rFonts w:ascii="Times New Roman" w:hAnsi="Times New Roman" w:cs="Times New Roman"/>
        </w:rPr>
        <w:t>rý znie:</w:t>
      </w:r>
    </w:p>
    <w:p>
      <w:pPr>
        <w:jc w:val="center"/>
        <w:rPr>
          <w:rFonts w:ascii="Times New Roman" w:hAnsi="Times New Roman" w:cs="Times New Roman"/>
        </w:rPr>
      </w:pPr>
      <w:r>
        <w:rPr>
          <w:rFonts w:ascii="Times New Roman" w:hAnsi="Times New Roman" w:cs="Times New Roman"/>
        </w:rPr>
        <w:t>„§ 28a</w:t>
      </w:r>
    </w:p>
    <w:p>
      <w:pPr>
        <w:jc w:val="both"/>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(1) Ustanovenie § 28 ods. 5 sa v roku 2004 neuplatní.</w:t>
      </w:r>
    </w:p>
    <w:p>
      <w:pPr>
        <w:jc w:val="both"/>
        <w:rPr>
          <w:rFonts w:ascii="Times New Roman" w:hAnsi="Times New Roman" w:cs="Times New Roman"/>
        </w:rPr>
      </w:pPr>
      <w:r>
        <w:rPr>
          <w:rFonts w:ascii="Times New Roman" w:hAnsi="Times New Roman" w:cs="Times New Roman"/>
        </w:rPr>
        <w:t>(2) Poisťovateľ je povinný určiť svojho likvidačného zástupcu podľa § 15a najneskôr do troch mesiacov odo dňa nadobudnutia platnosti Zmluvy o pristúpení Slovenskej republiky k Európskej</w:t>
      </w:r>
      <w:r>
        <w:rPr>
          <w:rFonts w:ascii="Times New Roman" w:hAnsi="Times New Roman" w:cs="Times New Roman"/>
        </w:rPr>
        <w:t xml:space="preserve"> únii.</w:t>
      </w:r>
    </w:p>
    <w:p>
      <w:pPr>
        <w:jc w:val="both"/>
        <w:rPr>
          <w:rFonts w:ascii="Times New Roman" w:hAnsi="Times New Roman" w:cs="Times New Roman"/>
        </w:rPr>
      </w:pPr>
      <w:r>
        <w:rPr>
          <w:rFonts w:ascii="Times New Roman" w:hAnsi="Times New Roman" w:cs="Times New Roman"/>
        </w:rPr>
        <w:t>(3) Právne vzťahy vzniknuté z poistenia zodpovednosti pred 1. júlom 2003 sa spravujú podľa doterajších predpisov.“.</w:t>
      </w:r>
    </w:p>
    <w:p>
      <w:pPr>
        <w:jc w:val="both"/>
        <w:rPr>
          <w:rFonts w:ascii="Times New Roman" w:hAnsi="Times New Roman" w:cs="Times New Roman"/>
        </w:rPr>
      </w:pPr>
    </w:p>
    <w:p>
      <w:pPr>
        <w:jc w:val="both"/>
        <w:rPr>
          <w:rFonts w:ascii="Times New Roman" w:hAnsi="Times New Roman" w:cs="Times New Roman"/>
        </w:rPr>
      </w:pPr>
    </w:p>
    <w:p>
      <w:pPr>
        <w:pStyle w:val="Heading1"/>
        <w:rPr>
          <w:rFonts w:ascii="Times New Roman" w:hAnsi="Times New Roman" w:cs="Times New Roman"/>
        </w:rPr>
      </w:pPr>
      <w:r>
        <w:rPr>
          <w:rFonts w:ascii="Times New Roman" w:hAnsi="Times New Roman" w:cs="Times New Roman"/>
        </w:rPr>
        <w:t>Čl. II</w:t>
      </w:r>
    </w:p>
    <w:p>
      <w:pPr>
        <w:jc w:val="center"/>
        <w:rPr>
          <w:rFonts w:ascii="Times New Roman" w:hAnsi="Times New Roman" w:cs="Times New Roman"/>
          <w:b/>
          <w:bCs/>
        </w:rPr>
      </w:pPr>
    </w:p>
    <w:p>
      <w:pPr>
        <w:rPr>
          <w:rFonts w:ascii="Times New Roman" w:hAnsi="Times New Roman" w:cs="Times New Roman"/>
        </w:rPr>
      </w:pPr>
      <w:r>
        <w:rPr>
          <w:rFonts w:ascii="Times New Roman" w:hAnsi="Times New Roman" w:cs="Times New Roman"/>
        </w:rPr>
        <w:tab/>
        <w:t>Zákon č. 95/2002 Z. z. o poisťovníctve a o zmene a doplnení niektorých zákonov sa mení a dopĺňa takto:</w:t>
      </w:r>
    </w:p>
    <w:p>
      <w:pPr>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1. § 2 sa dopĺňa o</w:t>
      </w:r>
      <w:r>
        <w:rPr>
          <w:rFonts w:ascii="Times New Roman" w:hAnsi="Times New Roman" w:cs="Times New Roman"/>
        </w:rPr>
        <w:t>dsekom 9, ktorý znie:</w:t>
      </w:r>
    </w:p>
    <w:p>
      <w:pPr>
        <w:jc w:val="both"/>
        <w:rPr>
          <w:rFonts w:ascii="Times New Roman" w:hAnsi="Times New Roman" w:cs="Times New Roman"/>
        </w:rPr>
      </w:pPr>
      <w:r>
        <w:rPr>
          <w:rFonts w:ascii="Times New Roman" w:hAnsi="Times New Roman" w:cs="Times New Roman"/>
        </w:rPr>
        <w:t xml:space="preserve">„(9) Technickou úrokovou mierou je úroková miera, ktorú poisťovňa a pobočka zahraničnej poisťovne používa na výpočet poistného a technickej rezervy na životné poistenie pomocou poistnomatematických metód. Technická úroková miera je súčasťou poistnej sadzby a predstavuje takú mieru zhodnotenia finančných prostriedkov, pri ktorej sa hodnota budúcich záväzkov vyplývajúcich z poistenia vypočítaná poistnomatematickými metódami, rovná hodnote budúceho poistného.“. </w:t>
      </w: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2. V § 5 sa odsek 3 dopĺň</w:t>
      </w:r>
      <w:r>
        <w:rPr>
          <w:rFonts w:ascii="Times New Roman" w:hAnsi="Times New Roman" w:cs="Times New Roman"/>
        </w:rPr>
        <w:t>a písmenom i), ktoré znie:</w:t>
      </w:r>
    </w:p>
    <w:p>
      <w:pPr>
        <w:pStyle w:val="BodyText2"/>
        <w:rPr>
          <w:rFonts w:ascii="Times New Roman" w:hAnsi="Times New Roman" w:cs="Times New Roman"/>
        </w:rPr>
      </w:pPr>
      <w:r>
        <w:rPr>
          <w:rFonts w:ascii="Times New Roman" w:hAnsi="Times New Roman" w:cs="Times New Roman"/>
        </w:rPr>
        <w:t>„i) meno a priezvisko, trvalý pobyt alebo obchodné meno a sídlo likvidačného zástupcu,</w:t>
      </w:r>
      <w:r>
        <w:rPr>
          <w:rFonts w:ascii="Times New Roman" w:hAnsi="Times New Roman" w:cs="Times New Roman"/>
          <w:vertAlign w:val="superscript"/>
        </w:rPr>
        <w:t>10a)</w:t>
      </w:r>
      <w:r>
        <w:rPr>
          <w:rFonts w:ascii="Times New Roman" w:hAnsi="Times New Roman" w:cs="Times New Roman"/>
        </w:rPr>
        <w:t xml:space="preserve"> ak poisťovňa bude vykonávať poisťovaciu činnosť v poistnom odvetví uvedenom v prílohe pod číslom 10a.“.</w:t>
      </w:r>
    </w:p>
    <w:p>
      <w:pPr>
        <w:pStyle w:val="BodyText2"/>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 xml:space="preserve">Poznámka pod čiarou k odkazu 10a </w:t>
      </w:r>
      <w:r>
        <w:rPr>
          <w:rFonts w:ascii="Times New Roman" w:hAnsi="Times New Roman" w:cs="Times New Roman"/>
        </w:rPr>
        <w:t>znie:</w:t>
      </w:r>
    </w:p>
    <w:p>
      <w:pPr>
        <w:pStyle w:val="BodyText2"/>
        <w:rPr>
          <w:rFonts w:ascii="Times New Roman" w:hAnsi="Times New Roman" w:cs="Times New Roman"/>
        </w:rPr>
      </w:pPr>
      <w:r>
        <w:rPr>
          <w:rFonts w:ascii="Times New Roman" w:hAnsi="Times New Roman" w:cs="Times New Roman"/>
        </w:rPr>
        <w:t>„10a) § 15a zákona č. 381/2001 Z. z. v znení zákona č. .../2003 Z. z.“.</w:t>
      </w:r>
    </w:p>
    <w:p>
      <w:pPr>
        <w:pStyle w:val="BodyText2"/>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3. V § 6 sa odsek 3 dopĺňa písmenom d), ktoré znie:</w:t>
      </w:r>
    </w:p>
    <w:p>
      <w:pPr>
        <w:pStyle w:val="BodyText2"/>
        <w:rPr>
          <w:rFonts w:ascii="Times New Roman" w:hAnsi="Times New Roman" w:cs="Times New Roman"/>
        </w:rPr>
      </w:pPr>
      <w:r>
        <w:rPr>
          <w:rFonts w:ascii="Times New Roman" w:hAnsi="Times New Roman" w:cs="Times New Roman"/>
        </w:rPr>
        <w:t>„d) meno a priezvisko, trvalý pobyt alebo obchodné meno a sídlo likvidačného zástupcu,</w:t>
      </w:r>
      <w:r>
        <w:rPr>
          <w:rFonts w:ascii="Times New Roman" w:hAnsi="Times New Roman" w:cs="Times New Roman"/>
          <w:vertAlign w:val="superscript"/>
        </w:rPr>
        <w:t>10a)</w:t>
      </w:r>
      <w:r>
        <w:rPr>
          <w:rFonts w:ascii="Times New Roman" w:hAnsi="Times New Roman" w:cs="Times New Roman"/>
        </w:rPr>
        <w:t xml:space="preserve"> ak pobočka zahraničnej poisťovne bude vykonávať poisťovaciu činnosť v poistnom odvetví uvedenom v prílohe pod číslom 10a.“.</w:t>
      </w:r>
    </w:p>
    <w:p>
      <w:pPr>
        <w:pStyle w:val="BodyText2"/>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4. V § 27 ods. 2 sa za slová „úmrtnostné tabuľky a“ vkladá slovo „technická“.</w:t>
      </w:r>
    </w:p>
    <w:p>
      <w:pPr>
        <w:pStyle w:val="BodyText2"/>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5. § 27 sa dopĺňa odsekmi 5 až 7, ktoré znejú:</w:t>
      </w:r>
    </w:p>
    <w:p>
      <w:pPr>
        <w:pStyle w:val="BodyText2"/>
        <w:rPr>
          <w:rFonts w:ascii="Times New Roman" w:hAnsi="Times New Roman" w:cs="Times New Roman"/>
        </w:rPr>
      </w:pPr>
      <w:r>
        <w:rPr>
          <w:rFonts w:ascii="Times New Roman" w:hAnsi="Times New Roman" w:cs="Times New Roman"/>
        </w:rPr>
        <w:t>„(5) Maximálnu výšku technickej úrokove</w:t>
      </w:r>
      <w:r>
        <w:rPr>
          <w:rFonts w:ascii="Times New Roman" w:hAnsi="Times New Roman" w:cs="Times New Roman"/>
        </w:rPr>
        <w:t>j miery ustanoví všeobecne záväzný právny predpis, ktorý vydá ministerstvo.</w:t>
      </w:r>
    </w:p>
    <w:p>
      <w:pPr>
        <w:pStyle w:val="BodyText2"/>
        <w:rPr>
          <w:rFonts w:ascii="Times New Roman" w:hAnsi="Times New Roman" w:cs="Times New Roman"/>
        </w:rPr>
      </w:pPr>
      <w:r>
        <w:rPr>
          <w:rFonts w:ascii="Times New Roman" w:hAnsi="Times New Roman" w:cs="Times New Roman"/>
        </w:rPr>
        <w:t>(6) Ministerstvo je oprávnené upraviť maximálnu výšku technickej úrokovej miery najneskôr do 31. marca kalendárneho roka, ak dôjde k zmene váženého aritmetického priemeru výnosov dlhopisov vydaných Slovenskou republikou s dobou splatnosti päť a viac rokov vydaných počas predchádzajúceho kalendárneho roka najmenej o jeden percentuálny bod voči váženému aritmetickému priemeru výnosov dlhopisov vydaných Slovenskou republikou s dobou splatnosti päť a viac rokov počas kalendárneho roka predchádzajúceho roku začiatku platnosti aktuálnej maximálnej výšky technickej úrokovej miery.</w:t>
      </w:r>
    </w:p>
    <w:p>
      <w:pPr>
        <w:pStyle w:val="BodyText2"/>
        <w:rPr>
          <w:rFonts w:ascii="Times New Roman" w:hAnsi="Times New Roman" w:cs="Times New Roman"/>
        </w:rPr>
      </w:pPr>
      <w:r>
        <w:rPr>
          <w:rFonts w:ascii="Times New Roman" w:hAnsi="Times New Roman" w:cs="Times New Roman"/>
        </w:rPr>
        <w:t xml:space="preserve">(7) Poisťovňa a pobočka zahraničnej poisťovne sú povinné pre poistné zmluvy uzavreté od 1. januára nasledujúceho kalendárneho roka používať technické úrokové miery v súlade s upravenou maximálnou výškou technickej úrokovej miery.“.     </w:t>
      </w:r>
    </w:p>
    <w:p>
      <w:pPr>
        <w:pStyle w:val="BodyText2"/>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6. § 30 sa vypúšťa.</w:t>
      </w:r>
    </w:p>
    <w:p>
      <w:pPr>
        <w:pStyle w:val="BodyText2"/>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7. Za § 72 sa vkladá § 72a, ktorý znie:</w:t>
      </w:r>
    </w:p>
    <w:p>
      <w:pPr>
        <w:pStyle w:val="BodyText2"/>
        <w:jc w:val="center"/>
        <w:rPr>
          <w:rFonts w:ascii="Times New Roman" w:hAnsi="Times New Roman" w:cs="Times New Roman"/>
        </w:rPr>
      </w:pPr>
    </w:p>
    <w:p>
      <w:pPr>
        <w:pStyle w:val="BodyText2"/>
        <w:jc w:val="center"/>
        <w:rPr>
          <w:rFonts w:ascii="Times New Roman" w:hAnsi="Times New Roman" w:cs="Times New Roman"/>
        </w:rPr>
      </w:pPr>
      <w:r>
        <w:rPr>
          <w:rFonts w:ascii="Times New Roman" w:hAnsi="Times New Roman" w:cs="Times New Roman"/>
        </w:rPr>
        <w:t>„§ 72a</w:t>
      </w:r>
    </w:p>
    <w:p>
      <w:pPr>
        <w:pStyle w:val="BodyText2"/>
        <w:jc w:val="center"/>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ab/>
        <w:t>Osem percent z prijatého poistného z povinného zmluvného poistenia zodpovednosti za škodu spôsobenú prevádzkou motorového vozidla za rok 2003 určených hasičským jednotkám a zložkám záchrannej zdravotnej služby na úhradu nákladov spojených s obstarávaním, údržbou a prevádzkovaním prostriedkov na záchranu ľudských životov a materiálnych hodnôt v cestnej doprave sa poskytne do 30. júna 2004.  Rozdelenie týchto prostriedkov vykoná Ministerstvo vnútra Slovenskej republiky po prerokovaní s ministerstvom.“.</w:t>
      </w:r>
    </w:p>
    <w:p>
      <w:pPr>
        <w:pStyle w:val="BodyText2"/>
        <w:rPr>
          <w:rFonts w:ascii="Times New Roman" w:hAnsi="Times New Roman" w:cs="Times New Roman"/>
        </w:rPr>
      </w:pPr>
    </w:p>
    <w:p>
      <w:pPr>
        <w:pStyle w:val="BodyText2"/>
        <w:jc w:val="center"/>
        <w:rPr>
          <w:rFonts w:ascii="Times New Roman" w:hAnsi="Times New Roman" w:cs="Times New Roman"/>
          <w:b/>
          <w:bCs/>
        </w:rPr>
      </w:pPr>
    </w:p>
    <w:p>
      <w:pPr>
        <w:pStyle w:val="BodyText2"/>
        <w:jc w:val="center"/>
        <w:rPr>
          <w:rFonts w:ascii="Times New Roman" w:hAnsi="Times New Roman" w:cs="Times New Roman"/>
          <w:b/>
          <w:bCs/>
        </w:rPr>
      </w:pPr>
      <w:r>
        <w:rPr>
          <w:rFonts w:ascii="Times New Roman" w:hAnsi="Times New Roman" w:cs="Times New Roman"/>
          <w:b/>
          <w:bCs/>
        </w:rPr>
        <w:t>Čl. III</w:t>
      </w:r>
    </w:p>
    <w:p>
      <w:pPr>
        <w:pStyle w:val="BodyText2"/>
        <w:jc w:val="center"/>
        <w:rPr>
          <w:rFonts w:ascii="Times New Roman" w:hAnsi="Times New Roman" w:cs="Times New Roman"/>
          <w:b/>
          <w:bCs/>
        </w:rPr>
      </w:pPr>
    </w:p>
    <w:p>
      <w:pPr>
        <w:pStyle w:val="BodyText2"/>
        <w:rPr>
          <w:rFonts w:ascii="Times New Roman" w:hAnsi="Times New Roman" w:cs="Times New Roman"/>
        </w:rPr>
      </w:pPr>
      <w:r>
        <w:rPr>
          <w:rFonts w:ascii="Times New Roman" w:hAnsi="Times New Roman" w:cs="Times New Roman"/>
          <w:b/>
          <w:bCs/>
        </w:rPr>
        <w:tab/>
      </w:r>
      <w:r>
        <w:rPr>
          <w:rFonts w:ascii="Times New Roman" w:hAnsi="Times New Roman" w:cs="Times New Roman"/>
        </w:rPr>
        <w:t>Zákon Národnej rady Slovenskej republiky č. 315/1996 Z. z. o premávke na pozemných komunikáciách v znení zákona č. 359/2000 Z. z., zákona č. 405/2000 Z. z., zákona č. 223/2001 Z. z., zákona č. 381/2001 Z. z.,  zákona č. 441/2001 Z. z., zákona č. 490/2001 Z. z., zákona č. 73/2002 Z. z., zákona č. 396/2002 Z. z. a zákona č. 660/2002 Z. z. sa mení a dopĺňa takto:</w:t>
      </w:r>
    </w:p>
    <w:p>
      <w:pPr>
        <w:pStyle w:val="BodyText2"/>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1. V poznámke pod čiarou k odkazu 4 sa citácia „vyhláška Ministerstva financií Slovenskej republiky č. 423/1991 Zb., ktorou sa ustanovuje rozsah a podmienky zákonného poistenia zodpovednosti  za škodu spôsobenú prevádzkou motorového vozidla v znení neskorších predpisov“ nahrádza citáciou „zákon č. 381/2001 Z. z. o povinnom zmluvnom poistení zodpovednosti za škodu spôsobenú prevádzkou motorového vozidla a o zmene a doplnení niektorých zákonov v znení ne</w:t>
      </w:r>
      <w:r>
        <w:rPr>
          <w:rFonts w:ascii="Times New Roman" w:hAnsi="Times New Roman" w:cs="Times New Roman"/>
        </w:rPr>
        <w:t xml:space="preserve">skorších predpisov“. </w:t>
      </w:r>
    </w:p>
    <w:p>
      <w:pPr>
        <w:pStyle w:val="BodyText2"/>
        <w:rPr>
          <w:rFonts w:ascii="Times New Roman" w:hAnsi="Times New Roman" w:cs="Times New Roman"/>
        </w:rPr>
      </w:pPr>
    </w:p>
    <w:p>
      <w:pPr>
        <w:pStyle w:val="BodyText"/>
        <w:rPr>
          <w:rFonts w:ascii="Times New Roman" w:hAnsi="Times New Roman" w:cs="Times New Roman"/>
          <w:sz w:val="24"/>
        </w:rPr>
      </w:pPr>
      <w:r>
        <w:rPr>
          <w:rFonts w:ascii="Times New Roman" w:hAnsi="Times New Roman" w:cs="Times New Roman"/>
          <w:sz w:val="24"/>
        </w:rPr>
        <w:t xml:space="preserve">2. V § 86 ods. 10 sa slová „dopravných evidencií sa v potrebnom rozsahu“ nahrádzajú slovami „evidencie vozidiel a z evidencie dopravných nehôd sa v rozsahu podľa odsekov 11 a 12“.  </w:t>
      </w:r>
    </w:p>
    <w:p>
      <w:pPr>
        <w:pStyle w:val="BodyText"/>
        <w:rPr>
          <w:rFonts w:ascii="Times New Roman" w:hAnsi="Times New Roman" w:cs="Times New Roman"/>
          <w:sz w:val="24"/>
        </w:rPr>
      </w:pPr>
    </w:p>
    <w:p>
      <w:pPr>
        <w:pStyle w:val="BodyText"/>
        <w:rPr>
          <w:rFonts w:ascii="Times New Roman" w:hAnsi="Times New Roman" w:cs="Times New Roman"/>
          <w:sz w:val="24"/>
        </w:rPr>
      </w:pPr>
      <w:r>
        <w:rPr>
          <w:rFonts w:ascii="Times New Roman" w:hAnsi="Times New Roman" w:cs="Times New Roman"/>
          <w:sz w:val="24"/>
        </w:rPr>
        <w:t xml:space="preserve">3. § 86 sa dopĺňa odsekmi 11 a 12, ktoré znejú: </w:t>
      </w:r>
    </w:p>
    <w:p>
      <w:pPr>
        <w:pStyle w:val="BodyTextIndent2"/>
        <w:ind w:firstLine="0"/>
        <w:rPr>
          <w:rFonts w:ascii="Times New Roman" w:hAnsi="Times New Roman" w:cs="Times New Roman"/>
        </w:rPr>
      </w:pPr>
      <w:r>
        <w:rPr>
          <w:rFonts w:ascii="Times New Roman" w:hAnsi="Times New Roman" w:cs="Times New Roman"/>
        </w:rPr>
        <w:t>„(11) Informácie z evidencie vozidiel sa poskytujú Slovenskej kancelárii poisťovateľov  v tomto rozsahu:</w:t>
      </w:r>
    </w:p>
    <w:p>
      <w:pPr>
        <w:jc w:val="both"/>
        <w:rPr>
          <w:rFonts w:ascii="Times New Roman" w:hAnsi="Times New Roman" w:cs="Times New Roman"/>
        </w:rPr>
      </w:pPr>
      <w:r>
        <w:rPr>
          <w:rFonts w:ascii="Times New Roman" w:hAnsi="Times New Roman" w:cs="Times New Roman"/>
          <w:szCs w:val="9"/>
        </w:rPr>
        <w:t xml:space="preserve">a) meno a priezvisko alebo obchodné meno, adresa </w:t>
      </w:r>
      <w:r>
        <w:rPr>
          <w:rFonts w:ascii="Times New Roman" w:hAnsi="Times New Roman" w:cs="Times New Roman"/>
        </w:rPr>
        <w:t>trvalého pobytu alebo sídla, rodné číslo alebo identifikačné číslo držiteľa vozidla a vlastníka vozidla</w:t>
      </w:r>
      <w:r>
        <w:rPr>
          <w:rFonts w:ascii="Times New Roman" w:hAnsi="Times New Roman" w:cs="Times New Roman"/>
        </w:rPr>
        <w:t>,</w:t>
      </w:r>
    </w:p>
    <w:p>
      <w:pPr>
        <w:pStyle w:val="BodyText2"/>
        <w:rPr>
          <w:rFonts w:ascii="Times New Roman" w:hAnsi="Times New Roman" w:cs="Times New Roman"/>
        </w:rPr>
      </w:pPr>
      <w:r>
        <w:rPr>
          <w:rFonts w:ascii="Times New Roman" w:hAnsi="Times New Roman" w:cs="Times New Roman"/>
        </w:rPr>
        <w:t>b) pridelené evidenčné číslo, továrenská značka, typ, rok výroby, farba vozidla, evidenčné číslo technického preukazu vozidla a osvedčenie o evidencii vozidla.</w:t>
      </w:r>
    </w:p>
    <w:p>
      <w:pPr>
        <w:jc w:val="both"/>
        <w:rPr>
          <w:rFonts w:ascii="Times New Roman" w:hAnsi="Times New Roman" w:cs="Times New Roman"/>
          <w:szCs w:val="9"/>
        </w:rPr>
      </w:pPr>
      <w:r>
        <w:rPr>
          <w:rFonts w:ascii="Times New Roman" w:hAnsi="Times New Roman" w:cs="Times New Roman"/>
          <w:szCs w:val="9"/>
        </w:rPr>
        <w:t xml:space="preserve">(12) Informácie z evidencie dopravných nehôd sa poskytujú Slovenskej kancelárii poisťovateľov </w:t>
      </w:r>
      <w:r>
        <w:rPr>
          <w:rFonts w:ascii="Times New Roman" w:hAnsi="Times New Roman" w:cs="Times New Roman"/>
          <w:szCs w:val="9"/>
        </w:rPr>
        <w:t xml:space="preserve"> v tomto rozsahu:</w:t>
      </w:r>
    </w:p>
    <w:p>
      <w:pPr>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szCs w:val="9"/>
        </w:rPr>
        <w:t xml:space="preserve">meno a priezvisko alebo obchodné meno, adresa </w:t>
      </w:r>
      <w:r>
        <w:rPr>
          <w:rFonts w:ascii="Times New Roman" w:hAnsi="Times New Roman" w:cs="Times New Roman"/>
        </w:rPr>
        <w:t>trvalého pobytu alebo sídla, rodné číslo alebo identifikačné číslo držiteľa vozidla a vlastníka vozidla,</w:t>
      </w:r>
    </w:p>
    <w:p>
      <w:pPr>
        <w:jc w:val="both"/>
        <w:rPr>
          <w:rFonts w:ascii="Times New Roman" w:hAnsi="Times New Roman" w:cs="Times New Roman"/>
        </w:rPr>
      </w:pPr>
      <w:r>
        <w:rPr>
          <w:rFonts w:ascii="Times New Roman" w:hAnsi="Times New Roman" w:cs="Times New Roman"/>
        </w:rPr>
        <w:t xml:space="preserve">b) </w:t>
      </w:r>
      <w:r>
        <w:rPr>
          <w:rFonts w:ascii="Times New Roman" w:hAnsi="Times New Roman" w:cs="Times New Roman"/>
          <w:szCs w:val="9"/>
        </w:rPr>
        <w:t xml:space="preserve">meno a priezvisko, adresa trvalého pobytu a rodné číslo alebo dátum narodenia </w:t>
      </w:r>
      <w:r>
        <w:rPr>
          <w:rFonts w:ascii="Times New Roman" w:hAnsi="Times New Roman" w:cs="Times New Roman"/>
        </w:rPr>
        <w:t>úča</w:t>
      </w:r>
      <w:r>
        <w:rPr>
          <w:rFonts w:ascii="Times New Roman" w:hAnsi="Times New Roman" w:cs="Times New Roman"/>
        </w:rPr>
        <w:t>stníka dopravnej nehody,</w:t>
      </w:r>
    </w:p>
    <w:p>
      <w:pPr>
        <w:jc w:val="both"/>
        <w:rPr>
          <w:rFonts w:ascii="Times New Roman" w:hAnsi="Times New Roman" w:cs="Times New Roman"/>
        </w:rPr>
      </w:pPr>
      <w:r>
        <w:rPr>
          <w:rFonts w:ascii="Times New Roman" w:hAnsi="Times New Roman" w:cs="Times New Roman"/>
        </w:rPr>
        <w:t>c) údaj o požití alkoholických nápojov alebo užití iných návykových látok vodičmi vozidiel, ktorí sa zúčastnili na dopravnej nehode,</w:t>
      </w:r>
    </w:p>
    <w:p>
      <w:pPr>
        <w:jc w:val="both"/>
        <w:rPr>
          <w:rFonts w:ascii="Times New Roman" w:hAnsi="Times New Roman" w:cs="Times New Roman"/>
        </w:rPr>
      </w:pPr>
      <w:r>
        <w:rPr>
          <w:rFonts w:ascii="Times New Roman" w:hAnsi="Times New Roman" w:cs="Times New Roman"/>
        </w:rPr>
        <w:t>d) údaje podľa odseku 11 písm. b),</w:t>
      </w:r>
    </w:p>
    <w:p>
      <w:pPr>
        <w:jc w:val="both"/>
        <w:rPr>
          <w:rFonts w:ascii="Times New Roman" w:hAnsi="Times New Roman" w:cs="Times New Roman"/>
        </w:rPr>
      </w:pPr>
      <w:r>
        <w:rPr>
          <w:rFonts w:ascii="Times New Roman" w:hAnsi="Times New Roman" w:cs="Times New Roman"/>
        </w:rPr>
        <w:t>e) dátum, čas, miesto, popis priebehu, príčin a následkov dopra</w:t>
      </w:r>
      <w:r>
        <w:rPr>
          <w:rFonts w:ascii="Times New Roman" w:hAnsi="Times New Roman" w:cs="Times New Roman"/>
        </w:rPr>
        <w:t>vnej nehody,</w:t>
      </w:r>
    </w:p>
    <w:p>
      <w:pPr>
        <w:jc w:val="both"/>
        <w:rPr>
          <w:rFonts w:ascii="Times New Roman" w:hAnsi="Times New Roman" w:cs="Times New Roman"/>
        </w:rPr>
      </w:pPr>
      <w:r>
        <w:rPr>
          <w:rFonts w:ascii="Times New Roman" w:hAnsi="Times New Roman" w:cs="Times New Roman"/>
        </w:rPr>
        <w:t>f) obchodné meno poisťovateľa vozidla a číslo potvrdenia o poistení zodpovednosti, číslo potvrdenia o hraničnom poistení alebo číslo zelenej karty,</w:t>
      </w:r>
    </w:p>
    <w:p>
      <w:pPr>
        <w:jc w:val="both"/>
        <w:rPr>
          <w:rFonts w:ascii="Times New Roman" w:hAnsi="Times New Roman" w:cs="Times New Roman"/>
        </w:rPr>
      </w:pPr>
      <w:r>
        <w:rPr>
          <w:rFonts w:ascii="Times New Roman" w:hAnsi="Times New Roman" w:cs="Times New Roman"/>
        </w:rPr>
        <w:t>g) útvar Policajného zboru, ktorý dopravnú nehodu vyšetroval a číslo pod ktorým bola vec zaevid</w:t>
      </w:r>
      <w:r>
        <w:rPr>
          <w:rFonts w:ascii="Times New Roman" w:hAnsi="Times New Roman" w:cs="Times New Roman"/>
        </w:rPr>
        <w:t>ovaná.“.</w:t>
      </w:r>
    </w:p>
    <w:p>
      <w:pPr>
        <w:jc w:val="both"/>
        <w:rPr>
          <w:rFonts w:ascii="Times New Roman" w:hAnsi="Times New Roman" w:cs="Times New Roman"/>
          <w:szCs w:val="9"/>
        </w:rPr>
      </w:pPr>
    </w:p>
    <w:p>
      <w:pPr>
        <w:pStyle w:val="BodyText2"/>
        <w:rPr>
          <w:rFonts w:ascii="Times New Roman" w:hAnsi="Times New Roman" w:cs="Times New Roman"/>
        </w:rPr>
      </w:pPr>
      <w:r>
        <w:rPr>
          <w:rFonts w:ascii="Times New Roman" w:hAnsi="Times New Roman" w:cs="Times New Roman"/>
        </w:rPr>
        <w:t>4. V § 103 ods. 4 sa vypúšťajú slová „na dlhšie ako jeden rok“.</w:t>
      </w:r>
    </w:p>
    <w:p>
      <w:pPr>
        <w:pStyle w:val="BodyText2"/>
        <w:rPr>
          <w:rFonts w:ascii="Times New Roman" w:hAnsi="Times New Roman" w:cs="Times New Roman"/>
        </w:rPr>
      </w:pPr>
    </w:p>
    <w:p>
      <w:pPr>
        <w:pStyle w:val="BodyText2"/>
        <w:rPr>
          <w:rFonts w:ascii="Times New Roman" w:hAnsi="Times New Roman" w:cs="Times New Roman"/>
        </w:rPr>
      </w:pPr>
      <w:r>
        <w:rPr>
          <w:rFonts w:ascii="Times New Roman" w:hAnsi="Times New Roman" w:cs="Times New Roman"/>
        </w:rPr>
        <w:t>5. V § 126 ods. 1 sa slová „Policajného zboru, ministerstva vnútra“ nahrádzajú slovami „ministerstva vnútra vrátane ministerstvom vnútra určených rozpočtových organizácií a príspevk</w:t>
      </w:r>
      <w:r>
        <w:rPr>
          <w:rFonts w:ascii="Times New Roman" w:hAnsi="Times New Roman" w:cs="Times New Roman"/>
        </w:rPr>
        <w:t>ových organizácií“.</w:t>
      </w:r>
    </w:p>
    <w:p>
      <w:pPr>
        <w:pStyle w:val="BodyText2"/>
        <w:jc w:val="center"/>
        <w:rPr>
          <w:rFonts w:ascii="Times New Roman" w:hAnsi="Times New Roman" w:cs="Times New Roman"/>
          <w:b/>
          <w:bCs/>
        </w:rPr>
      </w:pPr>
    </w:p>
    <w:p>
      <w:pPr>
        <w:pStyle w:val="BodyText2"/>
        <w:jc w:val="center"/>
        <w:rPr>
          <w:rFonts w:ascii="Times New Roman" w:hAnsi="Times New Roman" w:cs="Times New Roman"/>
          <w:b/>
          <w:bCs/>
        </w:rPr>
      </w:pPr>
    </w:p>
    <w:p>
      <w:pPr>
        <w:pStyle w:val="BodyText2"/>
        <w:jc w:val="center"/>
        <w:rPr>
          <w:rFonts w:ascii="Times New Roman" w:hAnsi="Times New Roman" w:cs="Times New Roman"/>
          <w:b/>
          <w:bCs/>
        </w:rPr>
      </w:pPr>
    </w:p>
    <w:p>
      <w:pPr>
        <w:pStyle w:val="BodyText2"/>
        <w:jc w:val="center"/>
        <w:rPr>
          <w:rFonts w:ascii="Times New Roman" w:hAnsi="Times New Roman" w:cs="Times New Roman"/>
          <w:b/>
          <w:bCs/>
        </w:rPr>
      </w:pPr>
      <w:r>
        <w:rPr>
          <w:rFonts w:ascii="Times New Roman" w:hAnsi="Times New Roman" w:cs="Times New Roman"/>
          <w:b/>
          <w:bCs/>
        </w:rPr>
        <w:t>Čl. IV</w:t>
      </w:r>
    </w:p>
    <w:p>
      <w:pPr>
        <w:pStyle w:val="BodyText2"/>
        <w:jc w:val="center"/>
        <w:rPr>
          <w:rFonts w:ascii="Times New Roman" w:hAnsi="Times New Roman" w:cs="Times New Roman"/>
          <w:b/>
          <w:bCs/>
        </w:rPr>
      </w:pPr>
    </w:p>
    <w:p>
      <w:pPr>
        <w:pStyle w:val="BodyText2"/>
        <w:rPr>
          <w:rFonts w:ascii="Times New Roman" w:hAnsi="Times New Roman" w:cs="Times New Roman"/>
        </w:rPr>
      </w:pPr>
      <w:r>
        <w:rPr>
          <w:rFonts w:ascii="Times New Roman" w:hAnsi="Times New Roman" w:cs="Times New Roman"/>
        </w:rPr>
        <w:tab/>
        <w:t>Zákon Slovenskej národnej rady č. 372/1990 Zb. o priestupkoch v znení zákona Slovenskej národnej rady č.  524/1990 Zb., zákona Slovenskej národnej rady č. 295/1992 Zb., zákona Slovenskej národnej rady č. 266/1992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a zákona č. 422/2002 Z. z.  sa mení a dopĺňa takto:</w:t>
      </w:r>
    </w:p>
    <w:p>
      <w:pPr>
        <w:pStyle w:val="BodyText2"/>
        <w:rPr>
          <w:rFonts w:ascii="Times New Roman" w:hAnsi="Times New Roman" w:cs="Times New Roman"/>
        </w:rPr>
      </w:pPr>
    </w:p>
    <w:p>
      <w:pPr>
        <w:jc w:val="both"/>
        <w:rPr>
          <w:rFonts w:ascii="Times New Roman" w:hAnsi="Times New Roman" w:cs="Times New Roman"/>
          <w:szCs w:val="9"/>
        </w:rPr>
      </w:pPr>
      <w:r>
        <w:rPr>
          <w:rFonts w:ascii="Times New Roman" w:hAnsi="Times New Roman" w:cs="Times New Roman"/>
          <w:szCs w:val="9"/>
        </w:rPr>
        <w:t xml:space="preserve">1.  V § 22 ods. 1 sa za písmeno h) vkladá nové písmeno i), ktoré znie: </w:t>
      </w:r>
    </w:p>
    <w:p>
      <w:pPr>
        <w:pStyle w:val="BodyText"/>
        <w:spacing w:before="120"/>
        <w:rPr>
          <w:rFonts w:ascii="Times New Roman" w:hAnsi="Times New Roman" w:cs="Times New Roman"/>
          <w:sz w:val="24"/>
          <w:szCs w:val="24"/>
        </w:rPr>
      </w:pPr>
      <w:r>
        <w:rPr>
          <w:rFonts w:ascii="Times New Roman" w:hAnsi="Times New Roman" w:cs="Times New Roman"/>
          <w:sz w:val="24"/>
          <w:szCs w:val="24"/>
        </w:rPr>
        <w:t>„i) vedie vozidlo vyradené z cestnej premávky alebo vozidlo vyradené z evidencie vozidiel  alebo vozidlo, ktoré nie je opatrené evidenčným číslom, ak tejto povinnosti podlieha alebo vozidlo, ktoré nespĺňa podmienky na používanie v cestnej premávke,“.</w:t>
      </w:r>
    </w:p>
    <w:p>
      <w:pPr>
        <w:pStyle w:val="BodyText"/>
        <w:spacing w:before="120"/>
        <w:rPr>
          <w:rFonts w:ascii="Times New Roman" w:hAnsi="Times New Roman" w:cs="Times New Roman"/>
          <w:sz w:val="24"/>
        </w:rPr>
      </w:pPr>
      <w:r>
        <w:rPr>
          <w:rFonts w:ascii="Times New Roman" w:hAnsi="Times New Roman" w:cs="Times New Roman"/>
          <w:sz w:val="24"/>
        </w:rPr>
        <w:t>Doterajšie písmená i) a j) sa označujú ako pí</w:t>
      </w:r>
      <w:r>
        <w:rPr>
          <w:rFonts w:ascii="Times New Roman" w:hAnsi="Times New Roman" w:cs="Times New Roman"/>
          <w:sz w:val="24"/>
        </w:rPr>
        <w:t>smená j) a k).</w:t>
      </w:r>
    </w:p>
    <w:p>
      <w:pPr>
        <w:pStyle w:val="BodyText2"/>
        <w:rPr>
          <w:rFonts w:ascii="Times New Roman" w:hAnsi="Times New Roman" w:cs="Times New Roman"/>
          <w:szCs w:val="20"/>
        </w:rPr>
      </w:pPr>
    </w:p>
    <w:p>
      <w:pPr>
        <w:pStyle w:val="BodyText2"/>
        <w:rPr>
          <w:rFonts w:ascii="Times New Roman" w:hAnsi="Times New Roman" w:cs="Times New Roman"/>
          <w:szCs w:val="20"/>
        </w:rPr>
      </w:pPr>
      <w:r>
        <w:rPr>
          <w:rFonts w:ascii="Times New Roman" w:hAnsi="Times New Roman" w:cs="Times New Roman"/>
          <w:szCs w:val="20"/>
        </w:rPr>
        <w:t>2. V § 22 ods.1 písm. k) sa slová „písmene i)“ nahrádzajú slovami  „písmene j)“.</w:t>
      </w:r>
    </w:p>
    <w:p>
      <w:pPr>
        <w:pStyle w:val="BodyText2"/>
        <w:rPr>
          <w:rFonts w:ascii="Times New Roman" w:hAnsi="Times New Roman" w:cs="Times New Roman"/>
          <w:szCs w:val="20"/>
        </w:rPr>
      </w:pPr>
    </w:p>
    <w:p>
      <w:pPr>
        <w:pStyle w:val="BodyText2"/>
        <w:rPr>
          <w:rFonts w:ascii="Times New Roman" w:hAnsi="Times New Roman" w:cs="Times New Roman"/>
        </w:rPr>
      </w:pPr>
      <w:r>
        <w:rPr>
          <w:rFonts w:ascii="Times New Roman" w:hAnsi="Times New Roman" w:cs="Times New Roman"/>
          <w:szCs w:val="9"/>
        </w:rPr>
        <w:t>3. V § 22 ods. 2 sa  slová „odseku 1 písm. i)“ nahrádzajú slovami „odseku 1 písm. j)“,  slová „odseku 1 písm. a), b) a j)“ sa nahrádzajú slovami „odseku 1 pís</w:t>
      </w:r>
      <w:r>
        <w:rPr>
          <w:rFonts w:ascii="Times New Roman" w:hAnsi="Times New Roman" w:cs="Times New Roman"/>
          <w:szCs w:val="9"/>
        </w:rPr>
        <w:t>m. a), b) a k)“ a za slová „podľa odseku 1 písm. g)“ sa vkladajú slová „a i)“.</w:t>
      </w:r>
    </w:p>
    <w:p>
      <w:pPr>
        <w:pStyle w:val="BodyText2"/>
        <w:rPr>
          <w:rFonts w:ascii="Times New Roman" w:hAnsi="Times New Roman" w:cs="Times New Roman"/>
        </w:rPr>
      </w:pPr>
    </w:p>
    <w:p>
      <w:pPr>
        <w:pStyle w:val="BodyText2"/>
        <w:rPr>
          <w:rFonts w:ascii="Times New Roman" w:hAnsi="Times New Roman" w:cs="Times New Roman"/>
        </w:rPr>
      </w:pPr>
    </w:p>
    <w:p>
      <w:pPr>
        <w:pStyle w:val="BodyText2"/>
        <w:jc w:val="center"/>
        <w:rPr>
          <w:rFonts w:ascii="Times New Roman" w:hAnsi="Times New Roman" w:cs="Times New Roman"/>
          <w:b/>
          <w:bCs/>
        </w:rPr>
      </w:pPr>
      <w:r>
        <w:rPr>
          <w:rFonts w:ascii="Times New Roman" w:hAnsi="Times New Roman" w:cs="Times New Roman"/>
          <w:b/>
          <w:bCs/>
        </w:rPr>
        <w:t>Čl. V</w:t>
      </w:r>
    </w:p>
    <w:p>
      <w:pPr>
        <w:pStyle w:val="BodyText2"/>
        <w:jc w:val="center"/>
        <w:rPr>
          <w:rFonts w:ascii="Times New Roman" w:hAnsi="Times New Roman" w:cs="Times New Roman"/>
          <w:b/>
          <w:bCs/>
        </w:rPr>
      </w:pPr>
    </w:p>
    <w:p>
      <w:pPr>
        <w:pStyle w:val="BodyText2"/>
        <w:rPr>
          <w:rFonts w:ascii="Times New Roman" w:hAnsi="Times New Roman" w:cs="Times New Roman"/>
        </w:rPr>
      </w:pPr>
      <w:r>
        <w:rPr>
          <w:rFonts w:ascii="Times New Roman" w:hAnsi="Times New Roman" w:cs="Times New Roman"/>
        </w:rPr>
        <w:tab/>
        <w:t>Tento zákon nadobúda účinnosť 1. júla 2003 okrem čl. II bodov 6 a 7, ktoré nadobúdajú účinnosť 1. januára 2004 a čl. I bodov 8, 9, 10, § 11 ods. 8, bodov 21, 22,  24, 30, § 20 ods. 3 druhá veta, § 20 ods. 4 druhá veta, bodov 38, 41, 44, § 25 ods. 5 písm. e), § 25 ods. 6 písm. c), § 25 ods. 8 až 11, § 28a ods. 2, čl. II bodov 2 a 3, ktoré nadobúdajú účinnosť dňom nadobudnutia platnosti Zmluvy o pristúpení Slovenskej repu</w:t>
      </w:r>
      <w:r>
        <w:rPr>
          <w:rFonts w:ascii="Times New Roman" w:hAnsi="Times New Roman" w:cs="Times New Roman"/>
        </w:rPr>
        <w:t>bliky k Európskej únii.</w:t>
      </w:r>
    </w:p>
    <w:p>
      <w:pPr>
        <w:pStyle w:val="BodyText2"/>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pStyle w:val="BodyText2"/>
        <w:rPr>
          <w:rFonts w:ascii="Times New Roman" w:hAnsi="Times New Roman" w:cs="Times New Roman"/>
        </w:rPr>
      </w:pPr>
    </w:p>
    <w:p>
      <w:pPr>
        <w:pStyle w:val="BodyText2"/>
        <w:rPr>
          <w:rFonts w:ascii="Times New Roman" w:hAnsi="Times New Roman" w:cs="Times New Roman"/>
        </w:rPr>
      </w:pPr>
    </w:p>
    <w:p>
      <w:pPr>
        <w:pStyle w:val="BodyText2"/>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ab/>
      </w:r>
    </w:p>
    <w:p>
      <w:pPr>
        <w:jc w:val="both"/>
        <w:rPr>
          <w:rFonts w:ascii="Times New Roman" w:hAnsi="Times New Roman" w:cs="Times New Roman"/>
        </w:rPr>
      </w:pPr>
    </w:p>
    <w:p>
      <w:pPr>
        <w:jc w:val="both"/>
        <w:rPr>
          <w:rFonts w:ascii="Times New Roman" w:hAnsi="Times New Roman" w:cs="Times New Roman"/>
        </w:rPr>
      </w:pPr>
    </w:p>
    <w:p>
      <w:pPr>
        <w:jc w:val="center"/>
        <w:rPr>
          <w:rFonts w:ascii="Times New Roman" w:hAnsi="Times New Roman" w:cs="Times New Roman"/>
        </w:rPr>
      </w:pPr>
    </w:p>
    <w:p>
      <w:pPr>
        <w:jc w:val="both"/>
        <w:rPr>
          <w:rFonts w:ascii="Times New Roman" w:hAnsi="Times New Roman" w:cs="Times New Roman"/>
        </w:rPr>
      </w:pPr>
    </w:p>
    <w:p>
      <w:pPr>
        <w:jc w:val="both"/>
        <w:rPr>
          <w:rFonts w:ascii="Times New Roman" w:hAnsi="Times New Roman" w:cs="Times New Roman"/>
        </w:rPr>
      </w:pP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13</w:t>
    </w:r>
    <w:r>
      <w:rPr>
        <w:rStyle w:val="PageNumber"/>
        <w:rFonts w:ascii="Times New Roman" w:hAnsi="Times New Roman" w:cs="Times New Roman"/>
      </w:rPr>
      <w:fldChar w:fldCharType="end"/>
    </w:r>
  </w:p>
  <w:p>
    <w:pPr>
      <w:pStyle w:val="Footer"/>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19FD"/>
    <w:multiLevelType w:val="hybridMultilevel"/>
    <w:tmpl w:val="1D523D62"/>
    <w:lvl w:ilvl="0">
      <w:start w:val="1"/>
      <w:numFmt w:val="lowerLetter"/>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
    <w:nsid w:val="01571198"/>
    <w:multiLevelType w:val="hybridMultilevel"/>
    <w:tmpl w:val="31CA7CA0"/>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
    <w:nsid w:val="0A894AD7"/>
    <w:multiLevelType w:val="hybridMultilevel"/>
    <w:tmpl w:val="DBB2D14E"/>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80110A7"/>
    <w:multiLevelType w:val="hybridMultilevel"/>
    <w:tmpl w:val="202A2ED4"/>
    <w:lvl w:ilvl="0">
      <w:start w:val="1"/>
      <w:numFmt w:val="lowerLetter"/>
      <w:lvlText w:val="%1)"/>
      <w:lvlJc w:val="left"/>
      <w:pPr>
        <w:tabs>
          <w:tab w:val="num" w:pos="1080"/>
        </w:tabs>
        <w:ind w:left="1077" w:hanging="368"/>
      </w:pPr>
      <w:rPr>
        <w:b w:val="0"/>
        <w:i w:val="0"/>
        <w:strike w:val="0"/>
        <w:dstrike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8EC4CE0"/>
    <w:multiLevelType w:val="hybridMultilevel"/>
    <w:tmpl w:val="32926EA2"/>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C744EE1"/>
    <w:multiLevelType w:val="multilevel"/>
    <w:tmpl w:val="9F0E82BC"/>
    <w:lvl w:ilvl="0">
      <w:start w:val="3"/>
      <w:numFmt w:val="decimal"/>
      <w:lvlText w:val="%1"/>
      <w:lvlJc w:val="left"/>
      <w:pPr>
        <w:tabs>
          <w:tab w:val="num" w:pos="705"/>
        </w:tabs>
        <w:ind w:left="705" w:hanging="705"/>
      </w:pPr>
    </w:lvl>
    <w:lvl w:ilvl="1">
      <w:start w:val="4"/>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21004296"/>
    <w:multiLevelType w:val="hybridMultilevel"/>
    <w:tmpl w:val="8CECE52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354A1DD0"/>
    <w:multiLevelType w:val="hybridMultilevel"/>
    <w:tmpl w:val="9CB8DD9C"/>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B235C87"/>
    <w:multiLevelType w:val="multilevel"/>
    <w:tmpl w:val="6122CE96"/>
    <w:lvl w:ilvl="0">
      <w:start w:val="1"/>
      <w:numFmt w:val="lowerLetter"/>
      <w:lvlText w:val="%1)"/>
      <w:lvlJc w:val="left"/>
      <w:pPr>
        <w:tabs>
          <w:tab w:val="num" w:pos="1428"/>
        </w:tabs>
        <w:ind w:left="1428" w:hanging="360"/>
      </w:pPr>
    </w:lvl>
    <w:lvl w:ilvl="1">
      <w:start w:val="1"/>
      <w:numFmt w:val="decimal"/>
      <w:lvlText w:val="%2."/>
      <w:lvlJc w:val="left"/>
      <w:pPr>
        <w:tabs>
          <w:tab w:val="num" w:pos="794"/>
        </w:tabs>
        <w:ind w:left="794" w:hanging="397"/>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9">
    <w:nsid w:val="417C7A85"/>
    <w:multiLevelType w:val="hybridMultilevel"/>
    <w:tmpl w:val="7B5AC8AE"/>
    <w:lvl w:ilvl="0">
      <w:start w:val="1"/>
      <w:numFmt w:val="lowerLetter"/>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0">
    <w:nsid w:val="475E16C8"/>
    <w:multiLevelType w:val="hybridMultilevel"/>
    <w:tmpl w:val="DD28F082"/>
    <w:lvl w:ilvl="0">
      <w:start w:val="1"/>
      <w:numFmt w:val="decimal"/>
      <w:lvlText w:val="%1."/>
      <w:lvlJc w:val="left"/>
      <w:pPr>
        <w:tabs>
          <w:tab w:val="num" w:pos="709"/>
        </w:tabs>
        <w:ind w:left="709" w:hanging="709"/>
      </w:pPr>
      <w:rPr>
        <w:b/>
        <w:i w:val="0"/>
        <w:szCs w:val="24"/>
        <w:rtl w:val="0"/>
      </w:rPr>
    </w:lvl>
    <w:lvl w:ilvl="1">
      <w:start w:val="1"/>
      <w:numFmt w:val="decimal"/>
      <w:isLgl/>
      <w:lvlText w:val="%2.%2"/>
      <w:lvlJc w:val="left"/>
      <w:pPr>
        <w:tabs>
          <w:tab w:val="num" w:pos="705"/>
        </w:tabs>
        <w:ind w:left="705" w:hanging="705"/>
      </w:pPr>
      <w:rPr>
        <w:b w:val="0"/>
        <w:i w:val="0"/>
        <w:rtl w:val="0"/>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1">
    <w:nsid w:val="50C67DA0"/>
    <w:multiLevelType w:val="multilevel"/>
    <w:tmpl w:val="4B00AA90"/>
    <w:lvl w:ilvl="0">
      <w:start w:val="2"/>
      <w:numFmt w:val="decimal"/>
      <w:lvlText w:val="%1"/>
      <w:lvlJc w:val="left"/>
      <w:pPr>
        <w:tabs>
          <w:tab w:val="num" w:pos="705"/>
        </w:tabs>
        <w:ind w:left="705" w:hanging="705"/>
      </w:pPr>
    </w:lvl>
    <w:lvl w:ilvl="1">
      <w:start w:val="2"/>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64457A4A"/>
    <w:multiLevelType w:val="hybridMultilevel"/>
    <w:tmpl w:val="7B08483C"/>
    <w:lvl w:ilvl="0">
      <w:start w:val="1"/>
      <w:numFmt w:val="lowerLetter"/>
      <w:lvlText w:val="%1)"/>
      <w:lvlJc w:val="left"/>
      <w:pPr>
        <w:tabs>
          <w:tab w:val="num" w:pos="1080"/>
        </w:tabs>
        <w:ind w:left="1077" w:hanging="368"/>
      </w:pPr>
      <w:rPr>
        <w:b w:val="0"/>
        <w:i w:val="0"/>
        <w:strike w:val="0"/>
        <w:dstrike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F14284F"/>
    <w:multiLevelType w:val="hybridMultilevel"/>
    <w:tmpl w:val="377CEAF8"/>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76810595"/>
    <w:multiLevelType w:val="hybridMultilevel"/>
    <w:tmpl w:val="9F0C3DE0"/>
    <w:lvl w:ilvl="0">
      <w:start w:val="1"/>
      <w:numFmt w:val="lowerLetter"/>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8"/>
  </w:num>
  <w:num w:numId="2">
    <w:abstractNumId w:val="6"/>
  </w:num>
  <w:num w:numId="3">
    <w:abstractNumId w:val="1"/>
  </w:num>
  <w:num w:numId="4">
    <w:abstractNumId w:val="10"/>
  </w:num>
  <w:num w:numId="5">
    <w:abstractNumId w:val="3"/>
  </w:num>
  <w:num w:numId="6">
    <w:abstractNumId w:val="12"/>
  </w:num>
  <w:num w:numId="7">
    <w:abstractNumId w:val="5"/>
  </w:num>
  <w:num w:numId="8">
    <w:abstractNumId w:val="0"/>
  </w:num>
  <w:num w:numId="9">
    <w:abstractNumId w:val="9"/>
  </w:num>
  <w:num w:numId="10">
    <w:abstractNumId w:val="14"/>
  </w:num>
  <w:num w:numId="11">
    <w:abstractNumId w:val="11"/>
  </w:num>
  <w:num w:numId="12">
    <w:abstractNumId w:val="13"/>
  </w:num>
  <w:num w:numId="13">
    <w:abstractNumId w:val="2"/>
  </w:num>
  <w:num w:numId="14">
    <w:abstractNumId w:val="7"/>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pPr>
      <w:keepNext/>
      <w:jc w:val="center"/>
      <w:outlineLvl w:val="0"/>
    </w:pPr>
    <w:rPr>
      <w:b/>
      <w:bCs/>
    </w:rPr>
  </w:style>
  <w:style w:type="character" w:default="1" w:styleId="DefaultParagraphFont">
    <w:name w:val="Default Paragraph Font"/>
  </w:style>
  <w:style w:type="paragraph" w:styleId="BodyText">
    <w:name w:val="Body Text"/>
    <w:basedOn w:val="Normal"/>
    <w:pPr>
      <w:overflowPunct w:val="0"/>
      <w:autoSpaceDE/>
      <w:autoSpaceDN/>
      <w:jc w:val="both"/>
    </w:pPr>
    <w:rPr>
      <w:sz w:val="20"/>
      <w:szCs w:val="20"/>
    </w:rPr>
  </w:style>
  <w:style w:type="paragraph" w:styleId="BodyTextIndent2">
    <w:name w:val="Body Text Indent 2"/>
    <w:basedOn w:val="Normal"/>
    <w:pPr>
      <w:ind w:firstLine="348"/>
      <w:jc w:val="both"/>
    </w:pPr>
  </w:style>
  <w:style w:type="paragraph" w:styleId="Title">
    <w:name w:val="Title"/>
    <w:basedOn w:val="Normal"/>
    <w:uiPriority w:val="10"/>
    <w:qFormat/>
    <w:pPr>
      <w:overflowPunct w:val="0"/>
      <w:autoSpaceDE/>
      <w:autoSpaceDN/>
      <w:jc w:val="center"/>
      <w:textAlignment w:val="baseline"/>
    </w:pPr>
    <w:rPr>
      <w:b/>
      <w:sz w:val="32"/>
      <w:szCs w:val="20"/>
    </w:rPr>
  </w:style>
  <w:style w:type="paragraph" w:styleId="BodyText2">
    <w:name w:val="Body Text 2"/>
    <w:basedOn w:val="Normal"/>
    <w:pPr>
      <w:jc w:val="both"/>
    </w:p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Indent">
    <w:name w:val="Body Text Indent"/>
    <w:basedOn w:val="Normal"/>
    <w:pPr>
      <w:ind w:left="360" w:firstLine="180"/>
      <w:jc w:val="both"/>
    </w:pPr>
  </w:style>
  <w:style w:type="paragraph" w:styleId="BodyTextIndent3">
    <w:name w:val="Body Text Indent 3"/>
    <w:basedOn w:val="Normal"/>
    <w:pPr>
      <w:ind w:firstLine="708"/>
      <w:jc w:val="both"/>
    </w:pPr>
  </w:style>
  <w:style w:type="paragraph" w:styleId="BodyText3">
    <w:name w:val="Body Text 3"/>
    <w:basedOn w:val="Normal"/>
    <w:pPr>
      <w:jc w:val="center"/>
    </w:pPr>
    <w:rPr>
      <w:b/>
      <w:bCs/>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13</Pages>
  <Words>4523</Words>
  <Characters>25786</Characters>
  <Application>Microsoft Office Word</Application>
  <DocSecurity>0</DocSecurity>
  <Lines>0</Lines>
  <Paragraphs>0</Paragraphs>
  <ScaleCrop>false</ScaleCrop>
  <Company/>
  <LinksUpToDate>false</LinksUpToDate>
  <CharactersWithSpaces>31667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 á v r h )</dc:title>
  <dc:creator>Daša Kučerová</dc:creator>
  <cp:lastModifiedBy>Daša Kučerová</cp:lastModifiedBy>
  <cp:revision>2</cp:revision>
  <cp:lastPrinted>2003-05-02T10:58:00Z</cp:lastPrinted>
  <dcterms:created xsi:type="dcterms:W3CDTF">2003-05-05T08:40:00Z</dcterms:created>
  <dcterms:modified xsi:type="dcterms:W3CDTF">2003-05-05T08:40:00Z</dcterms:modified>
</cp:coreProperties>
</file>