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6CCB">
      <w:pPr>
        <w:jc w:val="center"/>
        <w:rPr>
          <w:rFonts w:ascii="Arial" w:hAnsi="Arial" w:cs="Arial"/>
          <w:b/>
          <w:bCs/>
          <w:caps/>
          <w:spacing w:val="32"/>
          <w:sz w:val="32"/>
          <w:szCs w:val="32"/>
          <w:lang w:val="sk-SK"/>
        </w:rPr>
      </w:pPr>
      <w:r>
        <w:rPr>
          <w:rFonts w:ascii="Arial" w:hAnsi="Arial" w:cs="Arial"/>
          <w:b/>
          <w:bCs/>
          <w:caps/>
          <w:spacing w:val="32"/>
          <w:sz w:val="32"/>
          <w:szCs w:val="32"/>
          <w:lang w:val="sk-SK"/>
        </w:rPr>
        <w:t>Dôvodová správa</w:t>
      </w:r>
    </w:p>
    <w:p w:rsidR="00976CCB">
      <w:pPr>
        <w:rPr>
          <w:rFonts w:ascii="Arial" w:hAnsi="Arial" w:cs="Arial"/>
          <w:caps/>
          <w:spacing w:val="32"/>
          <w:sz w:val="28"/>
          <w:szCs w:val="28"/>
          <w:lang w:val="sk-SK"/>
        </w:rPr>
      </w:pPr>
    </w:p>
    <w:p w:rsidR="00976CCB">
      <w:pPr>
        <w:pStyle w:val="Heading1"/>
        <w:spacing w:before="0" w:after="0"/>
        <w:rPr>
          <w:caps/>
          <w:spacing w:val="32"/>
          <w:kern w:val="0"/>
          <w:lang w:val="sk-SK"/>
        </w:rPr>
      </w:pPr>
      <w:r>
        <w:rPr>
          <w:caps/>
          <w:spacing w:val="32"/>
          <w:kern w:val="0"/>
          <w:lang w:val="sk-SK"/>
        </w:rPr>
        <w:t>A. Všeobecná časť</w:t>
      </w:r>
    </w:p>
    <w:p w:rsidR="00976CCB">
      <w:pPr>
        <w:jc w:val="center"/>
        <w:rPr>
          <w:rFonts w:ascii="Arial" w:hAnsi="Arial" w:cs="Arial"/>
          <w:b/>
          <w:bCs/>
          <w:caps/>
          <w:spacing w:val="32"/>
          <w:sz w:val="28"/>
          <w:szCs w:val="28"/>
          <w:lang w:val="sk-SK"/>
        </w:rPr>
      </w:pPr>
      <w:r>
        <w:rPr>
          <w:rFonts w:ascii="Arial" w:hAnsi="Arial" w:cs="Arial"/>
          <w:b/>
          <w:bCs/>
          <w:caps/>
          <w:spacing w:val="32"/>
          <w:sz w:val="28"/>
          <w:szCs w:val="28"/>
          <w:lang w:val="sk-SK"/>
        </w:rPr>
        <w:t>I.</w:t>
      </w:r>
    </w:p>
    <w:p w:rsidR="00976CCB">
      <w:pPr>
        <w:spacing w:before="120" w:line="240" w:lineRule="atLeast"/>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Prijatím zákona č. 195/2000 Z.z. o telekomunikáciách (ďalej len “zákon o telekomunikáciách”) v Národnej rade Slovenskej republiky sa s účinnosťou od 1. júla 2000 určil základný  inštitucionálny, legislatívny a regulačný  rámec v sektore telekomunikácií na Slovensku. Tento zákon bol s účinnosťou od 4. októbra  2000  novelizovaný  zákonom  č. 308/2000 Z. z. o vysielaní a retransmisii a o zmene zákona č. 195/2000 Z. z. o telekomunikáciách. V zmysle zákona o telekomunikáciách vydalo Ministerstvo dopravy, pôšt a telekomunikácií SR (MDPT SR) vyhlášku MDPT SR č. 97/2001 Z.z. o minimálnom súbore telekomunikačných okruhov a vyhlášku MDPT SR č. 142/2001 Z.z., ktorou sa upravujú podrobnosti o vybraných rádiových zariadeniach, o zriaďovaní skúšobnej komisie, o obsahu, rozsahu a priebehu skúšky a o osvedčeniach o osobitnej odbornej spôsobilosti</w:t>
      </w:r>
      <w:r>
        <w:rPr>
          <w:rFonts w:ascii="Times New Roman" w:hAnsi="Times New Roman" w:cs="Times New Roman"/>
          <w:lang w:val="sk-SK"/>
        </w:rPr>
        <w:t xml:space="preserve">. </w:t>
      </w:r>
    </w:p>
    <w:p w:rsidR="00976CCB">
      <w:pPr>
        <w:tabs>
          <w:tab w:val="left" w:pos="3402"/>
        </w:tabs>
        <w:spacing w:before="120"/>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Telekomunikácie v súčasnosti na celom svete prechádzajú dynamickým rozvojom. Od kvality i kvantity telekomunikačných činností závisí rozvoj hospodárstva, kvalita práce i  života každej spoločnosti. Z dôvodov dynamického rozvoja telekomunikácií a nevyhnutnosti aproximácie legislatívy Európskej únie bol pripravený </w:t>
      </w:r>
      <w:r w:rsidR="00E07E88">
        <w:rPr>
          <w:rFonts w:ascii="Times New Roman" w:hAnsi="Times New Roman" w:cs="Times New Roman"/>
          <w:sz w:val="24"/>
          <w:szCs w:val="24"/>
          <w:lang w:val="sk-SK"/>
        </w:rPr>
        <w:t xml:space="preserve">a v roku 2002 predložený do NR SR </w:t>
      </w:r>
      <w:r w:rsidRPr="00484A7A">
        <w:rPr>
          <w:rFonts w:ascii="Times New Roman" w:hAnsi="Times New Roman" w:cs="Times New Roman"/>
          <w:bCs/>
          <w:sz w:val="24"/>
          <w:szCs w:val="24"/>
          <w:lang w:val="sk-SK"/>
        </w:rPr>
        <w:t>návrh novely zákona o telekomunikáciách</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 xml:space="preserve"> v súlad</w:t>
      </w:r>
      <w:r>
        <w:rPr>
          <w:rFonts w:ascii="Times New Roman" w:hAnsi="Times New Roman" w:cs="Times New Roman"/>
          <w:sz w:val="24"/>
          <w:szCs w:val="24"/>
          <w:lang w:val="sk-SK"/>
        </w:rPr>
        <w:t>e:</w:t>
      </w:r>
    </w:p>
    <w:p w:rsidR="00976CCB">
      <w:pPr>
        <w:numPr>
          <w:ilvl w:val="0"/>
          <w:numId w:val="61"/>
        </w:numPr>
        <w:tabs>
          <w:tab w:val="left" w:pos="360"/>
        </w:tabs>
        <w:spacing w:before="120"/>
        <w:ind w:left="357" w:hanging="357"/>
        <w:jc w:val="both"/>
        <w:rPr>
          <w:rFonts w:ascii="Times New Roman" w:hAnsi="Times New Roman" w:cs="Times New Roman"/>
          <w:sz w:val="24"/>
          <w:szCs w:val="24"/>
          <w:lang w:val="sk-SK"/>
        </w:rPr>
      </w:pPr>
      <w:r>
        <w:rPr>
          <w:rFonts w:ascii="Times New Roman" w:hAnsi="Times New Roman" w:cs="Times New Roman"/>
          <w:sz w:val="24"/>
          <w:szCs w:val="24"/>
          <w:lang w:val="sk-SK"/>
        </w:rPr>
        <w:t>s prioritnými úlohami vlády SR, vyplývajúcimi z Pravidelnej správy EK o pripravenosti  SR na členstvo v EÚ z 13. novembra 2001, bod 19.1, na  zabezpečenie  úplného súladu s acquis,</w:t>
      </w:r>
    </w:p>
    <w:p w:rsidR="00976CCB">
      <w:pPr>
        <w:numPr>
          <w:ilvl w:val="0"/>
          <w:numId w:val="61"/>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s Telekomunikačnou</w:t>
      </w:r>
      <w:r w:rsidRPr="00E07E88">
        <w:rPr>
          <w:rFonts w:ascii="Times New Roman" w:hAnsi="Times New Roman" w:cs="Times New Roman"/>
          <w:sz w:val="24"/>
          <w:szCs w:val="24"/>
          <w:lang w:val="sk-SK"/>
        </w:rPr>
        <w:t xml:space="preserve"> politikou SR na roky 2000 - 2002 schválenou  u</w:t>
      </w:r>
      <w:r>
        <w:rPr>
          <w:rFonts w:ascii="Times New Roman" w:hAnsi="Times New Roman" w:cs="Times New Roman"/>
          <w:sz w:val="24"/>
          <w:szCs w:val="24"/>
          <w:lang w:val="sk-SK"/>
        </w:rPr>
        <w:t>znesením vlády SR č. 440/2000,</w:t>
      </w:r>
    </w:p>
    <w:p w:rsidR="00976CCB">
      <w:pPr>
        <w:numPr>
          <w:ilvl w:val="0"/>
          <w:numId w:val="61"/>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s legislatívnym a regulačným rámcom pre uvoľnený  prístup k miestnemu vedeniu (tzv. unbundling local loop - ULL), ktorý dňa 18. decembra 2000 vydal Európsky parlament a Rada EK ako regulačné opatrenie pod číslom 2887/2000 a EK ho zaradila medzi štandardné požiadavky na asociované krajiny v rámci negociačných rokovaní v kapitole Telekomunikácie a informačné technológie,</w:t>
      </w:r>
    </w:p>
    <w:p w:rsidR="00976CCB">
      <w:pPr>
        <w:pStyle w:val="Footer"/>
        <w:numPr>
          <w:ilvl w:val="0"/>
          <w:numId w:val="61"/>
        </w:numPr>
        <w:tabs>
          <w:tab w:val="left" w:pos="360"/>
          <w:tab w:val="clear" w:pos="4536"/>
          <w:tab w:val="clear" w:pos="9072"/>
        </w:tabs>
        <w:jc w:val="both"/>
        <w:rPr>
          <w:rFonts w:ascii="Times New Roman" w:hAnsi="Times New Roman" w:cs="Times New Roman"/>
          <w:lang w:val="sk-SK"/>
        </w:rPr>
      </w:pPr>
      <w:r>
        <w:rPr>
          <w:rFonts w:ascii="Times New Roman" w:hAnsi="Times New Roman" w:cs="Times New Roman"/>
          <w:lang w:val="sk-SK"/>
        </w:rPr>
        <w:t>s podpisom predsedu vlády SR v júni 2001 na summite EÚ v Gőtteborgu, v dohode asociovaných krajín a Európskej komisi</w:t>
      </w:r>
      <w:r>
        <w:rPr>
          <w:rFonts w:ascii="Times New Roman" w:hAnsi="Times New Roman" w:cs="Times New Roman"/>
          <w:lang w:val="sk-SK"/>
        </w:rPr>
        <w:t xml:space="preserve">e v rámci programu </w:t>
      </w:r>
      <w:r>
        <w:rPr>
          <w:rFonts w:ascii="Times New Roman" w:hAnsi="Times New Roman" w:cs="Times New Roman"/>
          <w:i/>
          <w:iCs/>
          <w:lang w:val="sk-SK"/>
        </w:rPr>
        <w:t>e</w:t>
      </w:r>
      <w:r>
        <w:rPr>
          <w:rFonts w:ascii="Times New Roman" w:hAnsi="Times New Roman" w:cs="Times New Roman"/>
          <w:lang w:val="sk-SK"/>
        </w:rPr>
        <w:t>Europe+, kde jednou z prioritných úloh pre asociované krajiny je aj urýchlenie “položenia základných kameňov informačnej spoločnosti”, medzi ktorými dominuje legislatívne zavedenie inštitútu “uvoľneného  prístupu k miestnemu vedeniu”.</w:t>
      </w:r>
    </w:p>
    <w:p w:rsidR="00696BBC" w:rsidRPr="00191375" w:rsidP="00E07E88">
      <w:pPr>
        <w:pStyle w:val="BodyText"/>
        <w:tabs>
          <w:tab w:val="clear" w:pos="720"/>
        </w:tabs>
        <w:spacing w:before="120"/>
        <w:ind w:firstLine="454"/>
        <w:rPr>
          <w:rFonts w:ascii="Times New Roman" w:hAnsi="Times New Roman" w:cs="Times New Roman"/>
        </w:rPr>
      </w:pPr>
      <w:r w:rsidRPr="00191375">
        <w:rPr>
          <w:rFonts w:ascii="Times New Roman" w:hAnsi="Times New Roman" w:cs="Times New Roman"/>
        </w:rPr>
        <w:t>Pri príprave návrhu zákona sa pod gesciou MDPT SR podarilo dosiahnuť široký prienik všetkých zúčastnených subjektov na telekomunikačnom trhu, a to tak MPDT SR, TÚ SR, ako aj telekomunikačných operátorov.</w:t>
      </w:r>
    </w:p>
    <w:p w:rsidR="00E07E88" w:rsidRPr="00191375" w:rsidP="00E07E88">
      <w:pPr>
        <w:pStyle w:val="BodyText"/>
        <w:tabs>
          <w:tab w:val="clear" w:pos="720"/>
        </w:tabs>
        <w:spacing w:before="120"/>
        <w:ind w:firstLine="454"/>
        <w:rPr>
          <w:rFonts w:ascii="Times New Roman" w:hAnsi="Times New Roman" w:cs="Times New Roman"/>
        </w:rPr>
      </w:pPr>
      <w:r w:rsidRPr="00191375">
        <w:rPr>
          <w:rFonts w:ascii="Times New Roman" w:hAnsi="Times New Roman" w:cs="Times New Roman"/>
        </w:rPr>
        <w:t xml:space="preserve">Predložený návrh bol 20. júna 2002 schválený vo vzácnej zhode tak hlasmi koaličných, ako aj opozičných poslancov. Zdalo sa, že liberalizácii telekomunikačného trhu verejnej telefónnej služby </w:t>
      </w:r>
      <w:r>
        <w:rPr>
          <w:rFonts w:ascii="Times New Roman" w:hAnsi="Times New Roman" w:cs="Times New Roman"/>
        </w:rPr>
        <w:t xml:space="preserve">prostredníctvom </w:t>
      </w:r>
      <w:r w:rsidRPr="004E2003">
        <w:rPr>
          <w:rFonts w:ascii="Times New Roman" w:hAnsi="Times New Roman" w:cs="Times New Roman"/>
        </w:rPr>
        <w:t>pevnej verejnej telekomunikačnej siete</w:t>
      </w:r>
      <w:r w:rsidRPr="00191375">
        <w:rPr>
          <w:rFonts w:ascii="Times New Roman" w:hAnsi="Times New Roman" w:cs="Times New Roman"/>
        </w:rPr>
        <w:t xml:space="preserve"> </w:t>
      </w:r>
      <w:r w:rsidRPr="00191375" w:rsidR="00696BBC">
        <w:rPr>
          <w:rFonts w:ascii="Times New Roman" w:hAnsi="Times New Roman" w:cs="Times New Roman"/>
        </w:rPr>
        <w:t xml:space="preserve">počnúc 1. januárom 2003 </w:t>
      </w:r>
      <w:r w:rsidRPr="00191375">
        <w:rPr>
          <w:rFonts w:ascii="Times New Roman" w:hAnsi="Times New Roman" w:cs="Times New Roman"/>
        </w:rPr>
        <w:t>nestojí nič v ceste.</w:t>
      </w:r>
    </w:p>
    <w:p w:rsidR="00E07E88" w:rsidRPr="00191375" w:rsidP="00E07E88">
      <w:pPr>
        <w:pStyle w:val="BodyText"/>
        <w:tabs>
          <w:tab w:val="clear" w:pos="720"/>
        </w:tabs>
        <w:spacing w:before="120"/>
        <w:ind w:firstLine="454"/>
        <w:rPr>
          <w:rFonts w:ascii="Times New Roman" w:hAnsi="Times New Roman" w:cs="Times New Roman"/>
        </w:rPr>
      </w:pPr>
      <w:r w:rsidRPr="00191375">
        <w:rPr>
          <w:rFonts w:ascii="Times New Roman" w:hAnsi="Times New Roman" w:cs="Times New Roman"/>
        </w:rPr>
        <w:t xml:space="preserve">Potom, ako prezident SR vrátil dňa 12. júla 2002 zákon s tromi pripomienkami nezásadného charakteru NR SR na opätovné prerokovanie, </w:t>
      </w:r>
      <w:r w:rsidRPr="00191375" w:rsidR="00D35363">
        <w:rPr>
          <w:rFonts w:ascii="Times New Roman" w:hAnsi="Times New Roman" w:cs="Times New Roman"/>
        </w:rPr>
        <w:t>nebol ale</w:t>
      </w:r>
      <w:r w:rsidRPr="00191375">
        <w:rPr>
          <w:rFonts w:ascii="Times New Roman" w:hAnsi="Times New Roman" w:cs="Times New Roman"/>
        </w:rPr>
        <w:t xml:space="preserve"> na hektickej </w:t>
      </w:r>
      <w:r w:rsidRPr="00191375" w:rsidR="00191375">
        <w:rPr>
          <w:rFonts w:ascii="Times New Roman" w:hAnsi="Times New Roman" w:cs="Times New Roman"/>
        </w:rPr>
        <w:t>posled</w:t>
      </w:r>
      <w:r w:rsidRPr="00191375">
        <w:rPr>
          <w:rFonts w:ascii="Times New Roman" w:hAnsi="Times New Roman" w:cs="Times New Roman"/>
        </w:rPr>
        <w:t xml:space="preserve">nej schôdzi NR SR v minulom volebnom období </w:t>
      </w:r>
      <w:r w:rsidRPr="00191375" w:rsidR="00774F60">
        <w:rPr>
          <w:rFonts w:ascii="Times New Roman" w:hAnsi="Times New Roman" w:cs="Times New Roman"/>
        </w:rPr>
        <w:t xml:space="preserve">v auguste 2002 </w:t>
      </w:r>
      <w:r w:rsidRPr="00191375" w:rsidR="00D35363">
        <w:rPr>
          <w:rFonts w:ascii="Times New Roman" w:hAnsi="Times New Roman" w:cs="Times New Roman"/>
        </w:rPr>
        <w:t>vrátený zákon opätovne schválený. Pritom schváleniu za</w:t>
      </w:r>
      <w:r w:rsidRPr="00191375" w:rsidR="00D35363">
        <w:rPr>
          <w:rFonts w:ascii="Times New Roman" w:hAnsi="Times New Roman" w:cs="Times New Roman"/>
        </w:rPr>
        <w:t>bránil nedostatok len 4 hlasov poslancov NR SR.</w:t>
      </w:r>
    </w:p>
    <w:p w:rsidR="00D35363" w:rsidRPr="00191375" w:rsidP="00E07E88">
      <w:pPr>
        <w:pStyle w:val="BodyText"/>
        <w:tabs>
          <w:tab w:val="clear" w:pos="720"/>
        </w:tabs>
        <w:spacing w:before="120"/>
        <w:ind w:firstLine="454"/>
        <w:rPr>
          <w:rFonts w:ascii="Times New Roman" w:hAnsi="Times New Roman" w:cs="Times New Roman"/>
        </w:rPr>
      </w:pPr>
      <w:r w:rsidRPr="00191375">
        <w:rPr>
          <w:rFonts w:ascii="Times New Roman" w:hAnsi="Times New Roman" w:cs="Times New Roman"/>
        </w:rPr>
        <w:t xml:space="preserve">Po neschválení vráteného zákona </w:t>
      </w:r>
      <w:r w:rsidRPr="00191375" w:rsidR="00774F60">
        <w:rPr>
          <w:rFonts w:ascii="Times New Roman" w:hAnsi="Times New Roman" w:cs="Times New Roman"/>
        </w:rPr>
        <w:t xml:space="preserve">z dielne MDPT SR </w:t>
      </w:r>
      <w:r w:rsidRPr="00191375">
        <w:rPr>
          <w:rFonts w:ascii="Times New Roman" w:hAnsi="Times New Roman" w:cs="Times New Roman"/>
        </w:rPr>
        <w:t>sa aj viacerí z poslancov, ktorí nehlasovali za návrh, vyjadrili, že jeho neschválenie je chybou. Za všetkých spomenieme len terajšieho ministra dopravy, pôšt a telekomunikácií Ing. Pavla Prokopoviča.</w:t>
      </w:r>
    </w:p>
    <w:p w:rsidR="00774F60" w:rsidRPr="00191375" w:rsidP="00774F60">
      <w:pPr>
        <w:pStyle w:val="BodyText"/>
        <w:tabs>
          <w:tab w:val="clear" w:pos="720"/>
        </w:tabs>
        <w:spacing w:before="120"/>
        <w:ind w:firstLine="454"/>
        <w:rPr>
          <w:rFonts w:ascii="Times New Roman" w:hAnsi="Times New Roman" w:cs="Times New Roman"/>
        </w:rPr>
      </w:pPr>
      <w:r w:rsidRPr="00191375" w:rsidR="00D35363">
        <w:rPr>
          <w:rFonts w:ascii="Times New Roman" w:hAnsi="Times New Roman" w:cs="Times New Roman"/>
        </w:rPr>
        <w:t xml:space="preserve">Po nástupe novej vlády SR sa napriek počiatočným deklaráciám zo strany MDPT SR nedostala predmetná novela do legislatívneho plánu vlády. Namiesto toho začali práce na novom zákone o elektronických </w:t>
      </w:r>
      <w:r w:rsidRPr="00191375">
        <w:rPr>
          <w:rFonts w:ascii="Times New Roman" w:hAnsi="Times New Roman" w:cs="Times New Roman"/>
        </w:rPr>
        <w:t>komunikáciách, zohľadňujúcom prijatie 4 smerníc nového jednotného regulačného rámca EÚ pre oblasť elektronických komunikačných sietí a služieb, v ktorých ide hlavne o konvergenciu sektorov telekomunikácií, médií a informačných technológií a ktoré nahradia podstatnú časť v súčasnosti platných smerníc EÚ v oblasti telekomunikácií. Predmetné smernice boli publikované vo Vestníku ES (Official Journal EC) 24. apríla 2002. Povinnosť  implementácie týchto smerníc do právnych predpisov krajín EÚ je do 15 mesiacov odo dňa zverejneni</w:t>
      </w:r>
      <w:r w:rsidRPr="00191375">
        <w:rPr>
          <w:rFonts w:ascii="Times New Roman" w:hAnsi="Times New Roman" w:cs="Times New Roman"/>
        </w:rPr>
        <w:t xml:space="preserve">a. </w:t>
      </w:r>
    </w:p>
    <w:p w:rsidR="00D35363" w:rsidRPr="00191375" w:rsidP="00E07E88">
      <w:pPr>
        <w:pStyle w:val="BodyText"/>
        <w:tabs>
          <w:tab w:val="clear" w:pos="720"/>
        </w:tabs>
        <w:spacing w:before="120"/>
        <w:ind w:firstLine="454"/>
        <w:rPr>
          <w:rFonts w:ascii="Times New Roman" w:hAnsi="Times New Roman" w:cs="Times New Roman"/>
        </w:rPr>
      </w:pPr>
      <w:r w:rsidRPr="00191375" w:rsidR="003D247B">
        <w:rPr>
          <w:rFonts w:ascii="Times New Roman" w:hAnsi="Times New Roman" w:cs="Times New Roman"/>
        </w:rPr>
        <w:t>Zákon o elektronických komu</w:t>
      </w:r>
      <w:r w:rsidRPr="00191375" w:rsidR="00774F60">
        <w:rPr>
          <w:rFonts w:ascii="Times New Roman" w:hAnsi="Times New Roman" w:cs="Times New Roman"/>
        </w:rPr>
        <w:t xml:space="preserve">nikáciách predstavuje </w:t>
      </w:r>
      <w:r w:rsidRPr="00191375" w:rsidR="007516B3">
        <w:rPr>
          <w:rFonts w:ascii="Times New Roman" w:hAnsi="Times New Roman" w:cs="Times New Roman"/>
        </w:rPr>
        <w:t xml:space="preserve">tak </w:t>
      </w:r>
      <w:r w:rsidRPr="00191375" w:rsidR="00774F60">
        <w:rPr>
          <w:rFonts w:ascii="Times New Roman" w:hAnsi="Times New Roman" w:cs="Times New Roman"/>
        </w:rPr>
        <w:t>síce</w:t>
      </w:r>
      <w:r w:rsidRPr="00191375" w:rsidR="003D247B">
        <w:rPr>
          <w:rFonts w:ascii="Times New Roman" w:hAnsi="Times New Roman" w:cs="Times New Roman"/>
        </w:rPr>
        <w:t xml:space="preserve"> riešenie na obdobie po vstupe do EÚ,</w:t>
      </w:r>
      <w:r w:rsidRPr="00191375" w:rsidR="002E76F4">
        <w:rPr>
          <w:rFonts w:ascii="Times New Roman" w:hAnsi="Times New Roman" w:cs="Times New Roman"/>
        </w:rPr>
        <w:t xml:space="preserve"> dovtedy však ponecháva užívateľom telekomunikačných služieb len rozčar</w:t>
      </w:r>
      <w:r w:rsidRPr="00191375" w:rsidR="00774F60">
        <w:rPr>
          <w:rFonts w:ascii="Times New Roman" w:hAnsi="Times New Roman" w:cs="Times New Roman"/>
        </w:rPr>
        <w:t>ovanie z nenaplnených očakávaní po 1. januári 2003.</w:t>
      </w:r>
    </w:p>
    <w:p w:rsidR="00E07E88" w:rsidRPr="00191375" w:rsidP="003D247B">
      <w:pPr>
        <w:pStyle w:val="BodyText"/>
        <w:tabs>
          <w:tab w:val="clear" w:pos="720"/>
        </w:tabs>
        <w:spacing w:before="120"/>
        <w:ind w:firstLine="454"/>
        <w:rPr>
          <w:rFonts w:ascii="Times New Roman" w:hAnsi="Times New Roman" w:cs="Times New Roman"/>
        </w:rPr>
      </w:pPr>
      <w:r w:rsidRPr="00191375" w:rsidR="00696BBC">
        <w:rPr>
          <w:rFonts w:ascii="Times New Roman" w:hAnsi="Times New Roman" w:cs="Times New Roman"/>
        </w:rPr>
        <w:t xml:space="preserve">V telekomunikačnej </w:t>
      </w:r>
      <w:r w:rsidRPr="00191375" w:rsidR="003D247B">
        <w:rPr>
          <w:rFonts w:ascii="Times New Roman" w:hAnsi="Times New Roman" w:cs="Times New Roman"/>
        </w:rPr>
        <w:t xml:space="preserve">praxi sa </w:t>
      </w:r>
      <w:r w:rsidRPr="00191375" w:rsidR="00774F60">
        <w:rPr>
          <w:rFonts w:ascii="Times New Roman" w:hAnsi="Times New Roman" w:cs="Times New Roman"/>
        </w:rPr>
        <w:t xml:space="preserve">totiž </w:t>
      </w:r>
      <w:r w:rsidRPr="00191375" w:rsidR="003D247B">
        <w:rPr>
          <w:rFonts w:ascii="Times New Roman" w:hAnsi="Times New Roman" w:cs="Times New Roman"/>
        </w:rPr>
        <w:t xml:space="preserve">jasne ukázalo, že obavy telekomunikačných </w:t>
      </w:r>
      <w:r w:rsidRPr="00191375" w:rsidR="00774F60">
        <w:rPr>
          <w:rFonts w:ascii="Times New Roman" w:hAnsi="Times New Roman" w:cs="Times New Roman"/>
        </w:rPr>
        <w:t xml:space="preserve">odborníkov, pertraktované po neprijatí novely zákona o telekomunikáciách v auguste 2002 </w:t>
      </w:r>
      <w:r w:rsidRPr="00191375" w:rsidR="003D247B">
        <w:rPr>
          <w:rFonts w:ascii="Times New Roman" w:hAnsi="Times New Roman" w:cs="Times New Roman"/>
        </w:rPr>
        <w:t>boli odôvodnené a kombináciou viacerých faktorov, z ktorých najvýznamnejšími sú nedostatočne upravený proces rokovania o prepojení medzi operátormi s významným vplyvom a alternatívnymi operátormi, chýbajúca pôsobnosť TÚ SR a len čiastočná zhoda súčasného zákona s tzv. starým regulačným rámcom EÚ (smernice z roku 1998) liberalizácia telekomunikačného</w:t>
      </w:r>
      <w:r w:rsidRPr="00191375">
        <w:rPr>
          <w:rFonts w:ascii="Times New Roman" w:hAnsi="Times New Roman" w:cs="Times New Roman"/>
        </w:rPr>
        <w:t xml:space="preserve"> trhu na Slovensku</w:t>
      </w:r>
      <w:r w:rsidRPr="00191375" w:rsidR="003D247B">
        <w:rPr>
          <w:rFonts w:ascii="Times New Roman" w:hAnsi="Times New Roman" w:cs="Times New Roman"/>
        </w:rPr>
        <w:t xml:space="preserve">, ktorá mala začať </w:t>
      </w:r>
      <w:r w:rsidRPr="00191375" w:rsidR="00774F60">
        <w:rPr>
          <w:rFonts w:ascii="Times New Roman" w:hAnsi="Times New Roman" w:cs="Times New Roman"/>
        </w:rPr>
        <w:t xml:space="preserve">od </w:t>
      </w:r>
      <w:r w:rsidRPr="00191375" w:rsidR="003D247B">
        <w:rPr>
          <w:rFonts w:ascii="Times New Roman" w:hAnsi="Times New Roman" w:cs="Times New Roman"/>
        </w:rPr>
        <w:t xml:space="preserve">1. januára </w:t>
      </w:r>
      <w:r w:rsidRPr="00191375">
        <w:rPr>
          <w:rFonts w:ascii="Times New Roman" w:hAnsi="Times New Roman" w:cs="Times New Roman"/>
        </w:rPr>
        <w:t>2003</w:t>
      </w:r>
      <w:r w:rsidRPr="00191375" w:rsidR="003D247B">
        <w:rPr>
          <w:rFonts w:ascii="Times New Roman" w:hAnsi="Times New Roman" w:cs="Times New Roman"/>
        </w:rPr>
        <w:t>, zostala len na papieri</w:t>
      </w:r>
      <w:r w:rsidRPr="00191375">
        <w:rPr>
          <w:rFonts w:ascii="Times New Roman" w:hAnsi="Times New Roman" w:cs="Times New Roman"/>
        </w:rPr>
        <w:t>.</w:t>
      </w:r>
    </w:p>
    <w:p w:rsidR="00774F60" w:rsidRPr="00191375" w:rsidP="003D247B">
      <w:pPr>
        <w:pStyle w:val="BodyText"/>
        <w:tabs>
          <w:tab w:val="clear" w:pos="720"/>
        </w:tabs>
        <w:spacing w:before="120"/>
        <w:ind w:firstLine="454"/>
        <w:rPr>
          <w:rFonts w:ascii="Times New Roman" w:hAnsi="Times New Roman" w:cs="Times New Roman"/>
        </w:rPr>
      </w:pPr>
      <w:r w:rsidRPr="00191375" w:rsidR="00C054F5">
        <w:rPr>
          <w:rFonts w:ascii="Times New Roman" w:hAnsi="Times New Roman" w:cs="Times New Roman"/>
        </w:rPr>
        <w:t xml:space="preserve">Z uvedeného vyplýva potreba schválenia novely telekomunikačného zákona na obdobie pred účinnosťou nového zákona o elektronických komunikáciách, ktorá bude v súlade s európskym legislatívnym telekomunikačným </w:t>
      </w:r>
      <w:r w:rsidRPr="00191375" w:rsidR="00C054F5">
        <w:rPr>
          <w:rFonts w:ascii="Times New Roman" w:hAnsi="Times New Roman" w:cs="Times New Roman"/>
        </w:rPr>
        <w:t>rámcom. S</w:t>
      </w:r>
      <w:r w:rsidRPr="00191375">
        <w:rPr>
          <w:rFonts w:ascii="Times New Roman" w:hAnsi="Times New Roman" w:cs="Times New Roman"/>
        </w:rPr>
        <w:t xml:space="preserve">kupina poslancov </w:t>
      </w:r>
      <w:r w:rsidRPr="00191375" w:rsidR="00C054F5">
        <w:rPr>
          <w:rFonts w:ascii="Times New Roman" w:hAnsi="Times New Roman" w:cs="Times New Roman"/>
        </w:rPr>
        <w:t xml:space="preserve">sa preto </w:t>
      </w:r>
      <w:r w:rsidRPr="00191375">
        <w:rPr>
          <w:rFonts w:ascii="Times New Roman" w:hAnsi="Times New Roman" w:cs="Times New Roman"/>
        </w:rPr>
        <w:t>rozhodla nadviazať na úsilie MDPT SR z minulého volebného obdobia a</w:t>
      </w:r>
      <w:r w:rsidRPr="00191375" w:rsidR="00484A7A">
        <w:rPr>
          <w:rFonts w:ascii="Times New Roman" w:hAnsi="Times New Roman" w:cs="Times New Roman"/>
        </w:rPr>
        <w:t> po akceptovaní jednej z troch pripomienok prezidenta SR a po doplnení jediného bodu týkajúceho sa voľby iného telekomunikačného podniku poskytujúceho verejnú telefónnu službu (bod 24) opätovne predkladá NR SR návrh novely zákona o telekomunikáciách v rovnakom znení, v akom bol schválený v NR SR dňa 20. júna 2002.</w:t>
      </w:r>
    </w:p>
    <w:p w:rsidR="00E07E88" w:rsidP="00E07E88">
      <w:pPr>
        <w:pStyle w:val="Footer"/>
        <w:tabs>
          <w:tab w:val="clear" w:pos="4536"/>
          <w:tab w:val="clear" w:pos="9072"/>
        </w:tabs>
        <w:jc w:val="both"/>
        <w:rPr>
          <w:rFonts w:ascii="Times New Roman" w:hAnsi="Times New Roman" w:cs="Times New Roman"/>
          <w:lang w:val="sk-SK"/>
        </w:rPr>
      </w:pPr>
    </w:p>
    <w:p w:rsidR="00976CCB">
      <w:pPr>
        <w:spacing w:before="240"/>
        <w:jc w:val="center"/>
        <w:rPr>
          <w:rFonts w:ascii="Arial" w:hAnsi="Arial" w:cs="Arial"/>
          <w:b/>
          <w:bCs/>
          <w:sz w:val="28"/>
          <w:szCs w:val="28"/>
          <w:lang w:val="sk-SK"/>
        </w:rPr>
      </w:pPr>
      <w:r>
        <w:rPr>
          <w:rFonts w:ascii="Arial" w:hAnsi="Arial" w:cs="Arial"/>
          <w:b/>
          <w:bCs/>
          <w:sz w:val="28"/>
          <w:szCs w:val="28"/>
          <w:lang w:val="sk-SK"/>
        </w:rPr>
        <w:t>II.</w:t>
      </w:r>
    </w:p>
    <w:p w:rsidR="00976CCB">
      <w:pPr>
        <w:pStyle w:val="BodyTextIndent3"/>
        <w:spacing w:before="120"/>
        <w:rPr>
          <w:rFonts w:ascii="Times New Roman" w:hAnsi="Times New Roman" w:cs="Times New Roman"/>
        </w:rPr>
      </w:pPr>
      <w:r>
        <w:rPr>
          <w:rFonts w:ascii="Times New Roman" w:hAnsi="Times New Roman" w:cs="Times New Roman"/>
        </w:rPr>
        <w:t>Prvoradým  zámerom návrhu predmetnej novely zákona o telekomunikáciách je:</w:t>
      </w:r>
    </w:p>
    <w:p w:rsidR="00976CCB">
      <w:pPr>
        <w:pStyle w:val="Footer"/>
        <w:numPr>
          <w:ilvl w:val="0"/>
          <w:numId w:val="62"/>
        </w:numPr>
        <w:tabs>
          <w:tab w:val="left" w:pos="357"/>
          <w:tab w:val="left" w:pos="1068"/>
          <w:tab w:val="clear" w:pos="4536"/>
          <w:tab w:val="clear" w:pos="9072"/>
        </w:tabs>
        <w:ind w:left="357" w:hanging="357"/>
        <w:jc w:val="both"/>
        <w:rPr>
          <w:rFonts w:ascii="Times New Roman" w:hAnsi="Times New Roman" w:cs="Times New Roman"/>
          <w:lang w:val="sk-SK"/>
        </w:rPr>
      </w:pPr>
      <w:r>
        <w:rPr>
          <w:rFonts w:ascii="Times New Roman" w:hAnsi="Times New Roman" w:cs="Times New Roman"/>
          <w:lang w:val="sk-SK"/>
        </w:rPr>
        <w:t>pripraviť nevyhnutné doplnenie zákona o telekomunikáciách a zabezpečiť úplný súlad zákona o telekomunikáciách s “acquis”,</w:t>
      </w:r>
    </w:p>
    <w:p w:rsidR="00976CCB">
      <w:pPr>
        <w:pStyle w:val="Footer"/>
        <w:numPr>
          <w:ilvl w:val="0"/>
          <w:numId w:val="62"/>
        </w:numPr>
        <w:tabs>
          <w:tab w:val="left" w:pos="357"/>
          <w:tab w:val="left" w:pos="1068"/>
          <w:tab w:val="clear" w:pos="4536"/>
          <w:tab w:val="clear" w:pos="9072"/>
        </w:tabs>
        <w:ind w:left="357" w:hanging="357"/>
        <w:jc w:val="both"/>
        <w:rPr>
          <w:rFonts w:ascii="Times New Roman" w:hAnsi="Times New Roman" w:cs="Times New Roman"/>
          <w:lang w:val="sk-SK"/>
        </w:rPr>
      </w:pPr>
      <w:r>
        <w:rPr>
          <w:rFonts w:ascii="Times New Roman" w:hAnsi="Times New Roman" w:cs="Times New Roman"/>
          <w:lang w:val="sk-SK"/>
        </w:rPr>
        <w:t xml:space="preserve">podpora rozvoja internetu na Slovensku (plnenie priorít prijatého programu </w:t>
      </w:r>
      <w:r>
        <w:rPr>
          <w:rFonts w:ascii="Times New Roman" w:hAnsi="Times New Roman" w:cs="Times New Roman"/>
          <w:i/>
          <w:iCs/>
          <w:lang w:val="sk-SK"/>
        </w:rPr>
        <w:t>e</w:t>
      </w:r>
      <w:r>
        <w:rPr>
          <w:rFonts w:ascii="Times New Roman" w:hAnsi="Times New Roman" w:cs="Times New Roman"/>
          <w:lang w:val="sk-SK"/>
        </w:rPr>
        <w:t>Europe</w:t>
      </w:r>
      <w:r>
        <w:rPr>
          <w:rFonts w:ascii="Times New Roman" w:hAnsi="Times New Roman" w:cs="Times New Roman"/>
          <w:vertAlign w:val="superscript"/>
          <w:lang w:val="sk-SK"/>
        </w:rPr>
        <w:t>+</w:t>
      </w:r>
      <w:r>
        <w:rPr>
          <w:rFonts w:ascii="Times New Roman" w:hAnsi="Times New Roman" w:cs="Times New Roman"/>
          <w:lang w:val="sk-SK"/>
        </w:rPr>
        <w:t xml:space="preserve"> “internet lacnejší, bezpečnejší a rýchlejší”) a urýchlenie prechodu do informačnej spoločnosti,</w:t>
      </w:r>
    </w:p>
    <w:p w:rsidR="00976CCB">
      <w:pPr>
        <w:pStyle w:val="Footer"/>
        <w:numPr>
          <w:ilvl w:val="0"/>
          <w:numId w:val="62"/>
        </w:numPr>
        <w:tabs>
          <w:tab w:val="left" w:pos="357"/>
          <w:tab w:val="left" w:pos="1068"/>
          <w:tab w:val="clear" w:pos="4536"/>
          <w:tab w:val="clear" w:pos="9072"/>
        </w:tabs>
        <w:ind w:left="357" w:hanging="357"/>
        <w:jc w:val="both"/>
        <w:rPr>
          <w:rFonts w:ascii="Times New Roman" w:hAnsi="Times New Roman" w:cs="Times New Roman"/>
          <w:lang w:val="sk-SK"/>
        </w:rPr>
      </w:pPr>
      <w:r>
        <w:rPr>
          <w:rFonts w:ascii="Times New Roman" w:hAnsi="Times New Roman" w:cs="Times New Roman"/>
          <w:lang w:val="sk-SK"/>
        </w:rPr>
        <w:t>zvýšenie konkurencie a rozsahu telekomunikačných služieb pre občanov SR,</w:t>
      </w:r>
    </w:p>
    <w:p w:rsidR="00976CCB">
      <w:pPr>
        <w:pStyle w:val="Footer"/>
        <w:numPr>
          <w:ilvl w:val="0"/>
          <w:numId w:val="62"/>
        </w:numPr>
        <w:tabs>
          <w:tab w:val="left" w:pos="357"/>
          <w:tab w:val="left" w:pos="1068"/>
          <w:tab w:val="clear" w:pos="4536"/>
          <w:tab w:val="clear" w:pos="9072"/>
        </w:tabs>
        <w:ind w:left="357" w:hanging="357"/>
        <w:jc w:val="both"/>
        <w:rPr>
          <w:rFonts w:ascii="Times New Roman" w:hAnsi="Times New Roman" w:cs="Times New Roman"/>
          <w:lang w:val="sk-SK"/>
        </w:rPr>
      </w:pPr>
      <w:r>
        <w:rPr>
          <w:rFonts w:ascii="Times New Roman" w:hAnsi="Times New Roman" w:cs="Times New Roman"/>
          <w:lang w:val="sk-SK"/>
        </w:rPr>
        <w:t>odstránenie niektorých nedostatkov telekomunikačnej legislatívy v súvislosti s doterajšími poznatkami z činnosti Telekomunikačného úradu SR, Ministerstva dopravy, pôšt a telekomunikácií SR a niektorých subjektov telekomunikačného trhu SR.</w:t>
      </w:r>
    </w:p>
    <w:p w:rsidR="00976CCB">
      <w:pPr>
        <w:pStyle w:val="BodyText"/>
        <w:tabs>
          <w:tab w:val="clear" w:pos="720"/>
        </w:tabs>
        <w:spacing w:before="120"/>
        <w:ind w:firstLine="454"/>
        <w:rPr>
          <w:rFonts w:ascii="Times New Roman" w:hAnsi="Times New Roman" w:cs="Times New Roman"/>
        </w:rPr>
      </w:pPr>
      <w:r>
        <w:rPr>
          <w:rFonts w:ascii="Times New Roman" w:hAnsi="Times New Roman" w:cs="Times New Roman"/>
        </w:rPr>
        <w:t xml:space="preserve">Návrh predmetnej novely zahŕňa riešenie najmä pripomienok EK zo dňa 15. 12. 2000 k zákonu o telekomunikáciách, hodnotenie prístupového procesu SR za r. 2001 v Pravidelnej správe EK z 13. 11. 2001 a precizuje, mení a dopĺňa niektoré ustanovenia zákona o telekomunikáciách na základe záverov a </w:t>
      </w:r>
      <w:r w:rsidRPr="00C443EF">
        <w:rPr>
          <w:rFonts w:ascii="Times New Roman" w:hAnsi="Times New Roman" w:cs="Times New Roman"/>
        </w:rPr>
        <w:t>skúseností z</w:t>
      </w:r>
      <w:r w:rsidR="00C443EF">
        <w:rPr>
          <w:rFonts w:ascii="Times New Roman" w:hAnsi="Times New Roman" w:cs="Times New Roman"/>
        </w:rPr>
        <w:t> takmer 3</w:t>
      </w:r>
      <w:r w:rsidRPr="00C443EF">
        <w:rPr>
          <w:rFonts w:ascii="Times New Roman" w:hAnsi="Times New Roman" w:cs="Times New Roman"/>
        </w:rPr>
        <w:t>-</w:t>
      </w:r>
      <w:r w:rsidR="00C443EF">
        <w:rPr>
          <w:rFonts w:ascii="Times New Roman" w:hAnsi="Times New Roman" w:cs="Times New Roman"/>
        </w:rPr>
        <w:t>ro</w:t>
      </w:r>
      <w:r w:rsidRPr="00C443EF">
        <w:rPr>
          <w:rFonts w:ascii="Times New Roman" w:hAnsi="Times New Roman" w:cs="Times New Roman"/>
        </w:rPr>
        <w:t>čného</w:t>
      </w:r>
      <w:r>
        <w:rPr>
          <w:rFonts w:ascii="Times New Roman" w:hAnsi="Times New Roman" w:cs="Times New Roman"/>
        </w:rPr>
        <w:t xml:space="preserve"> uplatňovania zákona o telekomunikáciách v praxi.</w:t>
      </w:r>
    </w:p>
    <w:p w:rsidR="00976CCB" w:rsidRPr="00C443EF">
      <w:pPr>
        <w:pStyle w:val="BodyText"/>
        <w:numPr>
          <w:ilvl w:val="1"/>
        </w:numPr>
        <w:tabs>
          <w:tab w:val="left" w:pos="1364"/>
        </w:tabs>
        <w:spacing w:before="120"/>
        <w:ind w:firstLine="0"/>
        <w:rPr>
          <w:rFonts w:ascii="Times New Roman" w:hAnsi="Times New Roman" w:cs="Times New Roman"/>
          <w:sz w:val="20"/>
          <w:szCs w:val="20"/>
        </w:rPr>
      </w:pPr>
      <w:r w:rsidRPr="00C443EF">
        <w:rPr>
          <w:rFonts w:ascii="Times New Roman" w:hAnsi="Times New Roman" w:cs="Times New Roman"/>
        </w:rPr>
        <w:t>Z dôvodu naliehavej potreby  rýchleho rozvoja konkurencie v poskytovaní telekomunikačných služieb v pevnej telekomunikačnej sieti  po ich úplnej liberalizácii od 1. 1. 2003, navrhujeme preto do právneho poriadku SR zapracovať nariadenie EP a Rady č. 2887/2000 z 18. 12. 2000. Zároveň sa odporúča pripraviť náv</w:t>
      </w:r>
      <w:r w:rsidRPr="00C443EF">
        <w:rPr>
          <w:rFonts w:ascii="Times New Roman" w:hAnsi="Times New Roman" w:cs="Times New Roman"/>
        </w:rPr>
        <w:t>rh nevyhnutných upresnení a zmien existujúceho znenia zákona o telekomunikáciách</w:t>
      </w:r>
      <w:r w:rsidRPr="00C443EF">
        <w:rPr>
          <w:rFonts w:ascii="Times New Roman" w:hAnsi="Times New Roman" w:cs="Times New Roman"/>
          <w:sz w:val="20"/>
          <w:szCs w:val="20"/>
        </w:rPr>
        <w:t xml:space="preserve">. </w:t>
      </w:r>
    </w:p>
    <w:p w:rsidR="00976CCB">
      <w:pPr>
        <w:pStyle w:val="PlainText"/>
        <w:spacing w:before="240"/>
        <w:jc w:val="center"/>
        <w:rPr>
          <w:rFonts w:ascii="Arial" w:hAnsi="Arial" w:cs="Arial"/>
          <w:b/>
          <w:bCs/>
          <w:sz w:val="28"/>
          <w:szCs w:val="28"/>
        </w:rPr>
      </w:pPr>
      <w:r>
        <w:rPr>
          <w:rFonts w:ascii="Arial" w:hAnsi="Arial" w:cs="Arial"/>
          <w:b/>
          <w:bCs/>
          <w:sz w:val="28"/>
          <w:szCs w:val="28"/>
        </w:rPr>
        <w:t>III.</w:t>
      </w:r>
    </w:p>
    <w:p w:rsidR="00976CCB">
      <w:pPr>
        <w:pStyle w:val="PlainText"/>
        <w:spacing w:before="120"/>
        <w:ind w:firstLine="454"/>
        <w:jc w:val="both"/>
        <w:rPr>
          <w:sz w:val="24"/>
          <w:szCs w:val="24"/>
        </w:rPr>
      </w:pPr>
      <w:r>
        <w:rPr>
          <w:rFonts w:ascii="Times New Roman" w:hAnsi="Times New Roman" w:cs="Times New Roman"/>
          <w:sz w:val="24"/>
          <w:szCs w:val="24"/>
        </w:rPr>
        <w:t>Návrh predmetnej novely obsahuje 3</w:t>
      </w:r>
      <w:r w:rsidR="00C443EF">
        <w:rPr>
          <w:rFonts w:ascii="Times New Roman" w:hAnsi="Times New Roman" w:cs="Times New Roman"/>
          <w:sz w:val="24"/>
          <w:szCs w:val="24"/>
        </w:rPr>
        <w:t>9</w:t>
      </w:r>
      <w:r>
        <w:rPr>
          <w:rFonts w:ascii="Times New Roman" w:hAnsi="Times New Roman" w:cs="Times New Roman"/>
          <w:sz w:val="24"/>
          <w:szCs w:val="24"/>
        </w:rPr>
        <w:t xml:space="preserve"> bodov návrhov zmien a doplnkov, čo možno považovať za  minimálny a toho času optimálny rozsah  potreby novelizácie telekomunikačného zákona. Najdôležitejšie zmeny sú premietnuté najmä v týchto oblastiach:</w:t>
      </w:r>
    </w:p>
    <w:p w:rsidR="00976CCB">
      <w:pPr>
        <w:pStyle w:val="PlainText"/>
        <w:jc w:val="both"/>
        <w:rPr>
          <w:rFonts w:ascii="Times New Roman" w:hAnsi="Times New Roman" w:cs="Times New Roman"/>
          <w:sz w:val="24"/>
          <w:szCs w:val="24"/>
        </w:rPr>
      </w:pPr>
      <w:r>
        <w:rPr>
          <w:rFonts w:ascii="Times New Roman" w:hAnsi="Times New Roman" w:cs="Times New Roman"/>
          <w:sz w:val="24"/>
          <w:szCs w:val="24"/>
        </w:rPr>
        <w:t>1. uvoľnený prístup k miestnemu vedeniu,</w:t>
      </w:r>
    </w:p>
    <w:p w:rsidR="00976CCB">
      <w:pPr>
        <w:pStyle w:val="PlainText"/>
        <w:jc w:val="both"/>
        <w:rPr>
          <w:rFonts w:ascii="Times New Roman" w:hAnsi="Times New Roman" w:cs="Times New Roman"/>
          <w:sz w:val="24"/>
          <w:szCs w:val="24"/>
        </w:rPr>
      </w:pPr>
      <w:r>
        <w:rPr>
          <w:rFonts w:ascii="Times New Roman" w:hAnsi="Times New Roman" w:cs="Times New Roman"/>
          <w:sz w:val="24"/>
          <w:szCs w:val="24"/>
        </w:rPr>
        <w:t>2. kompetencie TÚ SR,</w:t>
      </w:r>
    </w:p>
    <w:p w:rsidR="00976CCB">
      <w:pPr>
        <w:pStyle w:val="PlainText"/>
        <w:jc w:val="both"/>
        <w:rPr>
          <w:rFonts w:ascii="Times New Roman" w:hAnsi="Times New Roman" w:cs="Times New Roman"/>
          <w:sz w:val="24"/>
          <w:szCs w:val="24"/>
        </w:rPr>
      </w:pPr>
      <w:r>
        <w:rPr>
          <w:rFonts w:ascii="Times New Roman" w:hAnsi="Times New Roman" w:cs="Times New Roman"/>
          <w:sz w:val="24"/>
          <w:szCs w:val="24"/>
        </w:rPr>
        <w:t>3. licenčný režim,</w:t>
      </w:r>
    </w:p>
    <w:p w:rsidR="00976CCB">
      <w:pPr>
        <w:pStyle w:val="PlainText"/>
        <w:jc w:val="both"/>
        <w:rPr>
          <w:rFonts w:ascii="Times New Roman" w:hAnsi="Times New Roman" w:cs="Times New Roman"/>
          <w:sz w:val="24"/>
          <w:szCs w:val="24"/>
        </w:rPr>
      </w:pPr>
      <w:r>
        <w:rPr>
          <w:rFonts w:ascii="Times New Roman" w:hAnsi="Times New Roman" w:cs="Times New Roman"/>
          <w:sz w:val="24"/>
          <w:szCs w:val="24"/>
        </w:rPr>
        <w:t>4. neverejné telekomunikačné služby.</w:t>
      </w:r>
    </w:p>
    <w:p w:rsidR="00976CCB">
      <w:pPr>
        <w:pStyle w:val="PlainText"/>
        <w:spacing w:before="120"/>
        <w:ind w:firstLine="454"/>
        <w:jc w:val="both"/>
        <w:rPr>
          <w:rFonts w:ascii="Times New Roman" w:hAnsi="Times New Roman" w:cs="Times New Roman"/>
          <w:sz w:val="24"/>
          <w:szCs w:val="24"/>
        </w:rPr>
      </w:pPr>
      <w:r>
        <w:rPr>
          <w:rFonts w:ascii="Times New Roman" w:hAnsi="Times New Roman" w:cs="Times New Roman"/>
          <w:sz w:val="24"/>
          <w:szCs w:val="24"/>
        </w:rPr>
        <w:t>Zdôvodnenie potreby novelizácie zákona o telekomunikáciách v jed</w:t>
      </w:r>
      <w:r>
        <w:rPr>
          <w:rFonts w:ascii="Times New Roman" w:hAnsi="Times New Roman" w:cs="Times New Roman"/>
          <w:sz w:val="24"/>
          <w:szCs w:val="24"/>
        </w:rPr>
        <w:t>notlivých vyššie uvedených oblastiach:</w:t>
      </w:r>
    </w:p>
    <w:p w:rsidR="00976CCB">
      <w:pPr>
        <w:pStyle w:val="PlainText"/>
        <w:jc w:val="both"/>
        <w:rPr>
          <w:rFonts w:ascii="Times New Roman" w:hAnsi="Times New Roman" w:cs="Times New Roman"/>
          <w:sz w:val="24"/>
          <w:szCs w:val="24"/>
        </w:rPr>
      </w:pPr>
    </w:p>
    <w:p w:rsidR="00976CCB">
      <w:pPr>
        <w:pStyle w:val="PlainText"/>
        <w:jc w:val="both"/>
        <w:rPr>
          <w:rFonts w:ascii="Times New Roman" w:hAnsi="Times New Roman" w:cs="Times New Roman"/>
          <w:sz w:val="24"/>
          <w:szCs w:val="24"/>
          <w:u w:val="single"/>
        </w:rPr>
      </w:pPr>
      <w:r>
        <w:rPr>
          <w:rFonts w:ascii="Times New Roman" w:hAnsi="Times New Roman" w:cs="Times New Roman"/>
          <w:sz w:val="24"/>
          <w:szCs w:val="24"/>
        </w:rPr>
        <w:t xml:space="preserve">Ad 1) </w:t>
      </w:r>
      <w:r>
        <w:rPr>
          <w:rFonts w:ascii="Times New Roman" w:hAnsi="Times New Roman" w:cs="Times New Roman"/>
          <w:sz w:val="24"/>
          <w:szCs w:val="24"/>
          <w:u w:val="single"/>
        </w:rPr>
        <w:t>Uvoľnený prístup k miestnemu vedeniu</w:t>
      </w:r>
    </w:p>
    <w:p w:rsidR="00976CCB">
      <w:pPr>
        <w:pStyle w:val="PlainText"/>
        <w:ind w:firstLine="709"/>
        <w:jc w:val="both"/>
        <w:rPr>
          <w:rFonts w:ascii="Times New Roman" w:hAnsi="Times New Roman" w:cs="Times New Roman"/>
          <w:i/>
          <w:iCs/>
          <w:sz w:val="24"/>
          <w:szCs w:val="24"/>
        </w:rPr>
      </w:pPr>
      <w:r>
        <w:rPr>
          <w:rFonts w:ascii="Times New Roman" w:hAnsi="Times New Roman" w:cs="Times New Roman"/>
          <w:i/>
          <w:iCs/>
          <w:sz w:val="24"/>
          <w:szCs w:val="24"/>
        </w:rPr>
        <w:t>Súčasný legislatívny rámec</w:t>
      </w:r>
    </w:p>
    <w:p w:rsidR="00976CCB">
      <w:pPr>
        <w:pStyle w:val="PlainText"/>
        <w:ind w:left="709" w:firstLine="284"/>
        <w:jc w:val="both"/>
        <w:rPr>
          <w:rFonts w:ascii="Times New Roman" w:hAnsi="Times New Roman" w:cs="Times New Roman"/>
          <w:sz w:val="24"/>
          <w:szCs w:val="24"/>
        </w:rPr>
      </w:pPr>
      <w:r>
        <w:rPr>
          <w:rFonts w:ascii="Times New Roman" w:hAnsi="Times New Roman" w:cs="Times New Roman"/>
          <w:sz w:val="24"/>
          <w:szCs w:val="24"/>
        </w:rPr>
        <w:t>Súčasná legislatíva vôbec neupravuje legislatívny a regulačný rámec pre uvoľnený prístup k miestnemu vedeniu (tzv. unbundling local loop</w:t>
      </w:r>
      <w:r w:rsidR="00F854D1">
        <w:rPr>
          <w:rFonts w:ascii="Times New Roman" w:hAnsi="Times New Roman" w:cs="Times New Roman"/>
          <w:sz w:val="24"/>
          <w:szCs w:val="24"/>
        </w:rPr>
        <w:t xml:space="preserve"> </w:t>
      </w:r>
      <w:r>
        <w:rPr>
          <w:rFonts w:ascii="Times New Roman" w:hAnsi="Times New Roman" w:cs="Times New Roman"/>
          <w:sz w:val="24"/>
          <w:szCs w:val="24"/>
        </w:rPr>
        <w:t>-</w:t>
      </w:r>
      <w:r w:rsidR="00F854D1">
        <w:rPr>
          <w:rFonts w:ascii="Times New Roman" w:hAnsi="Times New Roman" w:cs="Times New Roman"/>
          <w:sz w:val="24"/>
          <w:szCs w:val="24"/>
        </w:rPr>
        <w:t xml:space="preserve"> </w:t>
      </w:r>
      <w:r>
        <w:rPr>
          <w:rFonts w:ascii="Times New Roman" w:hAnsi="Times New Roman" w:cs="Times New Roman"/>
          <w:sz w:val="24"/>
          <w:szCs w:val="24"/>
        </w:rPr>
        <w:t xml:space="preserve">ULL), ktorý vydali dňa 18. decembra 2000 EP a Rada ako nariadenie č. 2887/2000 a EK ho zaradila medzi štandardné požiadavky na asociované krajiny v rámci negociačných rokovaní v kapitole 19 Telekomunikácie a informačné technológie. Slovenská republika sa v júni 2001 na summite EÚ v Gőtteborgu zaviazala podpisom predsedu vlády SR k dohode asociovaných krajín v rámci programu </w:t>
      </w:r>
      <w:r>
        <w:rPr>
          <w:rFonts w:ascii="Times New Roman" w:hAnsi="Times New Roman" w:cs="Times New Roman"/>
          <w:i/>
          <w:iCs/>
          <w:sz w:val="24"/>
          <w:szCs w:val="24"/>
        </w:rPr>
        <w:t>e</w:t>
      </w:r>
      <w:r>
        <w:rPr>
          <w:rFonts w:ascii="Times New Roman" w:hAnsi="Times New Roman" w:cs="Times New Roman"/>
          <w:sz w:val="24"/>
          <w:szCs w:val="24"/>
        </w:rPr>
        <w:t>Europe+ aj k urýchleniu “položenia základných kameňov informačnej spoločnosti", medzi ktorými dominuje aj legislatívne zavedenie inštitútu “uvoľneného prístupu k miestnemu  vedeniu".</w:t>
      </w:r>
    </w:p>
    <w:p w:rsidR="00976CCB">
      <w:pPr>
        <w:pStyle w:val="PlainText"/>
        <w:jc w:val="both"/>
        <w:rPr>
          <w:rFonts w:ascii="Times New Roman" w:hAnsi="Times New Roman" w:cs="Times New Roman"/>
          <w:sz w:val="24"/>
          <w:szCs w:val="24"/>
        </w:rPr>
      </w:pPr>
    </w:p>
    <w:p w:rsidR="00976CCB">
      <w:pPr>
        <w:pStyle w:val="PlainText"/>
        <w:ind w:firstLine="708"/>
        <w:jc w:val="both"/>
        <w:rPr>
          <w:rFonts w:ascii="Times New Roman" w:hAnsi="Times New Roman" w:cs="Times New Roman"/>
          <w:i/>
          <w:iCs/>
          <w:sz w:val="24"/>
          <w:szCs w:val="24"/>
        </w:rPr>
      </w:pPr>
      <w:r>
        <w:rPr>
          <w:rFonts w:ascii="Times New Roman" w:hAnsi="Times New Roman" w:cs="Times New Roman"/>
          <w:i/>
          <w:iCs/>
          <w:sz w:val="24"/>
          <w:szCs w:val="24"/>
        </w:rPr>
        <w:t>Praktické uplatňovanie legislatívy</w:t>
      </w:r>
    </w:p>
    <w:p w:rsidR="00976CCB" w:rsidRPr="00215E01">
      <w:pPr>
        <w:pStyle w:val="PlainText"/>
        <w:ind w:left="708" w:firstLine="300"/>
        <w:jc w:val="both"/>
        <w:rPr>
          <w:rFonts w:ascii="Times New Roman" w:hAnsi="Times New Roman"/>
          <w:sz w:val="24"/>
          <w:szCs w:val="24"/>
        </w:rPr>
      </w:pPr>
      <w:r>
        <w:rPr>
          <w:rFonts w:ascii="Times New Roman" w:hAnsi="Times New Roman" w:cs="Times New Roman"/>
          <w:sz w:val="24"/>
          <w:szCs w:val="24"/>
        </w:rPr>
        <w:t xml:space="preserve">V zmysle zákona o telekomunikáciách a vyhlášky MDPT č. 97/2001 Z.z. o minimálnom súbore telekomunikačných okruhov sú Slovenské telekomunikácie, a.s. povinné poskytnúť minimálny rozsah prenajatých okruhov za rovnakých podmienok pre všetkých žiadateľov. </w:t>
      </w:r>
      <w:r>
        <w:rPr>
          <w:rFonts w:ascii="Times New Roman" w:hAnsi="Times New Roman" w:cs="Times New Roman"/>
          <w:sz w:val="24"/>
          <w:szCs w:val="24"/>
        </w:rPr>
        <w:t xml:space="preserve">Nariadenie EP a Rady č. 2887/2000 o uvoľnenom prístupe k miestnemu vedeniu bolo prijaté po nadobudnutí účinnosti zákona o telekomunikáciách a toto nariadenie nemohlo byť premietnuté do jeho ustanovení. EÚ prijala nariadenie o uvoľnenom prístupe </w:t>
      </w:r>
      <w:r w:rsidRPr="00F854D1">
        <w:rPr>
          <w:rFonts w:ascii="Times New Roman" w:hAnsi="Times New Roman" w:cs="Times New Roman"/>
          <w:sz w:val="24"/>
          <w:szCs w:val="24"/>
        </w:rPr>
        <w:t>k miestnemu vedeniu po troch rokoch úplne liberalizovaného telekomunikačného trhu v členských štátoch EÚ.</w:t>
      </w:r>
      <w:r w:rsidRPr="00215E01">
        <w:rPr>
          <w:rFonts w:ascii="Times New Roman" w:hAnsi="Times New Roman" w:cs="Times New Roman"/>
          <w:sz w:val="24"/>
          <w:szCs w:val="24"/>
        </w:rPr>
        <w:t xml:space="preserve"> Podľa účinného zákona o telekomunikáciách </w:t>
      </w:r>
      <w:r w:rsidRPr="00215E01" w:rsidR="00F854D1">
        <w:rPr>
          <w:rFonts w:ascii="Times New Roman" w:hAnsi="Times New Roman" w:cs="Times New Roman"/>
          <w:sz w:val="24"/>
          <w:szCs w:val="24"/>
        </w:rPr>
        <w:t>malo dôjsť</w:t>
      </w:r>
      <w:r w:rsidRPr="00215E01">
        <w:rPr>
          <w:rFonts w:ascii="Times New Roman" w:hAnsi="Times New Roman" w:cs="Times New Roman"/>
          <w:sz w:val="24"/>
          <w:szCs w:val="24"/>
        </w:rPr>
        <w:t xml:space="preserve"> k úplnej liberalizácii telekomunik</w:t>
      </w:r>
      <w:r w:rsidRPr="00215E01">
        <w:rPr>
          <w:rFonts w:ascii="Times New Roman" w:hAnsi="Times New Roman" w:cs="Times New Roman"/>
          <w:sz w:val="24"/>
          <w:szCs w:val="24"/>
        </w:rPr>
        <w:t>ácií v SR od 1. 1. 2003.</w:t>
      </w:r>
      <w:r w:rsidRPr="00215E01" w:rsidR="00F854D1">
        <w:rPr>
          <w:rFonts w:ascii="Times New Roman" w:hAnsi="Times New Roman" w:cs="Times New Roman"/>
          <w:sz w:val="24"/>
          <w:szCs w:val="24"/>
        </w:rPr>
        <w:t xml:space="preserve"> </w:t>
      </w:r>
      <w:r w:rsidR="003D247B">
        <w:rPr>
          <w:rFonts w:ascii="Times New Roman" w:hAnsi="Times New Roman" w:cs="Times New Roman"/>
          <w:sz w:val="24"/>
          <w:szCs w:val="24"/>
        </w:rPr>
        <w:t>Ako sme už naznačili vyššie, v</w:t>
      </w:r>
      <w:r w:rsidRPr="00215E01" w:rsidR="00F854D1">
        <w:rPr>
          <w:rFonts w:ascii="Times New Roman" w:hAnsi="Times New Roman" w:cs="Times New Roman"/>
          <w:sz w:val="24"/>
          <w:szCs w:val="24"/>
        </w:rPr>
        <w:t xml:space="preserve"> súčasnosti sme </w:t>
      </w:r>
      <w:r w:rsidR="003D247B">
        <w:rPr>
          <w:rFonts w:ascii="Times New Roman" w:hAnsi="Times New Roman" w:cs="Times New Roman"/>
          <w:sz w:val="24"/>
          <w:szCs w:val="24"/>
        </w:rPr>
        <w:t xml:space="preserve">ale </w:t>
      </w:r>
      <w:r w:rsidRPr="00215E01" w:rsidR="00F854D1">
        <w:rPr>
          <w:rFonts w:ascii="Times New Roman" w:hAnsi="Times New Roman" w:cs="Times New Roman"/>
          <w:sz w:val="24"/>
          <w:szCs w:val="24"/>
        </w:rPr>
        <w:t>svedkami toho, že kvôli neschváleniu predmetnej novely po vrátení prezidentom SR v auguste 2002 zostal dátum 1.1.2003 iba na papieri a naplnili sa tak varovania odborníkov z oblasti telekomunikácii, že bez navrhovaných zmien sa liberalizácia de facto oneskorí minimálne o 12 mesiacov. V úsilí nájsť optimálne riešenie tohto problému a v snahe pomôcť telekomunikačnému trhu a užívateľom telekomunikačných služieb v najkratšom možnom čase sa skupina poslancov rozhodla nadviazať na úsilie MDPT SR a predložiť predmetnú novelu zákona opätovne v NR SR bezodkladne po uplynutí 6-mesačnej lehoty.</w:t>
      </w:r>
    </w:p>
    <w:p w:rsidR="00976CCB">
      <w:pPr>
        <w:pStyle w:val="PlainText"/>
        <w:jc w:val="both"/>
        <w:rPr>
          <w:rFonts w:ascii="Times New Roman" w:hAnsi="Times New Roman" w:cs="Times New Roman"/>
        </w:rPr>
      </w:pPr>
    </w:p>
    <w:p w:rsidR="00976CCB">
      <w:pPr>
        <w:pStyle w:val="PlainText"/>
        <w:ind w:firstLine="708"/>
        <w:jc w:val="both"/>
        <w:rPr>
          <w:rFonts w:ascii="Times New Roman" w:hAnsi="Times New Roman" w:cs="Times New Roman"/>
          <w:i/>
          <w:iCs/>
          <w:sz w:val="24"/>
          <w:szCs w:val="24"/>
        </w:rPr>
      </w:pPr>
      <w:r>
        <w:rPr>
          <w:rFonts w:ascii="Times New Roman" w:hAnsi="Times New Roman" w:cs="Times New Roman"/>
          <w:i/>
          <w:iCs/>
          <w:sz w:val="24"/>
          <w:szCs w:val="24"/>
        </w:rPr>
        <w:t>Navrhovaná úprava legislatívneho rámca</w:t>
      </w:r>
    </w:p>
    <w:p w:rsidR="00976CCB">
      <w:pPr>
        <w:pStyle w:val="PlainText"/>
        <w:ind w:firstLine="708"/>
        <w:jc w:val="both"/>
        <w:rPr>
          <w:rFonts w:ascii="Times New Roman" w:hAnsi="Times New Roman" w:cs="Times New Roman"/>
          <w:sz w:val="24"/>
          <w:szCs w:val="24"/>
        </w:rPr>
      </w:pPr>
      <w:r>
        <w:rPr>
          <w:rFonts w:ascii="Times New Roman" w:hAnsi="Times New Roman" w:cs="Times New Roman"/>
          <w:sz w:val="24"/>
          <w:szCs w:val="24"/>
        </w:rPr>
        <w:t>V rámci novely bolo potrebné:</w:t>
      </w:r>
    </w:p>
    <w:p w:rsidR="00976CCB">
      <w:pPr>
        <w:pStyle w:val="PlainText"/>
        <w:numPr>
          <w:ilvl w:val="0"/>
          <w:numId w:val="83"/>
        </w:numPr>
        <w:tabs>
          <w:tab w:val="clear" w:pos="360"/>
          <w:tab w:val="left" w:pos="851"/>
        </w:tabs>
        <w:ind w:left="851" w:hanging="142"/>
        <w:jc w:val="both"/>
        <w:rPr>
          <w:rFonts w:ascii="Times New Roman" w:hAnsi="Times New Roman" w:cs="Times New Roman"/>
          <w:sz w:val="24"/>
          <w:szCs w:val="24"/>
        </w:rPr>
      </w:pPr>
      <w:r>
        <w:rPr>
          <w:rFonts w:ascii="Times New Roman" w:hAnsi="Times New Roman" w:cs="Times New Roman"/>
          <w:sz w:val="24"/>
          <w:szCs w:val="24"/>
        </w:rPr>
        <w:t>zaviesť nový inštitút “</w:t>
      </w:r>
      <w:r>
        <w:rPr>
          <w:rFonts w:ascii="Times New Roman" w:hAnsi="Times New Roman" w:cs="Times New Roman"/>
          <w:sz w:val="24"/>
          <w:szCs w:val="24"/>
        </w:rPr>
        <w:t>uvoľnenéh</w:t>
      </w:r>
      <w:r>
        <w:rPr>
          <w:rFonts w:ascii="Times New Roman" w:hAnsi="Times New Roman" w:cs="Times New Roman"/>
          <w:sz w:val="24"/>
          <w:szCs w:val="24"/>
        </w:rPr>
        <w:t>o prístupu k miestnemu vedeniu</w:t>
      </w:r>
      <w:r>
        <w:rPr>
          <w:rFonts w:ascii="Times New Roman" w:hAnsi="Times New Roman" w:cs="Times New Roman"/>
          <w:sz w:val="24"/>
          <w:szCs w:val="24"/>
        </w:rPr>
        <w:t>",</w:t>
      </w:r>
    </w:p>
    <w:p w:rsidR="00976CCB">
      <w:pPr>
        <w:pStyle w:val="PlainText"/>
        <w:numPr>
          <w:ilvl w:val="0"/>
          <w:numId w:val="83"/>
        </w:numPr>
        <w:tabs>
          <w:tab w:val="clear" w:pos="360"/>
          <w:tab w:val="left" w:pos="851"/>
        </w:tabs>
        <w:ind w:left="851" w:hanging="142"/>
        <w:jc w:val="both"/>
        <w:rPr>
          <w:rFonts w:ascii="Times New Roman" w:hAnsi="Times New Roman" w:cs="Times New Roman"/>
          <w:sz w:val="24"/>
          <w:szCs w:val="24"/>
        </w:rPr>
      </w:pPr>
      <w:r>
        <w:rPr>
          <w:rFonts w:ascii="Times New Roman" w:hAnsi="Times New Roman" w:cs="Times New Roman"/>
          <w:sz w:val="24"/>
          <w:szCs w:val="24"/>
        </w:rPr>
        <w:t>zaviesť nové nevyhnutné definície (</w:t>
      </w:r>
      <w:r>
        <w:rPr>
          <w:rFonts w:ascii="Times New Roman" w:hAnsi="Times New Roman" w:cs="Times New Roman"/>
          <w:sz w:val="24"/>
          <w:szCs w:val="24"/>
        </w:rPr>
        <w:t>miestne vedenie</w:t>
      </w:r>
      <w:r>
        <w:rPr>
          <w:rFonts w:ascii="Times New Roman" w:hAnsi="Times New Roman" w:cs="Times New Roman"/>
          <w:sz w:val="24"/>
          <w:szCs w:val="24"/>
        </w:rPr>
        <w:t xml:space="preserve">, </w:t>
      </w:r>
      <w:r>
        <w:rPr>
          <w:rFonts w:ascii="Times New Roman" w:hAnsi="Times New Roman" w:cs="Times New Roman"/>
          <w:sz w:val="24"/>
          <w:szCs w:val="24"/>
        </w:rPr>
        <w:t>úsek miestneho vedenia</w:t>
      </w:r>
      <w:r>
        <w:rPr>
          <w:rFonts w:ascii="Times New Roman" w:hAnsi="Times New Roman" w:cs="Times New Roman"/>
          <w:sz w:val="24"/>
          <w:szCs w:val="24"/>
        </w:rPr>
        <w:t xml:space="preserve">, </w:t>
      </w:r>
      <w:r>
        <w:rPr>
          <w:rFonts w:ascii="Times New Roman" w:hAnsi="Times New Roman" w:cs="Times New Roman"/>
          <w:sz w:val="24"/>
          <w:szCs w:val="24"/>
        </w:rPr>
        <w:t>úplný uvoľnený prístup k miestnemu vedeniu</w:t>
      </w:r>
      <w:r>
        <w:rPr>
          <w:rFonts w:ascii="Times New Roman" w:hAnsi="Times New Roman" w:cs="Times New Roman"/>
          <w:sz w:val="24"/>
          <w:szCs w:val="24"/>
        </w:rPr>
        <w:t xml:space="preserve">, zdieľaný prístup k </w:t>
      </w:r>
      <w:r>
        <w:rPr>
          <w:rFonts w:ascii="Times New Roman" w:hAnsi="Times New Roman" w:cs="Times New Roman"/>
          <w:sz w:val="24"/>
          <w:szCs w:val="24"/>
        </w:rPr>
        <w:t>miestnemu vedeniu</w:t>
      </w:r>
      <w:r>
        <w:rPr>
          <w:rFonts w:ascii="Times New Roman" w:hAnsi="Times New Roman" w:cs="Times New Roman"/>
          <w:sz w:val="24"/>
          <w:szCs w:val="24"/>
        </w:rPr>
        <w:t xml:space="preserve">, spoločné používanie zariadení, </w:t>
      </w:r>
      <w:r>
        <w:rPr>
          <w:rFonts w:ascii="Times New Roman" w:hAnsi="Times New Roman" w:cs="Times New Roman"/>
          <w:sz w:val="24"/>
          <w:szCs w:val="24"/>
        </w:rPr>
        <w:t>prislúchajúce zariadenia</w:t>
      </w:r>
      <w:r>
        <w:rPr>
          <w:rFonts w:ascii="Times New Roman" w:hAnsi="Times New Roman" w:cs="Times New Roman"/>
          <w:sz w:val="24"/>
          <w:szCs w:val="24"/>
        </w:rPr>
        <w:t>),</w:t>
      </w:r>
    </w:p>
    <w:p w:rsidR="00976CCB">
      <w:pPr>
        <w:pStyle w:val="PlainText"/>
        <w:numPr>
          <w:ilvl w:val="0"/>
          <w:numId w:val="83"/>
        </w:numPr>
        <w:tabs>
          <w:tab w:val="clear" w:pos="360"/>
          <w:tab w:val="left" w:pos="851"/>
        </w:tabs>
        <w:ind w:left="851" w:hanging="142"/>
        <w:jc w:val="both"/>
        <w:rPr>
          <w:rFonts w:ascii="Times New Roman" w:hAnsi="Times New Roman" w:cs="Times New Roman"/>
          <w:sz w:val="24"/>
          <w:szCs w:val="24"/>
        </w:rPr>
      </w:pPr>
      <w:r>
        <w:rPr>
          <w:rFonts w:ascii="Times New Roman" w:hAnsi="Times New Roman" w:cs="Times New Roman"/>
          <w:sz w:val="24"/>
          <w:szCs w:val="24"/>
        </w:rPr>
        <w:t xml:space="preserve">zadefinovať nové opatrenia na zabezpečenie </w:t>
      </w:r>
      <w:r>
        <w:rPr>
          <w:rFonts w:ascii="Times New Roman" w:hAnsi="Times New Roman" w:cs="Times New Roman"/>
          <w:sz w:val="24"/>
          <w:szCs w:val="24"/>
        </w:rPr>
        <w:t>uvoľneného prístupu k miestnemu vedeniu</w:t>
      </w:r>
      <w:r>
        <w:rPr>
          <w:rFonts w:ascii="Times New Roman" w:hAnsi="Times New Roman" w:cs="Times New Roman"/>
          <w:sz w:val="24"/>
          <w:szCs w:val="24"/>
        </w:rPr>
        <w:t>,</w:t>
      </w:r>
    </w:p>
    <w:p w:rsidR="00976CCB">
      <w:pPr>
        <w:pStyle w:val="PlainText"/>
        <w:numPr>
          <w:ilvl w:val="0"/>
          <w:numId w:val="83"/>
        </w:numPr>
        <w:tabs>
          <w:tab w:val="clear" w:pos="360"/>
          <w:tab w:val="left" w:pos="851"/>
        </w:tabs>
        <w:ind w:left="851" w:hanging="142"/>
        <w:jc w:val="both"/>
        <w:rPr>
          <w:rFonts w:ascii="Times New Roman" w:hAnsi="Times New Roman" w:cs="Times New Roman"/>
          <w:sz w:val="24"/>
          <w:szCs w:val="24"/>
        </w:rPr>
      </w:pPr>
      <w:r>
        <w:rPr>
          <w:rFonts w:ascii="Times New Roman" w:hAnsi="Times New Roman" w:cs="Times New Roman"/>
          <w:sz w:val="24"/>
          <w:szCs w:val="24"/>
        </w:rPr>
        <w:t xml:space="preserve">zadefinovať práva, povinnosti a opatrenia pre relevantné subjekty (prevádzkovateľ siete, žiadajúci poskytovateľ služby, regulačný orgán) na zabezpečenie </w:t>
      </w:r>
      <w:r>
        <w:rPr>
          <w:rFonts w:ascii="Times New Roman" w:hAnsi="Times New Roman" w:cs="Times New Roman"/>
          <w:sz w:val="24"/>
          <w:szCs w:val="24"/>
        </w:rPr>
        <w:t>uvoľneného</w:t>
      </w:r>
      <w:r>
        <w:rPr>
          <w:rFonts w:ascii="Times New Roman" w:hAnsi="Times New Roman" w:cs="Times New Roman"/>
          <w:sz w:val="24"/>
          <w:szCs w:val="24"/>
        </w:rPr>
        <w:t xml:space="preserve"> prístupu </w:t>
      </w:r>
      <w:r>
        <w:rPr>
          <w:rFonts w:ascii="Times New Roman" w:hAnsi="Times New Roman" w:cs="Times New Roman"/>
          <w:sz w:val="24"/>
          <w:szCs w:val="24"/>
        </w:rPr>
        <w:t>k mies</w:t>
      </w:r>
      <w:r>
        <w:rPr>
          <w:rFonts w:ascii="Times New Roman" w:hAnsi="Times New Roman" w:cs="Times New Roman"/>
          <w:sz w:val="24"/>
          <w:szCs w:val="24"/>
        </w:rPr>
        <w:t>tnemu vedeniu</w:t>
      </w:r>
      <w:r>
        <w:rPr>
          <w:rFonts w:ascii="Times New Roman" w:hAnsi="Times New Roman" w:cs="Times New Roman"/>
          <w:sz w:val="24"/>
          <w:szCs w:val="24"/>
        </w:rPr>
        <w:t>.</w:t>
      </w:r>
    </w:p>
    <w:p w:rsidR="00484A7A">
      <w:pPr>
        <w:pStyle w:val="PlainText"/>
        <w:numPr>
          <w:ilvl w:val="0"/>
          <w:numId w:val="83"/>
        </w:numPr>
        <w:tabs>
          <w:tab w:val="clear" w:pos="360"/>
          <w:tab w:val="left" w:pos="851"/>
        </w:tabs>
        <w:ind w:left="851" w:hanging="142"/>
        <w:jc w:val="both"/>
        <w:rPr>
          <w:rFonts w:ascii="Times New Roman" w:hAnsi="Times New Roman" w:cs="Times New Roman"/>
          <w:sz w:val="24"/>
          <w:szCs w:val="24"/>
        </w:rPr>
      </w:pPr>
      <w:r>
        <w:rPr>
          <w:rFonts w:ascii="Times New Roman" w:hAnsi="Times New Roman" w:cs="Times New Roman"/>
          <w:sz w:val="24"/>
          <w:szCs w:val="24"/>
        </w:rPr>
        <w:t>zosúladiť problematiku voľby a predvoľby iného telekomunikačného podniku poskytujúceho verejnú telefónnu službu s právom EÚ, a to tak s</w:t>
      </w:r>
      <w:r w:rsidR="00587CD0">
        <w:rPr>
          <w:rFonts w:ascii="Times New Roman" w:hAnsi="Times New Roman" w:cs="Times New Roman"/>
          <w:sz w:val="24"/>
          <w:szCs w:val="24"/>
        </w:rPr>
        <w:t xml:space="preserve"> predchádzajúcim </w:t>
      </w:r>
      <w:r>
        <w:rPr>
          <w:rFonts w:ascii="Times New Roman" w:hAnsi="Times New Roman" w:cs="Times New Roman"/>
          <w:sz w:val="24"/>
          <w:szCs w:val="24"/>
        </w:rPr>
        <w:t xml:space="preserve">regulačným rámcom z roku 1998, ako aj </w:t>
      </w:r>
      <w:r w:rsidR="00587CD0">
        <w:rPr>
          <w:rFonts w:ascii="Times New Roman" w:hAnsi="Times New Roman" w:cs="Times New Roman"/>
          <w:sz w:val="24"/>
          <w:szCs w:val="24"/>
        </w:rPr>
        <w:t xml:space="preserve">s novým rámcom </w:t>
      </w:r>
      <w:r>
        <w:rPr>
          <w:rFonts w:ascii="Times New Roman" w:hAnsi="Times New Roman" w:cs="Times New Roman"/>
          <w:sz w:val="24"/>
          <w:szCs w:val="24"/>
        </w:rPr>
        <w:t>z roku 2002.</w:t>
      </w:r>
    </w:p>
    <w:p w:rsidR="00976CCB">
      <w:pPr>
        <w:pStyle w:val="PlainText"/>
        <w:tabs>
          <w:tab w:val="left" w:pos="851"/>
        </w:tabs>
        <w:ind w:left="851" w:hanging="142"/>
        <w:rPr>
          <w:rFonts w:ascii="Times New Roman" w:hAnsi="Times New Roman" w:cs="Times New Roman"/>
        </w:rPr>
      </w:pPr>
    </w:p>
    <w:p w:rsidR="00976CCB">
      <w:pPr>
        <w:pStyle w:val="Heading2"/>
        <w:rPr>
          <w:rFonts w:ascii="Times New Roman" w:hAnsi="Times New Roman" w:cs="Times New Roman"/>
        </w:rPr>
      </w:pPr>
      <w:r>
        <w:rPr>
          <w:rFonts w:ascii="Times New Roman" w:hAnsi="Times New Roman" w:cs="Times New Roman"/>
          <w:u w:val="none"/>
        </w:rPr>
        <w:t xml:space="preserve">Ad 2) </w:t>
      </w:r>
      <w:r>
        <w:rPr>
          <w:rFonts w:ascii="Times New Roman" w:hAnsi="Times New Roman" w:cs="Times New Roman"/>
        </w:rPr>
        <w:t>Kompetencie TÚ S</w:t>
      </w:r>
      <w:r>
        <w:rPr>
          <w:rFonts w:ascii="Times New Roman" w:hAnsi="Times New Roman" w:cs="Times New Roman"/>
        </w:rPr>
        <w:t>R</w:t>
      </w:r>
    </w:p>
    <w:p w:rsidR="00976CCB">
      <w:pPr>
        <w:pStyle w:val="BodyText"/>
        <w:tabs>
          <w:tab w:val="left" w:pos="709"/>
          <w:tab w:val="clear" w:pos="720"/>
        </w:tabs>
        <w:rPr>
          <w:rFonts w:ascii="Times New Roman" w:hAnsi="Times New Roman" w:cs="Times New Roman"/>
          <w:i/>
          <w:iCs/>
          <w:sz w:val="20"/>
          <w:szCs w:val="20"/>
        </w:rPr>
      </w:pPr>
      <w:r>
        <w:rPr>
          <w:rFonts w:ascii="Times New Roman" w:hAnsi="Times New Roman" w:cs="Times New Roman"/>
          <w:i/>
          <w:iCs/>
        </w:rPr>
        <w:tab/>
        <w:t>Súčasný legislatívny rámec</w:t>
      </w:r>
    </w:p>
    <w:p w:rsidR="00976CCB">
      <w:pPr>
        <w:pStyle w:val="BodyTextIndent3"/>
        <w:ind w:left="709" w:firstLine="284"/>
        <w:rPr>
          <w:rFonts w:ascii="Times New Roman" w:hAnsi="Times New Roman" w:cs="Times New Roman"/>
        </w:rPr>
      </w:pPr>
      <w:r>
        <w:rPr>
          <w:rFonts w:ascii="Times New Roman" w:hAnsi="Times New Roman" w:cs="Times New Roman"/>
        </w:rPr>
        <w:t xml:space="preserve">Posilnenie nezávislosti TÚ SR je dané faktom, že predseda a podpredseda úradu majú 6 ročné funkčné obdobie a je ich možné odvolať len v prípadoch striktne ustanovených zákonom o telekomunikáciách. Napriek tomu EK v stanovisku k zákonu o telekomunikáciách konštatovala, že nebol dosiahnutý cieľ na vytvorenie úplne nezávislého regulátora. </w:t>
      </w:r>
      <w:r w:rsidRPr="00B757B6">
        <w:rPr>
          <w:rFonts w:ascii="Times New Roman" w:hAnsi="Times New Roman" w:cs="Times New Roman"/>
        </w:rPr>
        <w:t>TÚ SR nemá podľa účinného zákona o telekomunikáciách oprávnenie  špecifikovať v predstihu a z vlastnej iniciatívy vydávať rozhodnutie k pripravovanej zmluve o prepojení, prístupe a spoločnom používaní zariadení, t.j. revidovať a kontrolovať referenčné ponuky na prepojenie. V zmysle regulačného rámca EÚ musí mať národný regulačný orgán možnosť v predstihu zasahovať do prepojovacích podmienok.</w:t>
      </w:r>
      <w:r>
        <w:rPr>
          <w:rFonts w:ascii="Times New Roman" w:hAnsi="Times New Roman" w:cs="Times New Roman"/>
        </w:rPr>
        <w:t xml:space="preserve"> Oprávnenie TÚ SR konať z vlastnej iniciatívy je t.č. nedostatočné, lebo zákon mu umožňuje len pozastaviť výkon zmluvy (§23 ods.4), ale nie požadovať vykonanie príslušných zmien, resp. stanoviť nové podmienky.</w:t>
      </w:r>
    </w:p>
    <w:p w:rsidR="00976CCB">
      <w:pPr>
        <w:pStyle w:val="BodyText"/>
        <w:ind w:left="720"/>
        <w:rPr>
          <w:rFonts w:ascii="Times New Roman" w:hAnsi="Times New Roman" w:cs="Times New Roman"/>
          <w:sz w:val="20"/>
          <w:szCs w:val="20"/>
        </w:rPr>
      </w:pPr>
    </w:p>
    <w:p w:rsidR="00976CCB">
      <w:pPr>
        <w:pStyle w:val="BodyText"/>
        <w:ind w:left="720"/>
        <w:rPr>
          <w:rFonts w:ascii="Times New Roman" w:hAnsi="Times New Roman" w:cs="Times New Roman"/>
          <w:i/>
          <w:iCs/>
        </w:rPr>
      </w:pPr>
      <w:r>
        <w:rPr>
          <w:rFonts w:ascii="Times New Roman" w:hAnsi="Times New Roman" w:cs="Times New Roman"/>
          <w:i/>
          <w:iCs/>
        </w:rPr>
        <w:t>Praktické uplatňovanie legislatívy</w:t>
      </w:r>
    </w:p>
    <w:p w:rsidR="00976CCB">
      <w:pPr>
        <w:pStyle w:val="BodyTextIndent"/>
        <w:ind w:left="709" w:right="0" w:firstLine="284"/>
        <w:rPr>
          <w:rFonts w:ascii="Times New Roman" w:hAnsi="Times New Roman" w:cs="Times New Roman"/>
          <w:sz w:val="24"/>
          <w:szCs w:val="24"/>
        </w:rPr>
      </w:pPr>
      <w:r>
        <w:rPr>
          <w:rFonts w:ascii="Times New Roman" w:hAnsi="Times New Roman" w:cs="Times New Roman"/>
          <w:sz w:val="24"/>
          <w:szCs w:val="24"/>
        </w:rPr>
        <w:t>Právomoci TÚ SR nie sú v  zákone o telekomunikáciách upravené dostatočne a jednoznačne.</w:t>
      </w:r>
    </w:p>
    <w:p w:rsidR="00976CCB">
      <w:pPr>
        <w:pStyle w:val="BodyTextIndent"/>
        <w:ind w:left="709" w:right="0" w:firstLine="284"/>
        <w:rPr>
          <w:rFonts w:ascii="Times New Roman" w:hAnsi="Times New Roman" w:cs="Times New Roman"/>
          <w:sz w:val="20"/>
          <w:szCs w:val="20"/>
        </w:rPr>
      </w:pPr>
    </w:p>
    <w:p w:rsidR="00976CCB">
      <w:pPr>
        <w:pStyle w:val="BodyText"/>
        <w:ind w:left="720"/>
        <w:rPr>
          <w:rFonts w:ascii="Times New Roman" w:hAnsi="Times New Roman" w:cs="Times New Roman"/>
          <w:i/>
          <w:iCs/>
        </w:rPr>
      </w:pPr>
      <w:r>
        <w:rPr>
          <w:rFonts w:ascii="Times New Roman" w:hAnsi="Times New Roman" w:cs="Times New Roman"/>
          <w:i/>
          <w:iCs/>
        </w:rPr>
        <w:t>Navrhovaná úprava legislatívneho rámca</w:t>
      </w:r>
    </w:p>
    <w:p w:rsidR="00976CCB">
      <w:pPr>
        <w:pStyle w:val="BodyTextIndent"/>
        <w:ind w:left="709" w:right="0" w:hanging="1"/>
        <w:rPr>
          <w:rFonts w:ascii="Times New Roman" w:hAnsi="Times New Roman" w:cs="Times New Roman"/>
          <w:sz w:val="24"/>
          <w:szCs w:val="24"/>
        </w:rPr>
      </w:pPr>
      <w:r>
        <w:rPr>
          <w:rFonts w:ascii="Times New Roman" w:hAnsi="Times New Roman" w:cs="Times New Roman"/>
          <w:sz w:val="24"/>
          <w:szCs w:val="24"/>
        </w:rPr>
        <w:t>V rámci novely je preto potrebné ustanoviť okrem iného, že úrad má:</w:t>
      </w:r>
    </w:p>
    <w:p w:rsidR="00976CCB">
      <w:pPr>
        <w:pStyle w:val="BodyTextIndent"/>
        <w:numPr>
          <w:ilvl w:val="0"/>
          <w:numId w:val="57"/>
        </w:numPr>
        <w:tabs>
          <w:tab w:val="left" w:pos="709"/>
          <w:tab w:val="left" w:pos="786"/>
        </w:tabs>
        <w:ind w:left="851" w:right="0" w:hanging="142"/>
        <w:rPr>
          <w:rFonts w:ascii="Times New Roman" w:hAnsi="Times New Roman" w:cs="Times New Roman"/>
          <w:sz w:val="24"/>
          <w:szCs w:val="24"/>
        </w:rPr>
      </w:pPr>
      <w:r>
        <w:rPr>
          <w:rFonts w:ascii="Times New Roman" w:hAnsi="Times New Roman" w:cs="Times New Roman"/>
          <w:sz w:val="24"/>
          <w:szCs w:val="24"/>
        </w:rPr>
        <w:t>pri vykonávaní regulácie právo z vlastnej iniciatívy alebo na požiadanie strán vstupovať do rokovaní o uzavieraní zmlúv o prístupe, vzájomnom prepojení a spoločnom používaní zariadení, posudzovať ich prípravu, vyžadovať od zmluvných strán špecifikáciu otázok, ktoré musia zmluvy obsahovať, vopred špecifikovať opatrenia  v prípade definovaných nedostatkov a vo výnimočných prípadoch, tam, kde je to opodstatnené, vyžadovať zmeny už uzavretých zmlúv,</w:t>
      </w:r>
    </w:p>
    <w:p w:rsidR="00976CCB">
      <w:pPr>
        <w:pStyle w:val="BodyTextIndent"/>
        <w:numPr>
          <w:ilvl w:val="0"/>
          <w:numId w:val="57"/>
        </w:numPr>
        <w:tabs>
          <w:tab w:val="left" w:pos="709"/>
          <w:tab w:val="clear" w:pos="786"/>
          <w:tab w:val="left" w:pos="851"/>
        </w:tabs>
        <w:ind w:left="851" w:right="0" w:hanging="142"/>
        <w:rPr>
          <w:rFonts w:ascii="Times New Roman" w:hAnsi="Times New Roman" w:cs="Times New Roman"/>
          <w:sz w:val="24"/>
          <w:szCs w:val="24"/>
        </w:rPr>
      </w:pPr>
      <w:r>
        <w:rPr>
          <w:rFonts w:ascii="Times New Roman" w:hAnsi="Times New Roman" w:cs="Times New Roman"/>
          <w:sz w:val="24"/>
          <w:szCs w:val="24"/>
        </w:rPr>
        <w:t>spolupracovať s Protimonopolným úradom SR (ďalej len PÚ SR) pri vydávaní rozhodnutí o relevantnom trhu telekomunikačných služieb.</w:t>
      </w:r>
    </w:p>
    <w:p w:rsidR="00976CCB">
      <w:pPr>
        <w:pStyle w:val="BodyTextIndent"/>
        <w:tabs>
          <w:tab w:val="left" w:pos="709"/>
        </w:tabs>
        <w:ind w:left="709" w:right="0"/>
        <w:rPr>
          <w:sz w:val="20"/>
          <w:szCs w:val="20"/>
        </w:rPr>
      </w:pPr>
    </w:p>
    <w:p w:rsidR="00976CCB">
      <w:pPr>
        <w:pStyle w:val="Heading2"/>
        <w:rPr>
          <w:rFonts w:ascii="Times New Roman" w:hAnsi="Times New Roman" w:cs="Times New Roman"/>
        </w:rPr>
      </w:pPr>
      <w:r>
        <w:rPr>
          <w:rFonts w:ascii="Times New Roman" w:hAnsi="Times New Roman" w:cs="Times New Roman"/>
          <w:u w:val="none"/>
        </w:rPr>
        <w:t xml:space="preserve">Ad 3) </w:t>
      </w:r>
      <w:r>
        <w:rPr>
          <w:rFonts w:ascii="Times New Roman" w:hAnsi="Times New Roman" w:cs="Times New Roman"/>
        </w:rPr>
        <w:t>Licenčný režim</w:t>
      </w:r>
    </w:p>
    <w:p w:rsidR="00976CCB">
      <w:pPr>
        <w:pStyle w:val="BodyText"/>
        <w:tabs>
          <w:tab w:val="left" w:pos="567"/>
          <w:tab w:val="clear" w:pos="720"/>
        </w:tabs>
        <w:rPr>
          <w:rFonts w:ascii="Times New Roman" w:hAnsi="Times New Roman" w:cs="Times New Roman"/>
          <w:i/>
          <w:iCs/>
        </w:rPr>
      </w:pPr>
      <w:r>
        <w:rPr>
          <w:rFonts w:ascii="Times New Roman" w:hAnsi="Times New Roman" w:cs="Times New Roman"/>
          <w:i/>
          <w:iCs/>
        </w:rPr>
        <w:tab/>
        <w:t>Súčasný legislatívny rámec</w:t>
      </w:r>
    </w:p>
    <w:p w:rsidR="00976CCB" w:rsidRPr="00215E01">
      <w:pPr>
        <w:pStyle w:val="BodyText"/>
        <w:tabs>
          <w:tab w:val="left" w:pos="567"/>
          <w:tab w:val="clear" w:pos="720"/>
        </w:tabs>
        <w:ind w:left="567" w:firstLine="284"/>
        <w:rPr>
          <w:rFonts w:ascii="Times New Roman" w:hAnsi="Times New Roman" w:cs="Times New Roman"/>
        </w:rPr>
      </w:pPr>
      <w:r>
        <w:rPr>
          <w:rFonts w:ascii="Times New Roman" w:hAnsi="Times New Roman" w:cs="Times New Roman"/>
        </w:rPr>
        <w:t xml:space="preserve">Ustanovenia vymedzujú podmienky, za akých je potrebná licencia na prevádzkovanie verejných telekomunikačných sietí a na poskytovanie verejných telekomunikačných služieb. V porovnaní s predchádzajúcou právnou úpravou sa odlišne vymedzuje okruh telekomunikačných činností, pre ktoré úrad vydáva licenciu. Zákon ustanovuje podmienky, ktoré musí žiadateľ o licenciu splniť v zmysle smernice Rady 97/13/ES, najmä jeho odbornú a finančnú spôsobilosť. </w:t>
      </w:r>
      <w:r w:rsidRPr="00215E01">
        <w:rPr>
          <w:rFonts w:ascii="Times New Roman" w:hAnsi="Times New Roman" w:cs="Times New Roman"/>
        </w:rPr>
        <w:t>Zákon NR SR č. 308/2000 Z.z. o vysielaní a retransmisii a o zmene zákona č. 195/2000 Z.z. o telekomunikáciách vyňal v § 15 ods.1 písm. a) z povinnosti získania licencie na zriaďovanie a prevádzkovanie verejnej telekomunikačnej siete, telekomunikačné siete určené výhradne na jednosmerné šírenie televíznych alebo rozhlasových signálov po vedení. Zároveň v odseku 1 písm. b) tento zákon uložil úradu povinnosť pri rozhodovaní o udelení licencie dbať, aby sa pri využití obmedzených zdrojov neznevýhodnil niektorý zo žiadateľov. Paradoxne ďalej v § 31 ods. 8 oslobodil subjekty vykonávajúce rozhlasové a televízne vysielanie od platenia úhrad za používanie frekvencií podľa národnej tabuľky frekvenčného spektra. Predmetná novela nadobudla účinnosť dňom 4. októbra 2000.</w:t>
      </w:r>
    </w:p>
    <w:p w:rsidR="00976CCB" w:rsidRPr="009E1BB5">
      <w:pPr>
        <w:pStyle w:val="BodyText"/>
        <w:tabs>
          <w:tab w:val="left" w:pos="567"/>
          <w:tab w:val="clear" w:pos="720"/>
        </w:tabs>
        <w:ind w:left="567" w:firstLine="284"/>
        <w:rPr>
          <w:rFonts w:ascii="Times New Roman" w:hAnsi="Times New Roman" w:cs="Times New Roman"/>
          <w:color w:val="000080"/>
          <w:sz w:val="20"/>
          <w:szCs w:val="20"/>
        </w:rPr>
      </w:pPr>
    </w:p>
    <w:p w:rsidR="00976CCB">
      <w:pPr>
        <w:pStyle w:val="BodyText"/>
        <w:tabs>
          <w:tab w:val="left" w:pos="567"/>
          <w:tab w:val="clear" w:pos="720"/>
        </w:tabs>
        <w:ind w:left="567"/>
        <w:rPr>
          <w:rFonts w:ascii="Times New Roman" w:hAnsi="Times New Roman" w:cs="Times New Roman"/>
          <w:i/>
          <w:iCs/>
        </w:rPr>
      </w:pPr>
      <w:r>
        <w:rPr>
          <w:rFonts w:ascii="Times New Roman" w:hAnsi="Times New Roman" w:cs="Times New Roman"/>
          <w:i/>
          <w:iCs/>
        </w:rPr>
        <w:t xml:space="preserve">Praktické uplatňovanie </w:t>
      </w:r>
      <w:r>
        <w:rPr>
          <w:rFonts w:ascii="Times New Roman" w:hAnsi="Times New Roman" w:cs="Times New Roman"/>
          <w:i/>
          <w:iCs/>
        </w:rPr>
        <w:t>legislatívy</w:t>
      </w:r>
    </w:p>
    <w:p w:rsidR="00976CCB">
      <w:pPr>
        <w:pStyle w:val="BodyText"/>
        <w:tabs>
          <w:tab w:val="clear" w:pos="720"/>
        </w:tabs>
        <w:ind w:left="567" w:firstLine="284"/>
        <w:rPr>
          <w:rFonts w:ascii="Times New Roman" w:hAnsi="Times New Roman" w:cs="Times New Roman"/>
        </w:rPr>
      </w:pPr>
      <w:r>
        <w:rPr>
          <w:rFonts w:ascii="Times New Roman" w:hAnsi="Times New Roman" w:cs="Times New Roman"/>
        </w:rPr>
        <w:t>Zavedený licenčný režim vyžaduje nadbytočné licencovanie telekomunikačných služieb, ktoré je obzvlášť nevhodné pre internet (potreba licencie v prípade, že je potrebné pridelenie čísiel). Proces udeľovania individuálnych licencií nie je dostatočne jasný z hľadiska rešpektovania individuálnych práv žiadateľov. Účinný zákon o telekomunikáciách nezaručuje právo dostať licenciu (§15 ods.2), keď ustanovuje, že licencia “môže” byť udelená. Preto je potrebné toto ustanovenie zmeniť v súlade s regulačným rámcom telekomunikačných sietí a služieb EÚ, ktorý stanovuje povinnosť udeliť licenciu, ak podnikateľ splnil stanovené podmienky.</w:t>
      </w:r>
    </w:p>
    <w:p w:rsidR="00976CCB">
      <w:pPr>
        <w:pStyle w:val="BodyText"/>
        <w:tabs>
          <w:tab w:val="clear" w:pos="720"/>
        </w:tabs>
        <w:ind w:left="567" w:firstLine="284"/>
        <w:rPr>
          <w:rFonts w:ascii="Times New Roman" w:hAnsi="Times New Roman" w:cs="Times New Roman"/>
          <w:sz w:val="20"/>
          <w:szCs w:val="20"/>
        </w:rPr>
      </w:pPr>
    </w:p>
    <w:p w:rsidR="00976CCB">
      <w:pPr>
        <w:pStyle w:val="BodyText"/>
        <w:ind w:left="720" w:hanging="153"/>
        <w:rPr>
          <w:rFonts w:ascii="Times New Roman" w:hAnsi="Times New Roman" w:cs="Times New Roman"/>
          <w:i/>
          <w:iCs/>
        </w:rPr>
      </w:pPr>
      <w:r>
        <w:rPr>
          <w:rFonts w:ascii="Times New Roman" w:hAnsi="Times New Roman" w:cs="Times New Roman"/>
          <w:i/>
          <w:iCs/>
        </w:rPr>
        <w:t>Navrhovaná úprava legislatívneho rámca</w:t>
      </w:r>
    </w:p>
    <w:p w:rsidR="00976CCB">
      <w:pPr>
        <w:pStyle w:val="BodyText"/>
        <w:tabs>
          <w:tab w:val="clear" w:pos="720"/>
          <w:tab w:val="left" w:pos="851"/>
        </w:tabs>
        <w:rPr>
          <w:rFonts w:ascii="Times New Roman" w:hAnsi="Times New Roman" w:cs="Times New Roman"/>
        </w:rPr>
      </w:pPr>
      <w:r>
        <w:rPr>
          <w:rFonts w:ascii="Times New Roman" w:hAnsi="Times New Roman" w:cs="Times New Roman"/>
        </w:rPr>
        <w:tab/>
        <w:t>Odstránenie vyššie uvedených nezrovnalostí licenčného režimu.</w:t>
      </w:r>
    </w:p>
    <w:p w:rsidR="00976CCB">
      <w:pPr>
        <w:pStyle w:val="PlainText"/>
        <w:rPr>
          <w:rFonts w:ascii="Times New Roman" w:hAnsi="Times New Roman" w:cs="Times New Roman"/>
        </w:rPr>
      </w:pPr>
    </w:p>
    <w:p w:rsidR="00976CCB">
      <w:pPr>
        <w:pStyle w:val="Heading2"/>
        <w:rPr>
          <w:rFonts w:ascii="Times New Roman" w:hAnsi="Times New Roman" w:cs="Times New Roman"/>
        </w:rPr>
      </w:pPr>
      <w:r>
        <w:rPr>
          <w:rFonts w:ascii="Times New Roman" w:hAnsi="Times New Roman" w:cs="Times New Roman"/>
          <w:u w:val="none"/>
        </w:rPr>
        <w:t xml:space="preserve">Ad 4) </w:t>
      </w:r>
      <w:r>
        <w:rPr>
          <w:rFonts w:ascii="Times New Roman" w:hAnsi="Times New Roman" w:cs="Times New Roman"/>
        </w:rPr>
        <w:t>Neverejné telekomunikačné služby</w:t>
      </w:r>
    </w:p>
    <w:p w:rsidR="00976CCB">
      <w:pPr>
        <w:pStyle w:val="BodyText"/>
        <w:ind w:left="720" w:hanging="153"/>
        <w:rPr>
          <w:rFonts w:ascii="Times New Roman" w:hAnsi="Times New Roman" w:cs="Times New Roman"/>
          <w:i/>
          <w:iCs/>
        </w:rPr>
      </w:pPr>
      <w:r>
        <w:rPr>
          <w:rFonts w:ascii="Times New Roman" w:hAnsi="Times New Roman" w:cs="Times New Roman"/>
          <w:i/>
          <w:iCs/>
        </w:rPr>
        <w:t>Súčasný legislatívny rámec</w:t>
      </w:r>
    </w:p>
    <w:p w:rsidR="00976CCB">
      <w:pPr>
        <w:pStyle w:val="BodyTextIndent"/>
        <w:ind w:left="567" w:right="0" w:firstLine="284"/>
        <w:rPr>
          <w:rFonts w:ascii="Times New Roman" w:hAnsi="Times New Roman" w:cs="Times New Roman"/>
          <w:sz w:val="24"/>
          <w:szCs w:val="24"/>
        </w:rPr>
      </w:pPr>
      <w:r>
        <w:rPr>
          <w:rFonts w:ascii="Times New Roman" w:hAnsi="Times New Roman" w:cs="Times New Roman"/>
          <w:sz w:val="24"/>
          <w:szCs w:val="24"/>
        </w:rPr>
        <w:t>Telekomunikačný zákon v § 5 definuje základné pojmy ako telekomunikačná služba, verejná telekomunikačná služba, verejná telefónna služba, verejná služba prenosu dát, neverejná telekomunikačná služba, univerzálna služba, verejná telekomunikačná služba prenájmu telekomunikačných okruhov, telekomunikačný okruh a koncový bod.</w:t>
      </w:r>
    </w:p>
    <w:p w:rsidR="00976CCB">
      <w:pPr>
        <w:pStyle w:val="BodyTextIndent"/>
        <w:ind w:left="567" w:right="0" w:firstLine="284"/>
        <w:rPr>
          <w:rFonts w:ascii="Times New Roman" w:hAnsi="Times New Roman" w:cs="Times New Roman"/>
          <w:sz w:val="20"/>
          <w:szCs w:val="20"/>
        </w:rPr>
      </w:pPr>
    </w:p>
    <w:p w:rsidR="00976CCB">
      <w:pPr>
        <w:pStyle w:val="BodyText"/>
        <w:ind w:left="720" w:hanging="153"/>
        <w:rPr>
          <w:rFonts w:ascii="Times New Roman" w:hAnsi="Times New Roman" w:cs="Times New Roman"/>
          <w:i/>
          <w:iCs/>
        </w:rPr>
      </w:pPr>
      <w:r>
        <w:rPr>
          <w:rFonts w:ascii="Times New Roman" w:hAnsi="Times New Roman" w:cs="Times New Roman"/>
          <w:i/>
          <w:iCs/>
        </w:rPr>
        <w:t>Praktické uplatňovanie legislatívy</w:t>
      </w:r>
    </w:p>
    <w:p w:rsidR="00976CCB">
      <w:pPr>
        <w:pStyle w:val="EnvelopeReturn"/>
        <w:ind w:left="567" w:firstLine="284"/>
        <w:jc w:val="both"/>
        <w:rPr>
          <w:rFonts w:ascii="Times New Roman" w:hAnsi="Times New Roman" w:cs="Times New Roman"/>
          <w:b w:val="0"/>
          <w:bCs w:val="0"/>
          <w:i w:val="0"/>
          <w:iCs w:val="0"/>
          <w:sz w:val="24"/>
          <w:szCs w:val="24"/>
          <w:lang w:val="sk-SK"/>
        </w:rPr>
      </w:pPr>
      <w:r>
        <w:rPr>
          <w:rFonts w:ascii="Times New Roman" w:hAnsi="Times New Roman" w:cs="Times New Roman"/>
          <w:b w:val="0"/>
          <w:bCs w:val="0"/>
          <w:i w:val="0"/>
          <w:iCs w:val="0"/>
          <w:sz w:val="24"/>
          <w:szCs w:val="24"/>
          <w:lang w:val="sk-SK"/>
        </w:rPr>
        <w:t xml:space="preserve">Telekomunikačný zákon v § 5 ods. 5 nevhodne definuje </w:t>
      </w:r>
      <w:r w:rsidRPr="00B757B6">
        <w:rPr>
          <w:rFonts w:ascii="Times New Roman" w:hAnsi="Times New Roman" w:cs="Times New Roman"/>
          <w:b w:val="0"/>
          <w:bCs w:val="0"/>
          <w:i w:val="0"/>
          <w:iCs w:val="0"/>
          <w:sz w:val="24"/>
          <w:szCs w:val="24"/>
          <w:lang w:val="sk-SK"/>
        </w:rPr>
        <w:t xml:space="preserve">neverejnú telekomunikačnú službu ako nekomerčnú, čím vylučuje možnosť podnikania pri poskytovaní neverejných telekomunikačných služieb iným subjektom než je koncový užívateľ a dostáva sa tak do rozporu s Ústavou SR pri obmedzovaní práv podnikať (§ 35 ods.1) a Obchodného zákonníka (§ 2 ods.1), ktorý upravuje podnikanie za účelom zisku. </w:t>
      </w:r>
      <w:r>
        <w:rPr>
          <w:rFonts w:ascii="Times New Roman" w:hAnsi="Times New Roman" w:cs="Times New Roman"/>
          <w:b w:val="0"/>
          <w:bCs w:val="0"/>
          <w:i w:val="0"/>
          <w:iCs w:val="0"/>
          <w:sz w:val="24"/>
          <w:szCs w:val="24"/>
          <w:lang w:val="sk-SK"/>
        </w:rPr>
        <w:t xml:space="preserve">Odsek 5 znemožní poskytovanie neverejných telekomunikačných služieb pre dnes už existujúce virtuálne telekomunikačné siete. </w:t>
      </w:r>
    </w:p>
    <w:p w:rsidR="00976CCB">
      <w:pPr>
        <w:pStyle w:val="EnvelopeReturn"/>
        <w:ind w:left="567" w:firstLine="284"/>
        <w:jc w:val="both"/>
        <w:rPr>
          <w:rFonts w:ascii="Times New Roman" w:hAnsi="Times New Roman" w:cs="Times New Roman"/>
          <w:b w:val="0"/>
          <w:bCs w:val="0"/>
          <w:i w:val="0"/>
          <w:iCs w:val="0"/>
          <w:lang w:val="sk-SK"/>
        </w:rPr>
      </w:pPr>
    </w:p>
    <w:p w:rsidR="00976CCB">
      <w:pPr>
        <w:pStyle w:val="BodyText"/>
        <w:tabs>
          <w:tab w:val="left" w:pos="567"/>
          <w:tab w:val="clear" w:pos="720"/>
        </w:tabs>
        <w:ind w:left="720" w:hanging="153"/>
        <w:rPr>
          <w:rFonts w:ascii="Times New Roman" w:hAnsi="Times New Roman" w:cs="Times New Roman"/>
          <w:i/>
          <w:iCs/>
        </w:rPr>
      </w:pPr>
      <w:r>
        <w:rPr>
          <w:rFonts w:ascii="Times New Roman" w:hAnsi="Times New Roman" w:cs="Times New Roman"/>
          <w:i/>
          <w:iCs/>
        </w:rPr>
        <w:t>Navrhovaná úprava legislatívneho rámca</w:t>
      </w:r>
    </w:p>
    <w:p w:rsidR="00976CCB">
      <w:pPr>
        <w:pStyle w:val="BodyTextIndent"/>
        <w:ind w:right="0" w:firstLine="567"/>
        <w:rPr>
          <w:rFonts w:ascii="Times New Roman" w:hAnsi="Times New Roman" w:cs="Times New Roman"/>
          <w:sz w:val="24"/>
          <w:szCs w:val="24"/>
        </w:rPr>
      </w:pPr>
      <w:r>
        <w:rPr>
          <w:rFonts w:ascii="Times New Roman" w:hAnsi="Times New Roman" w:cs="Times New Roman"/>
          <w:sz w:val="24"/>
          <w:szCs w:val="24"/>
        </w:rPr>
        <w:t>V rámci novely je potrebné:</w:t>
      </w:r>
    </w:p>
    <w:p w:rsidR="00976CCB">
      <w:pPr>
        <w:numPr>
          <w:ilvl w:val="0"/>
          <w:numId w:val="72"/>
        </w:numPr>
        <w:tabs>
          <w:tab w:val="clear" w:pos="360"/>
          <w:tab w:val="left" w:pos="567"/>
        </w:tabs>
        <w:ind w:firstLine="207"/>
        <w:rPr>
          <w:rFonts w:ascii="Times New Roman" w:hAnsi="Times New Roman" w:cs="Times New Roman"/>
          <w:sz w:val="24"/>
          <w:szCs w:val="24"/>
          <w:lang w:val="sk-SK"/>
        </w:rPr>
      </w:pPr>
      <w:r>
        <w:rPr>
          <w:rFonts w:ascii="Times New Roman" w:hAnsi="Times New Roman" w:cs="Times New Roman"/>
          <w:sz w:val="24"/>
          <w:szCs w:val="24"/>
          <w:lang w:val="sk-SK"/>
        </w:rPr>
        <w:t>vypustiť podmienku nekomerčnosti pre neverejné telekomunikačné služby.</w:t>
      </w:r>
    </w:p>
    <w:p w:rsidR="00976CCB">
      <w:pPr>
        <w:pStyle w:val="PlainText"/>
        <w:spacing w:before="240" w:after="120"/>
        <w:jc w:val="center"/>
        <w:rPr>
          <w:rFonts w:ascii="Arial" w:hAnsi="Arial" w:cs="Arial"/>
          <w:b/>
          <w:bCs/>
          <w:sz w:val="28"/>
          <w:szCs w:val="28"/>
        </w:rPr>
      </w:pPr>
      <w:r w:rsidR="00C054F5">
        <w:rPr>
          <w:rFonts w:ascii="Arial" w:hAnsi="Arial" w:cs="Arial"/>
          <w:b/>
          <w:bCs/>
          <w:sz w:val="28"/>
          <w:szCs w:val="28"/>
        </w:rPr>
        <w:br w:type="page"/>
      </w:r>
      <w:r>
        <w:rPr>
          <w:rFonts w:ascii="Arial" w:hAnsi="Arial" w:cs="Arial"/>
          <w:b/>
          <w:bCs/>
          <w:sz w:val="28"/>
          <w:szCs w:val="28"/>
        </w:rPr>
        <w:t>IV.</w:t>
      </w:r>
    </w:p>
    <w:p w:rsidR="00976CCB">
      <w:pPr>
        <w:pStyle w:val="Title"/>
        <w:spacing w:line="360" w:lineRule="auto"/>
        <w:ind w:firstLine="454"/>
        <w:jc w:val="left"/>
        <w:rPr>
          <w:rFonts w:ascii="Times New Roman" w:hAnsi="Times New Roman" w:cs="Times New Roman"/>
          <w:b w:val="0"/>
          <w:bCs w:val="0"/>
          <w:sz w:val="24"/>
          <w:szCs w:val="24"/>
        </w:rPr>
      </w:pPr>
      <w:r>
        <w:rPr>
          <w:rFonts w:ascii="Times New Roman" w:hAnsi="Times New Roman" w:cs="Times New Roman"/>
          <w:b w:val="0"/>
          <w:bCs w:val="0"/>
          <w:sz w:val="24"/>
          <w:szCs w:val="24"/>
        </w:rPr>
        <w:t>Návrh novely zákona o telekomunikáciách je v súlade s Ústavou Slovenskej republiky.</w:t>
      </w:r>
    </w:p>
    <w:p w:rsidR="00976CCB">
      <w:pPr>
        <w:pStyle w:val="Title"/>
        <w:spacing w:line="360" w:lineRule="auto"/>
        <w:ind w:firstLine="454"/>
        <w:jc w:val="left"/>
        <w:rPr>
          <w:rFonts w:ascii="Times New Roman" w:hAnsi="Times New Roman" w:cs="Times New Roman"/>
          <w:b w:val="0"/>
          <w:bCs w:val="0"/>
          <w:sz w:val="24"/>
          <w:szCs w:val="24"/>
        </w:rPr>
      </w:pPr>
    </w:p>
    <w:p w:rsidR="00976CCB">
      <w:pPr>
        <w:pStyle w:val="BodyTextIndent"/>
        <w:spacing w:before="240" w:after="120"/>
        <w:jc w:val="center"/>
        <w:rPr>
          <w:b/>
          <w:bCs/>
          <w:sz w:val="28"/>
          <w:szCs w:val="28"/>
        </w:rPr>
      </w:pPr>
      <w:r>
        <w:rPr>
          <w:b/>
          <w:bCs/>
          <w:sz w:val="28"/>
          <w:szCs w:val="28"/>
        </w:rPr>
        <w:t>V.</w:t>
      </w:r>
    </w:p>
    <w:p w:rsidR="00976CCB">
      <w:pPr>
        <w:pStyle w:val="BodyTextIndent"/>
        <w:jc w:val="center"/>
        <w:rPr>
          <w:b/>
          <w:bCs/>
          <w:caps/>
          <w:sz w:val="24"/>
          <w:szCs w:val="24"/>
        </w:rPr>
      </w:pPr>
      <w:r>
        <w:rPr>
          <w:b/>
          <w:bCs/>
          <w:caps/>
          <w:sz w:val="24"/>
          <w:szCs w:val="24"/>
        </w:rPr>
        <w:t>Doložka finančných, ekonomických, enviro</w:t>
      </w:r>
      <w:r w:rsidR="002D2503">
        <w:rPr>
          <w:b/>
          <w:bCs/>
          <w:caps/>
          <w:sz w:val="24"/>
          <w:szCs w:val="24"/>
        </w:rPr>
        <w:t>N</w:t>
      </w:r>
      <w:r>
        <w:rPr>
          <w:b/>
          <w:bCs/>
          <w:caps/>
          <w:sz w:val="24"/>
          <w:szCs w:val="24"/>
        </w:rPr>
        <w:t>mentálnych vplyvov a</w:t>
      </w:r>
    </w:p>
    <w:p w:rsidR="00976CCB">
      <w:pPr>
        <w:pStyle w:val="BodyTextIndent"/>
        <w:jc w:val="center"/>
        <w:rPr>
          <w:b/>
          <w:bCs/>
          <w:caps/>
          <w:sz w:val="24"/>
          <w:szCs w:val="24"/>
        </w:rPr>
      </w:pPr>
      <w:r>
        <w:rPr>
          <w:b/>
          <w:bCs/>
          <w:caps/>
          <w:sz w:val="24"/>
          <w:szCs w:val="24"/>
        </w:rPr>
        <w:t>vplyvov na zamestnanosť</w:t>
      </w:r>
    </w:p>
    <w:p w:rsidR="00976CCB">
      <w:pPr>
        <w:pStyle w:val="BodyTextIndent"/>
        <w:rPr>
          <w:rFonts w:ascii="Times New Roman" w:hAnsi="Times New Roman" w:cs="Times New Roman"/>
          <w:sz w:val="24"/>
          <w:szCs w:val="24"/>
        </w:rPr>
      </w:pPr>
    </w:p>
    <w:p w:rsidR="00976CCB">
      <w:pPr>
        <w:pStyle w:val="BodyTextIndent"/>
        <w:numPr>
          <w:ilvl w:val="0"/>
          <w:numId w:val="88"/>
        </w:numPr>
        <w:tabs>
          <w:tab w:val="left" w:pos="360"/>
        </w:tabs>
        <w:rPr>
          <w:rFonts w:ascii="Times New Roman" w:hAnsi="Times New Roman" w:cs="Times New Roman"/>
          <w:b/>
          <w:bCs/>
          <w:sz w:val="24"/>
          <w:szCs w:val="24"/>
        </w:rPr>
      </w:pPr>
      <w:r>
        <w:rPr>
          <w:rFonts w:ascii="Times New Roman" w:hAnsi="Times New Roman" w:cs="Times New Roman"/>
          <w:b/>
          <w:bCs/>
          <w:sz w:val="24"/>
          <w:szCs w:val="24"/>
        </w:rPr>
        <w:t>Odhad dopadov na verejné financie</w:t>
      </w:r>
    </w:p>
    <w:p w:rsidR="00976CCB">
      <w:pPr>
        <w:pStyle w:val="BodyTextIndent"/>
        <w:ind w:left="360"/>
        <w:rPr>
          <w:rFonts w:ascii="Times New Roman" w:hAnsi="Times New Roman" w:cs="Times New Roman"/>
          <w:sz w:val="24"/>
          <w:szCs w:val="24"/>
        </w:rPr>
      </w:pPr>
      <w:r>
        <w:rPr>
          <w:rFonts w:ascii="Times New Roman" w:hAnsi="Times New Roman" w:cs="Times New Roman"/>
          <w:sz w:val="24"/>
          <w:szCs w:val="24"/>
        </w:rPr>
        <w:t>Predkladaný návrh zákona nezakladá žiadne nové nároky na štátny rozpočet.</w:t>
      </w:r>
    </w:p>
    <w:p w:rsidR="00976CCB">
      <w:pPr>
        <w:pStyle w:val="BodyTextIndent"/>
        <w:numPr>
          <w:ilvl w:val="0"/>
          <w:numId w:val="88"/>
        </w:numPr>
        <w:tabs>
          <w:tab w:val="left" w:pos="360"/>
        </w:tabs>
        <w:rPr>
          <w:rFonts w:ascii="Times New Roman" w:hAnsi="Times New Roman" w:cs="Times New Roman"/>
          <w:b/>
          <w:bCs/>
          <w:sz w:val="24"/>
          <w:szCs w:val="24"/>
        </w:rPr>
      </w:pPr>
      <w:r>
        <w:rPr>
          <w:rFonts w:ascii="Times New Roman" w:hAnsi="Times New Roman" w:cs="Times New Roman"/>
          <w:b/>
          <w:bCs/>
          <w:sz w:val="24"/>
          <w:szCs w:val="24"/>
        </w:rPr>
        <w:t>Odhad dopadov na obyvateľov, hospodárenie podnikateľskej sféry a iných právnických osôb</w:t>
      </w:r>
    </w:p>
    <w:p w:rsidR="00976CCB">
      <w:pPr>
        <w:pStyle w:val="BodyTextIndent"/>
        <w:ind w:left="360"/>
        <w:rPr>
          <w:rFonts w:ascii="Times New Roman" w:hAnsi="Times New Roman" w:cs="Times New Roman"/>
          <w:sz w:val="24"/>
          <w:szCs w:val="24"/>
        </w:rPr>
      </w:pPr>
      <w:r>
        <w:rPr>
          <w:rFonts w:ascii="Times New Roman" w:hAnsi="Times New Roman" w:cs="Times New Roman"/>
          <w:sz w:val="24"/>
          <w:szCs w:val="24"/>
        </w:rPr>
        <w:t>Návrh zákona predpokladá pozitívny vplyv na rozvoj a rozsah telekomunikačných služieb pre obyvateľov SR, najmä poskytovanie internetových služieb a prístupu k širokopásmovým multimediálnym službám. Podnikateľskú sféru výrazne ovplyvní nová úprava znenia § 21, ktorá umožní rýchly rozvoj konkurencie v poskytovaní telekomunikačných služieb v pevnej telekomunikačnej sieti po ich úplnej liberalizácii od 1. 1. 2003. Navrhované ustanovenia § 6, § 21, § 22, § 23 posilnia právomoci TÚ SR pri zabezpečovaní súťaže na telekomunikačnom trhu.</w:t>
      </w:r>
    </w:p>
    <w:p w:rsidR="00976CCB">
      <w:pPr>
        <w:pStyle w:val="BodyTextIndent"/>
        <w:numPr>
          <w:ilvl w:val="0"/>
          <w:numId w:val="88"/>
        </w:numPr>
        <w:tabs>
          <w:tab w:val="left" w:pos="360"/>
        </w:tabs>
        <w:rPr>
          <w:rFonts w:ascii="Times New Roman" w:hAnsi="Times New Roman" w:cs="Times New Roman"/>
          <w:b/>
          <w:bCs/>
          <w:sz w:val="24"/>
          <w:szCs w:val="24"/>
        </w:rPr>
      </w:pPr>
      <w:r>
        <w:rPr>
          <w:rFonts w:ascii="Times New Roman" w:hAnsi="Times New Roman" w:cs="Times New Roman"/>
          <w:b/>
          <w:bCs/>
          <w:sz w:val="24"/>
          <w:szCs w:val="24"/>
        </w:rPr>
        <w:t>Odhad dopadov na životné prostredie</w:t>
      </w:r>
    </w:p>
    <w:p w:rsidR="00976CCB">
      <w:pPr>
        <w:pStyle w:val="BodyTextIndent"/>
        <w:ind w:left="360"/>
        <w:rPr>
          <w:rFonts w:ascii="Times New Roman" w:hAnsi="Times New Roman" w:cs="Times New Roman"/>
          <w:sz w:val="24"/>
          <w:szCs w:val="24"/>
        </w:rPr>
      </w:pPr>
      <w:r>
        <w:rPr>
          <w:rFonts w:ascii="Times New Roman" w:hAnsi="Times New Roman" w:cs="Times New Roman"/>
          <w:sz w:val="24"/>
          <w:szCs w:val="24"/>
        </w:rPr>
        <w:t>Návrh zákona nebude mať žiadne vplyvy na životné prostredie.</w:t>
      </w:r>
    </w:p>
    <w:p w:rsidR="00976CCB">
      <w:pPr>
        <w:pStyle w:val="BodyTextIndent"/>
        <w:numPr>
          <w:ilvl w:val="0"/>
          <w:numId w:val="88"/>
        </w:numPr>
        <w:tabs>
          <w:tab w:val="left" w:pos="360"/>
        </w:tabs>
        <w:rPr>
          <w:rFonts w:ascii="Times New Roman" w:hAnsi="Times New Roman" w:cs="Times New Roman"/>
          <w:b/>
          <w:bCs/>
          <w:sz w:val="24"/>
          <w:szCs w:val="24"/>
        </w:rPr>
      </w:pPr>
      <w:r>
        <w:rPr>
          <w:rFonts w:ascii="Times New Roman" w:hAnsi="Times New Roman" w:cs="Times New Roman"/>
          <w:b/>
          <w:bCs/>
          <w:sz w:val="24"/>
          <w:szCs w:val="24"/>
        </w:rPr>
        <w:t>Odhad dopadov na zamestnanosť</w:t>
      </w:r>
    </w:p>
    <w:p w:rsidR="00976CCB">
      <w:pPr>
        <w:pStyle w:val="BodyTextIndent"/>
        <w:ind w:left="360"/>
        <w:rPr>
          <w:rFonts w:ascii="Times New Roman" w:hAnsi="Times New Roman" w:cs="Times New Roman"/>
          <w:sz w:val="24"/>
          <w:szCs w:val="24"/>
        </w:rPr>
      </w:pPr>
      <w:r>
        <w:rPr>
          <w:rFonts w:ascii="Times New Roman" w:hAnsi="Times New Roman" w:cs="Times New Roman"/>
          <w:sz w:val="24"/>
          <w:szCs w:val="24"/>
        </w:rPr>
        <w:t>Predkladaný návrh zákona nebude mať vplyv na pracovné sily a zamestnanosť.</w:t>
      </w:r>
    </w:p>
    <w:p w:rsidR="00976CCB">
      <w:pPr>
        <w:pStyle w:val="BodyTextIndent"/>
        <w:jc w:val="center"/>
        <w:rPr>
          <w:b/>
          <w:bCs/>
          <w:sz w:val="28"/>
          <w:szCs w:val="28"/>
        </w:rPr>
      </w:pPr>
      <w:r>
        <w:rPr>
          <w:rFonts w:ascii="Times New Roman" w:hAnsi="Times New Roman" w:cs="Times New Roman"/>
          <w:sz w:val="24"/>
          <w:szCs w:val="24"/>
        </w:rPr>
        <w:br w:type="page"/>
      </w:r>
      <w:r>
        <w:rPr>
          <w:b/>
          <w:bCs/>
          <w:sz w:val="28"/>
          <w:szCs w:val="28"/>
        </w:rPr>
        <w:t>VI.</w:t>
      </w:r>
    </w:p>
    <w:p w:rsidR="00976CCB">
      <w:pPr>
        <w:pStyle w:val="Title"/>
        <w:rPr>
          <w:rFonts w:ascii="Arial" w:hAnsi="Arial" w:cs="Arial"/>
          <w:caps/>
          <w:sz w:val="24"/>
          <w:szCs w:val="24"/>
        </w:rPr>
      </w:pPr>
      <w:r>
        <w:rPr>
          <w:rFonts w:ascii="Arial" w:hAnsi="Arial" w:cs="Arial"/>
          <w:caps/>
          <w:sz w:val="24"/>
          <w:szCs w:val="24"/>
        </w:rPr>
        <w:t>Doložka zlučiteľnosti právneho predpisu s právom</w:t>
      </w:r>
    </w:p>
    <w:p w:rsidR="00976CCB">
      <w:pPr>
        <w:pStyle w:val="Subtitle"/>
        <w:rPr>
          <w:sz w:val="24"/>
          <w:szCs w:val="24"/>
        </w:rPr>
      </w:pPr>
      <w:r>
        <w:rPr>
          <w:sz w:val="24"/>
          <w:szCs w:val="24"/>
        </w:rPr>
        <w:t>Európskych spoločenstiev a Európskej únie</w:t>
      </w:r>
    </w:p>
    <w:p w:rsidR="00976CCB">
      <w:pPr>
        <w:jc w:val="both"/>
        <w:rPr>
          <w:rFonts w:ascii="Arial" w:hAnsi="Arial" w:cs="Arial"/>
          <w:sz w:val="24"/>
          <w:szCs w:val="24"/>
          <w:lang w:val="sk-SK"/>
        </w:rPr>
      </w:pPr>
    </w:p>
    <w:p w:rsidR="00976CCB">
      <w:pPr>
        <w:jc w:val="both"/>
        <w:rPr>
          <w:rFonts w:ascii="Times New Roman" w:hAnsi="Times New Roman" w:cs="Times New Roman"/>
          <w:sz w:val="24"/>
          <w:szCs w:val="24"/>
          <w:lang w:val="sk-SK"/>
        </w:rPr>
      </w:pPr>
      <w:r>
        <w:rPr>
          <w:rFonts w:ascii="Times New Roman" w:hAnsi="Times New Roman" w:cs="Times New Roman"/>
          <w:b/>
          <w:bCs/>
          <w:sz w:val="24"/>
          <w:szCs w:val="24"/>
          <w:lang w:val="sk-SK"/>
        </w:rPr>
        <w:t>1.</w:t>
      </w:r>
      <w:r>
        <w:rPr>
          <w:rFonts w:ascii="Times New Roman" w:hAnsi="Times New Roman" w:cs="Times New Roman"/>
          <w:sz w:val="24"/>
          <w:szCs w:val="24"/>
          <w:lang w:val="sk-SK"/>
        </w:rPr>
        <w:t xml:space="preserve"> </w:t>
      </w:r>
      <w:r>
        <w:rPr>
          <w:rFonts w:ascii="Times New Roman" w:hAnsi="Times New Roman" w:cs="Times New Roman"/>
          <w:b/>
          <w:bCs/>
          <w:sz w:val="24"/>
          <w:szCs w:val="24"/>
          <w:lang w:val="sk-SK"/>
        </w:rPr>
        <w:t>Navrhovateľ zákona:</w:t>
        <w:tab/>
      </w:r>
      <w:r w:rsidRPr="00215E01" w:rsidR="0026304B">
        <w:rPr>
          <w:rFonts w:ascii="Times New Roman" w:hAnsi="Times New Roman" w:cs="Times New Roman"/>
          <w:sz w:val="24"/>
          <w:szCs w:val="24"/>
          <w:lang w:val="sk-SK"/>
        </w:rPr>
        <w:t>Skupina pos</w:t>
      </w:r>
      <w:r w:rsidRPr="00215E01" w:rsidR="0026304B">
        <w:rPr>
          <w:rFonts w:ascii="Times New Roman" w:hAnsi="Times New Roman" w:cs="Times New Roman"/>
          <w:sz w:val="24"/>
          <w:szCs w:val="24"/>
          <w:lang w:val="sk-SK"/>
        </w:rPr>
        <w:t>lancov NR SR</w:t>
      </w:r>
    </w:p>
    <w:p w:rsidR="00976CCB">
      <w:pPr>
        <w:jc w:val="both"/>
        <w:rPr>
          <w:rFonts w:ascii="Times New Roman" w:hAnsi="Times New Roman" w:cs="Times New Roman"/>
          <w:sz w:val="24"/>
          <w:szCs w:val="24"/>
          <w:lang w:val="sk-SK"/>
        </w:rPr>
      </w:pPr>
    </w:p>
    <w:p w:rsidR="00976CCB">
      <w:pPr>
        <w:ind w:left="284" w:hanging="284"/>
        <w:jc w:val="both"/>
        <w:rPr>
          <w:rFonts w:ascii="Times New Roman" w:hAnsi="Times New Roman" w:cs="Times New Roman"/>
          <w:sz w:val="24"/>
          <w:szCs w:val="24"/>
          <w:lang w:val="sk-SK"/>
        </w:rPr>
      </w:pPr>
      <w:r>
        <w:rPr>
          <w:rFonts w:ascii="Times New Roman" w:hAnsi="Times New Roman" w:cs="Times New Roman"/>
          <w:b/>
          <w:bCs/>
          <w:sz w:val="24"/>
          <w:szCs w:val="24"/>
          <w:lang w:val="sk-SK"/>
        </w:rPr>
        <w:t>2.</w:t>
      </w:r>
      <w:r>
        <w:rPr>
          <w:rFonts w:ascii="Times New Roman" w:hAnsi="Times New Roman" w:cs="Times New Roman"/>
          <w:sz w:val="24"/>
          <w:szCs w:val="24"/>
          <w:lang w:val="sk-SK"/>
        </w:rPr>
        <w:t xml:space="preserve"> </w:t>
      </w:r>
      <w:r>
        <w:rPr>
          <w:rFonts w:ascii="Times New Roman" w:hAnsi="Times New Roman" w:cs="Times New Roman"/>
          <w:b/>
          <w:bCs/>
          <w:sz w:val="24"/>
          <w:szCs w:val="24"/>
          <w:lang w:val="sk-SK"/>
        </w:rPr>
        <w:t>Názov návrhu zákona</w:t>
      </w:r>
      <w:r>
        <w:rPr>
          <w:rFonts w:ascii="Times New Roman" w:hAnsi="Times New Roman" w:cs="Times New Roman"/>
          <w:sz w:val="24"/>
          <w:szCs w:val="24"/>
          <w:lang w:val="sk-SK"/>
        </w:rPr>
        <w:t>:</w:t>
        <w:tab/>
        <w:t>Zákon, ktorým sa mení a dopĺňa zákon NR SR č. 195/2000 Z. z. o telekomunikáciách v znení zákona č. 308/200</w:t>
      </w:r>
      <w:r w:rsidR="00BD7931">
        <w:rPr>
          <w:rFonts w:ascii="Times New Roman" w:hAnsi="Times New Roman" w:cs="Times New Roman"/>
          <w:sz w:val="24"/>
          <w:szCs w:val="24"/>
          <w:lang w:val="sk-SK"/>
        </w:rPr>
        <w:t>0</w:t>
      </w:r>
      <w:r>
        <w:rPr>
          <w:rFonts w:ascii="Times New Roman" w:hAnsi="Times New Roman" w:cs="Times New Roman"/>
          <w:sz w:val="24"/>
          <w:szCs w:val="24"/>
          <w:lang w:val="sk-SK"/>
        </w:rPr>
        <w:t xml:space="preserve"> Z. z.</w:t>
      </w:r>
    </w:p>
    <w:p w:rsidR="00976CCB">
      <w:pPr>
        <w:ind w:left="284" w:hanging="284"/>
        <w:jc w:val="both"/>
        <w:rPr>
          <w:rFonts w:ascii="Times New Roman" w:hAnsi="Times New Roman" w:cs="Times New Roman"/>
          <w:b/>
          <w:bCs/>
          <w:sz w:val="24"/>
          <w:szCs w:val="24"/>
          <w:lang w:val="sk-SK"/>
        </w:rPr>
      </w:pPr>
    </w:p>
    <w:p w:rsidR="00976CCB">
      <w:pPr>
        <w:ind w:left="284" w:hanging="284"/>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3.</w:t>
      </w:r>
      <w:r>
        <w:rPr>
          <w:rFonts w:ascii="Times New Roman" w:hAnsi="Times New Roman" w:cs="Times New Roman"/>
          <w:sz w:val="24"/>
          <w:szCs w:val="24"/>
          <w:lang w:val="sk-SK"/>
        </w:rPr>
        <w:t xml:space="preserve"> </w:t>
      </w:r>
      <w:r>
        <w:rPr>
          <w:rFonts w:ascii="Times New Roman" w:hAnsi="Times New Roman" w:cs="Times New Roman"/>
          <w:b/>
          <w:bCs/>
          <w:sz w:val="24"/>
          <w:szCs w:val="24"/>
          <w:lang w:val="sk-SK"/>
        </w:rPr>
        <w:t>Záväzky Slovenskej republiky vo vzťahu k Európskym spoločenstvám a Európskej únii</w:t>
      </w:r>
    </w:p>
    <w:p w:rsidR="00976CCB" w:rsidRPr="00215E01">
      <w:pPr>
        <w:numPr>
          <w:ilvl w:val="0"/>
          <w:numId w:val="90"/>
        </w:numPr>
        <w:tabs>
          <w:tab w:val="clear" w:pos="360"/>
        </w:tabs>
        <w:ind w:left="567" w:hanging="359"/>
        <w:jc w:val="both"/>
        <w:rPr>
          <w:rFonts w:ascii="Times New Roman" w:hAnsi="Times New Roman" w:cs="Times New Roman"/>
          <w:sz w:val="24"/>
          <w:szCs w:val="24"/>
          <w:lang w:val="sk-SK"/>
        </w:rPr>
      </w:pPr>
      <w:r w:rsidRPr="00215E01">
        <w:rPr>
          <w:rFonts w:ascii="Times New Roman" w:hAnsi="Times New Roman" w:cs="Times New Roman"/>
          <w:sz w:val="24"/>
          <w:szCs w:val="24"/>
        </w:rPr>
        <w:t>Návrh novely zákona o telekomunikáciách nepredstavuje prioritu podľa čl. 70 Európskej dohody o pridružení, ale patrí medzi priority odporúčané v Príprave asociovaných krajín strednej a východnej Európy na integráciu do vnútorného trhu Európskej únie (Biela kniha) uvedené v </w:t>
      </w:r>
      <w:r w:rsidRPr="00215E01">
        <w:rPr>
          <w:rFonts w:ascii="Times New Roman" w:hAnsi="Times New Roman" w:cs="Times New Roman"/>
          <w:sz w:val="24"/>
          <w:szCs w:val="24"/>
        </w:rPr>
        <w:t>sekcii 9.</w:t>
      </w:r>
      <w:r w:rsidRPr="00215E01">
        <w:rPr>
          <w:rFonts w:ascii="Times New Roman" w:hAnsi="Times New Roman" w:cs="Times New Roman"/>
          <w:sz w:val="24"/>
          <w:szCs w:val="24"/>
          <w:lang w:val="sk-SK"/>
        </w:rPr>
        <w:t xml:space="preserve"> Prijatie novely zákona patrí medzi prioritné úlohy vlády SR ( Uznesenie vlády č. 1154/01 B. 22) vyplývajúce z Pravidelnej správy EK o pripravenosti SR na členstvo v EÚ z 13. novembra 2001, bod 19.1, aby bol zabezpečený úplný súlad s acquis commun</w:t>
      </w:r>
      <w:r w:rsidRPr="00215E01">
        <w:rPr>
          <w:rFonts w:ascii="Times New Roman" w:hAnsi="Times New Roman" w:cs="Times New Roman"/>
          <w:sz w:val="24"/>
          <w:szCs w:val="24"/>
          <w:lang w:val="sk-SK"/>
        </w:rPr>
        <w:t>autaire.</w:t>
      </w:r>
    </w:p>
    <w:p w:rsidR="00976CCB">
      <w:pPr>
        <w:pStyle w:val="BodyText"/>
        <w:numPr>
          <w:ilvl w:val="0"/>
          <w:numId w:val="90"/>
        </w:numPr>
        <w:tabs>
          <w:tab w:val="clear" w:pos="360"/>
          <w:tab w:val="left" w:pos="567"/>
        </w:tabs>
        <w:ind w:left="567"/>
        <w:rPr>
          <w:rFonts w:ascii="Times New Roman" w:hAnsi="Times New Roman" w:cs="Times New Roman"/>
        </w:rPr>
      </w:pPr>
      <w:r>
        <w:rPr>
          <w:rFonts w:ascii="Times New Roman" w:hAnsi="Times New Roman" w:cs="Times New Roman"/>
        </w:rPr>
        <w:t>Potreba novelizácie zákona o telekomunikáciách je obsiahnutá v kapitole 19 Národného programu pre prijatie acquis communautaire, ako jedna z prioritných úloh a je súčasťou Partnerstva pre vstup a výsledkov zahrnutých do screeningových tabuliek.</w:t>
      </w:r>
    </w:p>
    <w:p w:rsidR="00215E01" w:rsidRPr="00D10FDE">
      <w:pPr>
        <w:pStyle w:val="BodyText"/>
        <w:numPr>
          <w:ilvl w:val="0"/>
          <w:numId w:val="90"/>
        </w:numPr>
        <w:tabs>
          <w:tab w:val="clear" w:pos="360"/>
          <w:tab w:val="left" w:pos="567"/>
        </w:tabs>
        <w:ind w:left="567"/>
        <w:rPr>
          <w:rFonts w:ascii="Times New Roman" w:hAnsi="Times New Roman" w:cs="Times New Roman"/>
        </w:rPr>
      </w:pPr>
      <w:r w:rsidRPr="00D10FDE" w:rsidR="00995BE7">
        <w:rPr>
          <w:rFonts w:ascii="Times New Roman" w:hAnsi="Times New Roman" w:cs="Times New Roman"/>
        </w:rPr>
        <w:t xml:space="preserve">Zavedenie uvoľneného prístupu k miestnemu vedeniu najneskôr do dňa 30. júna 2003 je záväzkom SR v rámci programu </w:t>
      </w:r>
      <w:r w:rsidRPr="00D10FDE" w:rsidR="00995BE7">
        <w:rPr>
          <w:rFonts w:ascii="Times New Roman" w:hAnsi="Times New Roman" w:cs="Times New Roman"/>
          <w:b/>
        </w:rPr>
        <w:t>eEurope+</w:t>
      </w:r>
      <w:r w:rsidRPr="00D10FDE" w:rsidR="00995BE7">
        <w:rPr>
          <w:rFonts w:ascii="Times New Roman" w:hAnsi="Times New Roman" w:cs="Times New Roman"/>
        </w:rPr>
        <w:t>. Skupina poslancov tak v tomto smere nahrádza legislatívnu aktivitu vlády, nakoľko bez predmetnej novely tento záväzok zjavne nebude nap</w:t>
      </w:r>
      <w:r w:rsidRPr="00D10FDE" w:rsidR="00995BE7">
        <w:rPr>
          <w:rFonts w:ascii="Times New Roman" w:hAnsi="Times New Roman" w:cs="Times New Roman"/>
        </w:rPr>
        <w:t>lnený.</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sz w:val="24"/>
          <w:szCs w:val="24"/>
          <w:lang w:val="sk-SK"/>
        </w:rPr>
      </w:pPr>
      <w:r>
        <w:rPr>
          <w:rFonts w:ascii="Times New Roman" w:hAnsi="Times New Roman" w:cs="Times New Roman"/>
          <w:b/>
          <w:bCs/>
          <w:sz w:val="24"/>
          <w:szCs w:val="24"/>
          <w:lang w:val="sk-SK"/>
        </w:rPr>
        <w:t>4.</w:t>
      </w:r>
      <w:r>
        <w:rPr>
          <w:rFonts w:ascii="Times New Roman" w:hAnsi="Times New Roman" w:cs="Times New Roman"/>
          <w:sz w:val="24"/>
          <w:szCs w:val="24"/>
          <w:lang w:val="sk-SK"/>
        </w:rPr>
        <w:t xml:space="preserve"> </w:t>
      </w:r>
      <w:r>
        <w:rPr>
          <w:rFonts w:ascii="Times New Roman" w:hAnsi="Times New Roman" w:cs="Times New Roman"/>
          <w:b/>
          <w:bCs/>
          <w:sz w:val="24"/>
          <w:szCs w:val="24"/>
          <w:lang w:val="sk-SK"/>
        </w:rPr>
        <w:t>Problematika návrhu právneho predpisu je upravená v práve Európskej únie v:</w:t>
      </w:r>
    </w:p>
    <w:p w:rsidR="00976CCB">
      <w:pPr>
        <w:numPr>
          <w:ilvl w:val="0"/>
          <w:numId w:val="87"/>
        </w:numPr>
        <w:tabs>
          <w:tab w:val="left" w:pos="600"/>
        </w:tabs>
        <w:jc w:val="both"/>
        <w:rPr>
          <w:rFonts w:ascii="Times New Roman" w:hAnsi="Times New Roman" w:cs="Times New Roman"/>
          <w:sz w:val="24"/>
          <w:szCs w:val="24"/>
          <w:lang w:val="sk-SK"/>
        </w:rPr>
      </w:pPr>
      <w:r>
        <w:rPr>
          <w:rFonts w:ascii="Times New Roman" w:hAnsi="Times New Roman" w:cs="Times New Roman"/>
          <w:sz w:val="24"/>
          <w:szCs w:val="24"/>
          <w:lang w:val="sk-SK"/>
        </w:rPr>
        <w:t>Nariadenie Európskeho parlamentu a Rady Európskej komisie č. 2887/2000 z 18. decembra 2000 o uvoľnenom prístupe k miestnemu vedeniu,</w:t>
      </w:r>
    </w:p>
    <w:p w:rsidR="00976CCB">
      <w:pPr>
        <w:numPr>
          <w:ilvl w:val="0"/>
          <w:numId w:val="87"/>
        </w:numPr>
        <w:tabs>
          <w:tab w:val="left" w:pos="600"/>
        </w:tabs>
        <w:jc w:val="both"/>
        <w:rPr>
          <w:rFonts w:ascii="Times New Roman" w:hAnsi="Times New Roman" w:cs="Times New Roman"/>
          <w:sz w:val="24"/>
          <w:szCs w:val="24"/>
          <w:lang w:val="sk-SK"/>
        </w:rPr>
      </w:pPr>
      <w:r>
        <w:rPr>
          <w:rFonts w:ascii="Times New Roman" w:hAnsi="Times New Roman" w:cs="Times New Roman"/>
          <w:sz w:val="24"/>
          <w:szCs w:val="24"/>
          <w:lang w:val="sk-SK"/>
        </w:rPr>
        <w:t>Smernica Európskeho parlamentu a Rad</w:t>
      </w:r>
      <w:r>
        <w:rPr>
          <w:rFonts w:ascii="Times New Roman" w:hAnsi="Times New Roman" w:cs="Times New Roman"/>
          <w:sz w:val="24"/>
          <w:szCs w:val="24"/>
          <w:lang w:val="sk-SK"/>
        </w:rPr>
        <w:t>y 98/10/E</w:t>
      </w:r>
      <w:r w:rsidR="00EC7F26">
        <w:rPr>
          <w:rFonts w:ascii="Times New Roman" w:hAnsi="Times New Roman" w:cs="Times New Roman"/>
          <w:sz w:val="24"/>
          <w:szCs w:val="24"/>
          <w:lang w:val="sk-SK"/>
        </w:rPr>
        <w:t>C</w:t>
      </w:r>
      <w:r>
        <w:rPr>
          <w:rFonts w:ascii="Times New Roman" w:hAnsi="Times New Roman" w:cs="Times New Roman"/>
          <w:sz w:val="24"/>
          <w:szCs w:val="24"/>
          <w:lang w:val="sk-SK"/>
        </w:rPr>
        <w:t xml:space="preserve"> z 26. februára 1998 o aplikácii otvoreného prístupu k sieti na hlasovú telefóniu a na univerzálnu službu pre telekomunikácie v konkurenčnom prostredí,</w:t>
      </w:r>
    </w:p>
    <w:p w:rsidR="00976CCB">
      <w:pPr>
        <w:pStyle w:val="BodyTextIndent"/>
        <w:numPr>
          <w:ilvl w:val="0"/>
          <w:numId w:val="87"/>
        </w:numPr>
        <w:tabs>
          <w:tab w:val="left" w:pos="600"/>
        </w:tabs>
        <w:rPr>
          <w:rFonts w:ascii="Times New Roman" w:hAnsi="Times New Roman" w:cs="Times New Roman"/>
          <w:sz w:val="24"/>
          <w:szCs w:val="24"/>
        </w:rPr>
      </w:pPr>
      <w:r>
        <w:rPr>
          <w:rFonts w:ascii="Times New Roman" w:hAnsi="Times New Roman" w:cs="Times New Roman"/>
          <w:sz w:val="24"/>
          <w:szCs w:val="24"/>
        </w:rPr>
        <w:t>Smernica Európskeho parlamentu a Rady 97/33/E</w:t>
      </w:r>
      <w:r w:rsidR="00EC7F26">
        <w:rPr>
          <w:rFonts w:ascii="Times New Roman" w:hAnsi="Times New Roman" w:cs="Times New Roman"/>
          <w:sz w:val="24"/>
          <w:szCs w:val="24"/>
        </w:rPr>
        <w:t>C</w:t>
      </w:r>
      <w:r>
        <w:rPr>
          <w:rFonts w:ascii="Times New Roman" w:hAnsi="Times New Roman" w:cs="Times New Roman"/>
          <w:sz w:val="24"/>
          <w:szCs w:val="24"/>
        </w:rPr>
        <w:t xml:space="preserve"> z 30. júna 1997 o prepojení v telekomunikáciách v súvislosti so zabezpečením univerzálnej služby a vzájomnej súčinnosti (interoperability) prostredníctvom aplikácie zásad otvoreného prístupu k sieti a Smernica Európskeho parlamentu a Rady 98/61/E</w:t>
      </w:r>
      <w:r w:rsidR="00EC7F26">
        <w:rPr>
          <w:rFonts w:ascii="Times New Roman" w:hAnsi="Times New Roman" w:cs="Times New Roman"/>
          <w:sz w:val="24"/>
          <w:szCs w:val="24"/>
        </w:rPr>
        <w:t>C</w:t>
      </w:r>
      <w:r>
        <w:rPr>
          <w:rFonts w:ascii="Times New Roman" w:hAnsi="Times New Roman" w:cs="Times New Roman"/>
          <w:sz w:val="24"/>
          <w:szCs w:val="24"/>
        </w:rPr>
        <w:t xml:space="preserve"> z 24. septembra. 1998 novelizujúca Smernicu 97/33/E</w:t>
      </w:r>
      <w:r w:rsidR="00EC7F26">
        <w:rPr>
          <w:rFonts w:ascii="Times New Roman" w:hAnsi="Times New Roman" w:cs="Times New Roman"/>
          <w:sz w:val="24"/>
          <w:szCs w:val="24"/>
        </w:rPr>
        <w:t>C</w:t>
      </w:r>
      <w:r>
        <w:rPr>
          <w:rFonts w:ascii="Times New Roman" w:hAnsi="Times New Roman" w:cs="Times New Roman"/>
          <w:sz w:val="24"/>
          <w:szCs w:val="24"/>
        </w:rPr>
        <w:t xml:space="preserve"> v súvislosti s prenositeľnosťou čísel operátora a predvýberom prevádzkovateľa,</w:t>
      </w:r>
    </w:p>
    <w:p w:rsidR="00976CCB">
      <w:pPr>
        <w:pStyle w:val="BodyTextIndent"/>
        <w:numPr>
          <w:ilvl w:val="0"/>
          <w:numId w:val="87"/>
        </w:numPr>
        <w:tabs>
          <w:tab w:val="left" w:pos="600"/>
        </w:tabs>
        <w:rPr>
          <w:rFonts w:ascii="Times New Roman" w:hAnsi="Times New Roman" w:cs="Times New Roman"/>
          <w:sz w:val="24"/>
          <w:szCs w:val="24"/>
        </w:rPr>
      </w:pPr>
      <w:r>
        <w:rPr>
          <w:rFonts w:ascii="Times New Roman" w:hAnsi="Times New Roman" w:cs="Times New Roman"/>
          <w:sz w:val="24"/>
          <w:szCs w:val="24"/>
        </w:rPr>
        <w:t>Smernica Európskeho parlamentu a Rady 97/13/E</w:t>
      </w:r>
      <w:r w:rsidR="00EC7F26">
        <w:rPr>
          <w:rFonts w:ascii="Times New Roman" w:hAnsi="Times New Roman" w:cs="Times New Roman"/>
          <w:sz w:val="24"/>
          <w:szCs w:val="24"/>
        </w:rPr>
        <w:t>C</w:t>
      </w:r>
      <w:r>
        <w:rPr>
          <w:rFonts w:ascii="Times New Roman" w:hAnsi="Times New Roman" w:cs="Times New Roman"/>
          <w:sz w:val="24"/>
          <w:szCs w:val="24"/>
        </w:rPr>
        <w:t xml:space="preserve"> z 10. apríla 1997 o spoločnom rámci pre všeobecné oprávnenia a individuálne licencie v oblasti telekomunikačných služieb,</w:t>
      </w:r>
    </w:p>
    <w:p w:rsidR="00976CCB">
      <w:pPr>
        <w:pStyle w:val="BodyTextIndent"/>
        <w:numPr>
          <w:ilvl w:val="0"/>
          <w:numId w:val="87"/>
        </w:numPr>
        <w:tabs>
          <w:tab w:val="left" w:pos="600"/>
        </w:tabs>
        <w:rPr>
          <w:rFonts w:ascii="Times New Roman" w:hAnsi="Times New Roman" w:cs="Times New Roman"/>
          <w:sz w:val="24"/>
          <w:szCs w:val="24"/>
        </w:rPr>
      </w:pPr>
      <w:r>
        <w:rPr>
          <w:rFonts w:ascii="Times New Roman" w:hAnsi="Times New Roman" w:cs="Times New Roman"/>
          <w:sz w:val="24"/>
          <w:szCs w:val="24"/>
        </w:rPr>
        <w:t>Smernica E</w:t>
      </w:r>
      <w:r>
        <w:rPr>
          <w:rFonts w:ascii="Times New Roman" w:hAnsi="Times New Roman" w:cs="Times New Roman"/>
          <w:sz w:val="24"/>
          <w:szCs w:val="24"/>
        </w:rPr>
        <w:t>urópskeho parlamentu a Rady 97/51/E</w:t>
      </w:r>
      <w:r w:rsidR="00EC7F26">
        <w:rPr>
          <w:rFonts w:ascii="Times New Roman" w:hAnsi="Times New Roman" w:cs="Times New Roman"/>
          <w:sz w:val="24"/>
          <w:szCs w:val="24"/>
        </w:rPr>
        <w:t>C</w:t>
      </w:r>
      <w:r>
        <w:rPr>
          <w:rFonts w:ascii="Times New Roman" w:hAnsi="Times New Roman" w:cs="Times New Roman"/>
          <w:sz w:val="24"/>
          <w:szCs w:val="24"/>
        </w:rPr>
        <w:t xml:space="preserve"> zo 6. októbra 1997 novelizujúca smernice Rady 90/387/EHS a 92/44/EHS na účel adaptácie na konkurenčné prostredie v telekomunikáciách.</w:t>
      </w:r>
    </w:p>
    <w:p w:rsidR="00976CCB">
      <w:pPr>
        <w:pStyle w:val="BodyTextIndent"/>
        <w:rPr>
          <w:rFonts w:ascii="Times New Roman" w:hAnsi="Times New Roman" w:cs="Times New Roman"/>
          <w:sz w:val="24"/>
          <w:szCs w:val="24"/>
        </w:rPr>
      </w:pPr>
    </w:p>
    <w:p w:rsidR="00976CCB">
      <w:pPr>
        <w:pStyle w:val="BodyTextIndent"/>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Stupeň zlučiteľnosti návrhu právneho predpisu s právom Európskych spoločenstiev</w:t>
      </w:r>
      <w:r>
        <w:rPr>
          <w:rFonts w:ascii="Times New Roman" w:hAnsi="Times New Roman" w:cs="Times New Roman"/>
          <w:sz w:val="24"/>
          <w:szCs w:val="24"/>
        </w:rPr>
        <w:t xml:space="preserve"> </w:t>
      </w:r>
    </w:p>
    <w:p w:rsidR="00976CCB">
      <w:pPr>
        <w:pStyle w:val="BodyTextIndent"/>
        <w:numPr>
          <w:ilvl w:val="0"/>
          <w:numId w:val="87"/>
        </w:numPr>
        <w:tabs>
          <w:tab w:val="left" w:pos="600"/>
        </w:tabs>
        <w:rPr>
          <w:rFonts w:ascii="Times New Roman" w:hAnsi="Times New Roman" w:cs="Times New Roman"/>
          <w:sz w:val="24"/>
          <w:szCs w:val="24"/>
        </w:rPr>
      </w:pPr>
      <w:r>
        <w:rPr>
          <w:rFonts w:ascii="Times New Roman" w:hAnsi="Times New Roman" w:cs="Times New Roman"/>
          <w:sz w:val="24"/>
          <w:szCs w:val="24"/>
        </w:rPr>
        <w:t>úplná kompatibilita</w:t>
      </w:r>
    </w:p>
    <w:p w:rsidR="00976CCB" w:rsidRPr="000F2763">
      <w:pPr>
        <w:pStyle w:val="BodyTextIndent"/>
        <w:rPr>
          <w:rFonts w:ascii="Times New Roman" w:hAnsi="Times New Roman" w:cs="Times New Roman"/>
          <w:color w:val="FF0000"/>
          <w:sz w:val="24"/>
          <w:szCs w:val="24"/>
        </w:rPr>
      </w:pPr>
    </w:p>
    <w:p w:rsidR="00976CCB">
      <w:pPr>
        <w:jc w:val="both"/>
        <w:rPr>
          <w:rFonts w:ascii="Times New Roman" w:hAnsi="Times New Roman" w:cs="Times New Roman"/>
          <w:sz w:val="24"/>
          <w:szCs w:val="24"/>
          <w:lang w:val="sk-SK"/>
        </w:rPr>
      </w:pPr>
      <w:r w:rsidR="00105742">
        <w:rPr>
          <w:rFonts w:ascii="Times New Roman" w:hAnsi="Times New Roman" w:cs="Times New Roman"/>
          <w:b/>
          <w:bCs/>
          <w:sz w:val="24"/>
          <w:szCs w:val="24"/>
          <w:lang w:val="sk-SK"/>
        </w:rPr>
        <w:t>6</w:t>
      </w:r>
      <w:r>
        <w:rPr>
          <w:rFonts w:ascii="Times New Roman" w:hAnsi="Times New Roman" w:cs="Times New Roman"/>
          <w:b/>
          <w:bCs/>
          <w:sz w:val="24"/>
          <w:szCs w:val="24"/>
          <w:lang w:val="sk-SK"/>
        </w:rPr>
        <w:t xml:space="preserve">. </w:t>
      </w:r>
      <w:r>
        <w:rPr>
          <w:rFonts w:ascii="Times New Roman" w:hAnsi="Times New Roman" w:cs="Times New Roman"/>
          <w:b/>
          <w:bCs/>
          <w:sz w:val="24"/>
          <w:szCs w:val="24"/>
        </w:rPr>
        <w:t>Účasť expertov pri príprave návrhu právneho predpisu</w:t>
      </w:r>
    </w:p>
    <w:p w:rsidR="00976CCB">
      <w:pPr>
        <w:ind w:left="284"/>
        <w:jc w:val="both"/>
        <w:rPr>
          <w:rFonts w:ascii="Times New Roman" w:hAnsi="Times New Roman" w:cs="Times New Roman"/>
          <w:sz w:val="24"/>
          <w:szCs w:val="24"/>
          <w:lang w:val="sk-SK"/>
        </w:rPr>
      </w:pPr>
      <w:r>
        <w:rPr>
          <w:rFonts w:ascii="Times New Roman" w:hAnsi="Times New Roman" w:cs="Times New Roman"/>
          <w:sz w:val="24"/>
          <w:szCs w:val="24"/>
          <w:lang w:val="sk-SK"/>
        </w:rPr>
        <w:t>Podkladom pre tento návrh novely zákona o telekomunikáciách boli stanoviská, pripomienky a konzultácie s nasledovnými organizáciami; Telekomunikačný úrad SR, Slovenské telekomunik</w:t>
      </w:r>
      <w:r>
        <w:rPr>
          <w:rFonts w:ascii="Times New Roman" w:hAnsi="Times New Roman" w:cs="Times New Roman"/>
          <w:sz w:val="24"/>
          <w:szCs w:val="24"/>
          <w:lang w:val="sk-SK"/>
        </w:rPr>
        <w:t>ácie a.s., Euro</w:t>
      </w:r>
      <w:r w:rsidR="00105742">
        <w:rPr>
          <w:rFonts w:ascii="Times New Roman" w:hAnsi="Times New Roman" w:cs="Times New Roman"/>
          <w:sz w:val="24"/>
          <w:szCs w:val="24"/>
          <w:lang w:val="sk-SK"/>
        </w:rPr>
        <w:t>T</w:t>
      </w:r>
      <w:r>
        <w:rPr>
          <w:rFonts w:ascii="Times New Roman" w:hAnsi="Times New Roman" w:cs="Times New Roman"/>
          <w:sz w:val="24"/>
          <w:szCs w:val="24"/>
          <w:lang w:val="sk-SK"/>
        </w:rPr>
        <w:t xml:space="preserve">el </w:t>
      </w:r>
      <w:r w:rsidR="00105742">
        <w:rPr>
          <w:rFonts w:ascii="Times New Roman" w:hAnsi="Times New Roman" w:cs="Times New Roman"/>
          <w:sz w:val="24"/>
          <w:szCs w:val="24"/>
          <w:lang w:val="sk-SK"/>
        </w:rPr>
        <w:t xml:space="preserve">Bratislava </w:t>
      </w:r>
      <w:r>
        <w:rPr>
          <w:rFonts w:ascii="Times New Roman" w:hAnsi="Times New Roman" w:cs="Times New Roman"/>
          <w:sz w:val="24"/>
          <w:szCs w:val="24"/>
          <w:lang w:val="sk-SK"/>
        </w:rPr>
        <w:t>a.s</w:t>
      </w:r>
      <w:r w:rsidR="00215E01">
        <w:rPr>
          <w:rFonts w:ascii="Times New Roman" w:hAnsi="Times New Roman" w:cs="Times New Roman"/>
          <w:sz w:val="24"/>
          <w:szCs w:val="24"/>
          <w:lang w:val="sk-SK"/>
        </w:rPr>
        <w:t>.</w:t>
      </w:r>
      <w:r>
        <w:rPr>
          <w:rFonts w:ascii="Times New Roman" w:hAnsi="Times New Roman" w:cs="Times New Roman"/>
          <w:sz w:val="24"/>
          <w:szCs w:val="24"/>
          <w:lang w:val="sk-SK"/>
        </w:rPr>
        <w:t xml:space="preserve">, </w:t>
      </w:r>
      <w:r w:rsidR="00995BE7">
        <w:rPr>
          <w:rFonts w:ascii="Times New Roman" w:hAnsi="Times New Roman" w:cs="Times New Roman"/>
          <w:sz w:val="24"/>
          <w:szCs w:val="24"/>
          <w:lang w:val="sk-SK"/>
        </w:rPr>
        <w:t xml:space="preserve">Orange Slovensko </w:t>
      </w:r>
      <w:r>
        <w:rPr>
          <w:rFonts w:ascii="Times New Roman" w:hAnsi="Times New Roman" w:cs="Times New Roman"/>
          <w:sz w:val="24"/>
          <w:szCs w:val="24"/>
          <w:lang w:val="sk-SK"/>
        </w:rPr>
        <w:t>a.s., Asociácia telekomunikačných operátorov -</w:t>
      </w:r>
      <w:r w:rsidR="00995BE7">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združujúca prevažnú väčšinu </w:t>
      </w:r>
      <w:r w:rsidR="00995BE7">
        <w:rPr>
          <w:rFonts w:ascii="Times New Roman" w:hAnsi="Times New Roman" w:cs="Times New Roman"/>
          <w:sz w:val="24"/>
          <w:szCs w:val="24"/>
          <w:lang w:val="sk-SK"/>
        </w:rPr>
        <w:t xml:space="preserve">alternatívnych </w:t>
      </w:r>
      <w:r>
        <w:rPr>
          <w:rFonts w:ascii="Times New Roman" w:hAnsi="Times New Roman" w:cs="Times New Roman"/>
          <w:sz w:val="24"/>
          <w:szCs w:val="24"/>
          <w:lang w:val="sk-SK"/>
        </w:rPr>
        <w:t xml:space="preserve">operátorov  telekomunikačných sietí v SR, Asociácia prevádzkovateľov Internetu, Združenie používateľov telekomunikácií SR, Združenie ATM, ZZDPT SR, OZ Spoje, SOZ PT SR, a odborné útvary MDPT SR. Podkladom boli aj závery  riešenia výskumného projektu  vo Výskumnom ústave spojov Banská Bystrica v r. 2001; “Podpora štátnej telekomunikačnej politiky pri prechode do liberalizovaného prostredia s výhľadom do roku 2005". Špecialisti VÚS Banská Bystrica sa na spracovaní návrhu novely </w:t>
      </w:r>
      <w:r w:rsidRPr="00215E01">
        <w:rPr>
          <w:rFonts w:ascii="Times New Roman" w:hAnsi="Times New Roman" w:cs="Times New Roman"/>
          <w:sz w:val="24"/>
          <w:szCs w:val="24"/>
          <w:lang w:val="sk-SK"/>
        </w:rPr>
        <w:t>podieľa</w:t>
      </w:r>
      <w:r w:rsidRPr="00215E01" w:rsidR="00215E01">
        <w:rPr>
          <w:rFonts w:ascii="Times New Roman" w:hAnsi="Times New Roman" w:cs="Times New Roman"/>
          <w:sz w:val="24"/>
          <w:szCs w:val="24"/>
          <w:lang w:val="sk-SK"/>
        </w:rPr>
        <w:t>li</w:t>
      </w:r>
      <w:r w:rsidRPr="00215E01">
        <w:rPr>
          <w:rFonts w:ascii="Times New Roman" w:hAnsi="Times New Roman" w:cs="Times New Roman"/>
          <w:sz w:val="24"/>
          <w:szCs w:val="24"/>
          <w:lang w:val="sk-SK"/>
        </w:rPr>
        <w:t xml:space="preserve"> aj v r.2002</w:t>
      </w:r>
      <w:r>
        <w:rPr>
          <w:rFonts w:ascii="Times New Roman" w:hAnsi="Times New Roman" w:cs="Times New Roman"/>
          <w:sz w:val="24"/>
          <w:szCs w:val="24"/>
          <w:lang w:val="sk-SK"/>
        </w:rPr>
        <w:t xml:space="preserve"> v rámci pokračovania spomenutého výskumného projektu. </w:t>
      </w:r>
    </w:p>
    <w:p w:rsidR="00976CCB">
      <w:pPr>
        <w:spacing w:before="120" w:line="240" w:lineRule="atLeast"/>
        <w:jc w:val="both"/>
        <w:rPr>
          <w:rFonts w:ascii="Times New Roman" w:hAnsi="Times New Roman" w:cs="Times New Roman"/>
          <w:caps/>
          <w:spacing w:val="32"/>
          <w:sz w:val="24"/>
          <w:szCs w:val="24"/>
          <w:lang w:val="sk-SK"/>
        </w:rPr>
      </w:pPr>
      <w:r w:rsidR="002B4C9B">
        <w:rPr>
          <w:rFonts w:ascii="Times New Roman" w:hAnsi="Times New Roman" w:cs="Times New Roman"/>
          <w:caps/>
          <w:spacing w:val="32"/>
          <w:sz w:val="24"/>
          <w:szCs w:val="24"/>
          <w:lang w:val="sk-SK"/>
        </w:rPr>
        <w:br w:type="page"/>
      </w:r>
    </w:p>
    <w:p w:rsidR="00976CCB">
      <w:pPr>
        <w:pStyle w:val="Heading1"/>
        <w:spacing w:before="0" w:after="0"/>
        <w:rPr>
          <w:lang w:val="sk-SK"/>
        </w:rPr>
      </w:pPr>
      <w:r>
        <w:rPr>
          <w:caps/>
          <w:spacing w:val="32"/>
          <w:kern w:val="0"/>
          <w:lang w:val="sk-SK"/>
        </w:rPr>
        <w:t>B. Osobitná časť</w:t>
      </w:r>
    </w:p>
    <w:p w:rsidR="00976CCB">
      <w:pPr>
        <w:pStyle w:val="Heading6"/>
        <w:rPr>
          <w:rFonts w:ascii="Times New Roman" w:hAnsi="Times New Roman" w:cs="Times New Roman"/>
          <w:b w:val="0"/>
          <w:bCs w:val="0"/>
          <w:lang w:val="sk-SK"/>
        </w:rPr>
      </w:pPr>
    </w:p>
    <w:p w:rsidR="00976CCB">
      <w:pPr>
        <w:pStyle w:val="Heading6"/>
        <w:rPr>
          <w:rFonts w:ascii="Times New Roman" w:hAnsi="Times New Roman" w:cs="Times New Roman"/>
          <w:lang w:val="sk-SK"/>
        </w:rPr>
      </w:pPr>
      <w:r>
        <w:rPr>
          <w:rFonts w:ascii="Times New Roman" w:hAnsi="Times New Roman" w:cs="Times New Roman"/>
          <w:lang w:val="sk-SK"/>
        </w:rPr>
        <w:t>Čl. I</w:t>
      </w:r>
    </w:p>
    <w:p w:rsidR="00976CCB">
      <w:pPr>
        <w:ind w:firstLine="454"/>
        <w:jc w:val="both"/>
        <w:rPr>
          <w:rFonts w:ascii="Times New Roman" w:hAnsi="Times New Roman" w:cs="Times New Roman"/>
          <w:sz w:val="24"/>
          <w:szCs w:val="24"/>
          <w:lang w:val="sk-SK"/>
        </w:rPr>
      </w:pPr>
    </w:p>
    <w:p w:rsidR="00976CCB">
      <w:pPr>
        <w:ind w:firstLine="454"/>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 </w:t>
      </w:r>
    </w:p>
    <w:p w:rsidR="00976CCB">
      <w:pPr>
        <w:pStyle w:val="BodyText"/>
        <w:tabs>
          <w:tab w:val="clear" w:pos="720"/>
        </w:tabs>
        <w:rPr>
          <w:rFonts w:ascii="Times New Roman" w:hAnsi="Times New Roman" w:cs="Times New Roman"/>
          <w:sz w:val="20"/>
          <w:szCs w:val="20"/>
        </w:rPr>
      </w:pPr>
    </w:p>
    <w:p w:rsidR="00976CCB">
      <w:pPr>
        <w:pStyle w:val="BodyText"/>
        <w:tabs>
          <w:tab w:val="clear" w:pos="720"/>
        </w:tabs>
        <w:ind w:firstLine="454"/>
        <w:rPr>
          <w:rFonts w:ascii="Times New Roman" w:hAnsi="Times New Roman" w:cs="Times New Roman"/>
        </w:rPr>
      </w:pPr>
      <w:r>
        <w:rPr>
          <w:rFonts w:ascii="Times New Roman" w:hAnsi="Times New Roman" w:cs="Times New Roman"/>
        </w:rPr>
        <w:t>Platné znenie telekomunikačného zákona v § 5 ods. 5 nevhodne definuje neverejnú telekomunikačnú službu ako nekomerčnú, čím vylučuje možnosť podnikania pri poskytovaní neverejných telekomunikačných služieb iným subjektom než je koncový užívateľ a dostáva sa tak aj do rozporu s Ústavou SR pri obmedzovaní práv podnikať (§ 35 ods.1) a Obchodného zákonníka (§ 2 ods.1), ktorý  upravuje podnikanie za účelom zisku. Súčasné ustanovenie odseku 5 nepripúšťa poskytovanie neverejných telekomunikačných služieb na komerčnej báze pre existujúce telekomunikačné siete a služby zriadené a poskytované podľa predchádzajúcej právnej úpravy (zákon č. 110/1964 Zb. v znení neskorších predpisov).</w:t>
      </w:r>
    </w:p>
    <w:p w:rsidR="00976CCB">
      <w:pPr>
        <w:pStyle w:val="BodyText"/>
        <w:tabs>
          <w:tab w:val="clear" w:pos="720"/>
        </w:tabs>
        <w:ind w:firstLine="454"/>
        <w:rPr>
          <w:rFonts w:ascii="Times New Roman" w:hAnsi="Times New Roman" w:cs="Times New Roman"/>
        </w:rPr>
      </w:pPr>
      <w:r>
        <w:rPr>
          <w:rFonts w:ascii="Times New Roman" w:hAnsi="Times New Roman" w:cs="Times New Roman"/>
        </w:rPr>
        <w:t xml:space="preserve">TÚ SR doteraz pri neverejných telekomunikačných službách neskúmal napĺňanie tohto právneho obmedzenia a ani ho nevyžaduje pri vydávaní povolení podľa zákona. </w:t>
      </w:r>
    </w:p>
    <w:p w:rsidR="00976CCB">
      <w:pPr>
        <w:pStyle w:val="BodyText"/>
        <w:tabs>
          <w:tab w:val="clear" w:pos="720"/>
        </w:tabs>
        <w:ind w:firstLine="454"/>
        <w:rPr>
          <w:rFonts w:ascii="Times New Roman" w:hAnsi="Times New Roman" w:cs="Times New Roman"/>
          <w:b/>
          <w:bCs/>
        </w:rPr>
      </w:pPr>
      <w:r>
        <w:rPr>
          <w:rFonts w:ascii="Times New Roman" w:hAnsi="Times New Roman" w:cs="Times New Roman"/>
        </w:rPr>
        <w:t>Vypustením slova “nekomerčná” v § 5 ods. 5 sa stotožní legislatívna podoba s praxou a odstráni sa unikátna a neodôvodnená požiadavka, ktorá sa ani v praxi zo strany regulačného orgánu nekontrolovala.</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sz w:val="24"/>
          <w:szCs w:val="24"/>
          <w:lang w:val="sk-SK"/>
        </w:rPr>
      </w:pPr>
      <w:r>
        <w:rPr>
          <w:rFonts w:ascii="Times New Roman" w:hAnsi="Times New Roman" w:cs="Times New Roman"/>
          <w:b/>
          <w:bCs/>
          <w:sz w:val="24"/>
          <w:szCs w:val="24"/>
          <w:lang w:val="sk-SK"/>
        </w:rPr>
        <w:t xml:space="preserve">K bodu 2: </w:t>
      </w:r>
    </w:p>
    <w:p w:rsidR="00976CCB">
      <w:pPr>
        <w:pStyle w:val="BodyTextIndent3"/>
        <w:rPr>
          <w:rFonts w:ascii="Times New Roman" w:hAnsi="Times New Roman" w:cs="Times New Roman"/>
        </w:rPr>
      </w:pPr>
      <w:r>
        <w:rPr>
          <w:rFonts w:ascii="Times New Roman" w:hAnsi="Times New Roman" w:cs="Times New Roman"/>
        </w:rPr>
        <w:t xml:space="preserve">V § 5 sa  vypúšťa text ods. 10 “Telekomunikačná činnosť, založená na volaní cez ústredňu mimo územia Slovenskej republiky s cieľom dosiahnuť spätné volanie s oznamovacím tónom telekomunikačného operátora činného mimo územia Slovenskej republiky v záujme vykonať odchádzajúce medzinárodné volanie sa zakazuje”. Podľa stanoviska EK k zákonu nie je toto opatrenie v súlade s princípom slobodného poskytovania služieb v zmysle čl. 49 (ex. 59) zmluvy o EÚ. Zároveň sa pôvodný text nahrádza definovaním pojmu “uzavretá skupina užívateľov”, ktorý v zákone absentoval. </w:t>
      </w:r>
    </w:p>
    <w:p w:rsidR="00976CCB">
      <w:pPr>
        <w:rPr>
          <w:rFonts w:ascii="Times New Roman" w:hAnsi="Times New Roman" w:cs="Times New Roman"/>
          <w:b/>
          <w:bCs/>
          <w:sz w:val="24"/>
          <w:szCs w:val="24"/>
          <w:lang w:val="sk-SK"/>
        </w:rPr>
      </w:pPr>
    </w:p>
    <w:p w:rsidR="00976CCB">
      <w:pPr>
        <w:rPr>
          <w:rFonts w:ascii="Times New Roman" w:hAnsi="Times New Roman" w:cs="Times New Roman"/>
          <w:b/>
          <w:bCs/>
          <w:sz w:val="24"/>
          <w:szCs w:val="24"/>
          <w:lang w:val="sk-SK"/>
        </w:rPr>
      </w:pPr>
      <w:r>
        <w:rPr>
          <w:rFonts w:ascii="Times New Roman" w:hAnsi="Times New Roman" w:cs="Times New Roman"/>
          <w:b/>
          <w:bCs/>
          <w:sz w:val="24"/>
          <w:szCs w:val="24"/>
          <w:lang w:val="sk-SK"/>
        </w:rPr>
        <w:t>K bodu 3:</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V</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 6</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 3 sa navrhuje doplniť kompetenciu TÚ SR zriaďovať stále alebo dočasné pracoviská i mimo sídla úradu, a to na celom území jeho pôsobnosti, t.j. na území SR. Ide o legálnu kompetenciu, ktorú TÚ SR ako orgán štátnej správy v telekomunikáciách (§ 6 ods. 1 a 3 zákona o telekomunikáciách) i doteraz vykonáva. Tento návrh je odôvodnený vykonávaním štátneho dohľadu v telekomunikáciách (§ 50 zákona o telekomunikáciách), pri ktorom je nevyhnutná existencia príslušných pracovísk na celom území pôsobnosti tohoto orgánu. Existencia týchto pracovísk mimo sídla TÚ SR nemá a ani v budúcnosti nebude mať nové nároky na štátny rozpočet (bod V. Doložka finančných, ekonomických, enviromentálnych vplyvov a vplyvov na zamestnanosť, bod 1).</w:t>
      </w:r>
    </w:p>
    <w:p w:rsidR="00976CCB">
      <w:pPr>
        <w:ind w:firstLine="454"/>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4:</w:t>
      </w:r>
    </w:p>
    <w:p w:rsidR="00976CCB">
      <w:pPr>
        <w:ind w:firstLine="708"/>
        <w:jc w:val="both"/>
        <w:rPr>
          <w:rFonts w:ascii="Times New Roman" w:hAnsi="Times New Roman" w:cs="Times New Roman"/>
          <w:b/>
          <w:bCs/>
          <w:sz w:val="24"/>
          <w:szCs w:val="24"/>
          <w:lang w:val="sk-SK"/>
        </w:rPr>
      </w:pPr>
      <w:r>
        <w:rPr>
          <w:rFonts w:ascii="Times New Roman" w:hAnsi="Times New Roman" w:cs="Times New Roman"/>
          <w:sz w:val="24"/>
          <w:szCs w:val="24"/>
          <w:lang w:val="sk-SK"/>
        </w:rPr>
        <w:t>V § 6 ods. 3 písm. c) sa navrhuje doplniť kompetencie TÚ SR o spoluprácu s PÚ SR pri vydávaní rozhodnutí o relevantnom telekomunikačnom trhu. EK v Pravidelnej správe o pokroku SR v prístupovom procese členstva SR v EÚ za r. 2001 vyjadruje potrebu vytvoriť a zaručiť úzku spoluprácu a súčinnosť  TÚ SR s PÚ SR, ktorý má tiež pôsobiť v </w:t>
      </w:r>
      <w:r>
        <w:rPr>
          <w:rFonts w:ascii="Times New Roman" w:hAnsi="Times New Roman" w:cs="Times New Roman"/>
          <w:sz w:val="24"/>
          <w:szCs w:val="24"/>
          <w:lang w:val="sk-SK"/>
        </w:rPr>
        <w:t>oblasti  telekomunikácií. Zabezpečenie súladu procedúr regulácie prepojovania verejných telekomunikačných sietí musí byť prioritou pre všetky aktivity, aby trh mohol byť správne regulovaný a musí tiež byť  zabezpečená spravodlivá súťaž a správne fungovanie trhu. Tento návrh je tiež odôvodnený kauzami vo veci poskytovania služieb internetu a regulácie cien telekomunikačných služieb, ktoré riešil Najvyšší súd SR.</w:t>
      </w:r>
    </w:p>
    <w:p w:rsidR="00976CCB">
      <w:pPr>
        <w:rPr>
          <w:rFonts w:ascii="Times New Roman" w:hAnsi="Times New Roman" w:cs="Times New Roman"/>
          <w:sz w:val="24"/>
          <w:szCs w:val="24"/>
          <w:lang w:val="sk-SK"/>
        </w:rPr>
      </w:pPr>
      <w:r>
        <w:rPr>
          <w:rFonts w:ascii="Times New Roman" w:hAnsi="Times New Roman" w:cs="Times New Roman"/>
          <w:b/>
          <w:bCs/>
          <w:sz w:val="24"/>
          <w:szCs w:val="24"/>
          <w:lang w:val="sk-SK"/>
        </w:rPr>
        <w:t>K bodu 5:</w:t>
      </w:r>
    </w:p>
    <w:p w:rsidR="00976CCB">
      <w:pPr>
        <w:pStyle w:val="BodyTextIndent"/>
        <w:ind w:right="0" w:firstLine="426"/>
        <w:rPr>
          <w:rFonts w:ascii="Times New Roman" w:hAnsi="Times New Roman" w:cs="Times New Roman"/>
          <w:sz w:val="24"/>
          <w:szCs w:val="24"/>
        </w:rPr>
      </w:pPr>
      <w:r>
        <w:rPr>
          <w:rFonts w:ascii="Times New Roman" w:hAnsi="Times New Roman" w:cs="Times New Roman"/>
          <w:sz w:val="24"/>
          <w:szCs w:val="24"/>
        </w:rPr>
        <w:t>V § 6 ods. 3 sa do kompetencií TÚ SR dopĺňa nové znenie pod písmenom e), ktoré splnomocňuje TÚ SR vydávať Vestník Telekomunikačného úradu SR, čím sa napĺňajú požiadavky Európskej komisie na zabezpečenie nezávislosti národného regulátora, ktorý podľa účinného zákona o telekomunikáciách musí všetky stanovené konania zverejňovať vo vestníku MDPT SR a súčasne sa odstráni vecný nedostatok v možnosti operatívnej regulácie a dodržania stanovených lehôt pre TÚ SR, ak bude môcť vydávať svoj vestník a operatívne v ňom zverejňovať všetky určené dokumenty a rozhodnutia. Zároveň sa z dôvodu vecnej postupnosti mení označenie doterajšieho písmena e) na písmeno f).</w:t>
      </w:r>
    </w:p>
    <w:p w:rsidR="00976CCB">
      <w:pPr>
        <w:pStyle w:val="BodyTextIndent"/>
        <w:tabs>
          <w:tab w:val="left" w:pos="720"/>
        </w:tabs>
        <w:ind w:right="0"/>
        <w:rPr>
          <w:rFonts w:ascii="Times New Roman" w:hAnsi="Times New Roman" w:cs="Times New Roman"/>
          <w:b/>
          <w:bCs/>
          <w:sz w:val="24"/>
          <w:szCs w:val="24"/>
        </w:rPr>
      </w:pPr>
    </w:p>
    <w:p w:rsidR="00976CCB">
      <w:pPr>
        <w:pStyle w:val="BodyTextIndent"/>
        <w:tabs>
          <w:tab w:val="left" w:pos="720"/>
        </w:tabs>
        <w:ind w:right="0"/>
        <w:rPr>
          <w:rFonts w:ascii="Times New Roman" w:hAnsi="Times New Roman" w:cs="Times New Roman"/>
          <w:b/>
          <w:bCs/>
          <w:sz w:val="24"/>
          <w:szCs w:val="24"/>
        </w:rPr>
      </w:pPr>
      <w:r>
        <w:rPr>
          <w:rFonts w:ascii="Times New Roman" w:hAnsi="Times New Roman" w:cs="Times New Roman"/>
          <w:b/>
          <w:bCs/>
          <w:sz w:val="24"/>
          <w:szCs w:val="24"/>
        </w:rPr>
        <w:t>K bodu 6:</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Navrhovaná úprava znenia § 10 ods. 2 písm. c) legislatívne zosúlaďuje pôvodný význam odseku o “regulácii obmedzených zdrojov” na významovo rovnaké pomenovanie “prideľovanie čísel, frekvencií a volacích značiek”, pričom legislatívny pojem “obmedzené zdroje” sa v celom zákone v súlade s požiadavkou Európskej komisie, ktorá za obmedzené zdroje nepovažuje čísla a volacie značky, nahrádza pojmom “frekvencia”.</w:t>
      </w:r>
    </w:p>
    <w:p w:rsidR="00976CCB">
      <w:pPr>
        <w:pStyle w:val="BodyTextIndent"/>
        <w:tabs>
          <w:tab w:val="left" w:pos="720"/>
        </w:tabs>
        <w:ind w:right="0" w:firstLine="454"/>
        <w:rPr>
          <w:rFonts w:ascii="Times New Roman" w:hAnsi="Times New Roman" w:cs="Times New Roman"/>
          <w:sz w:val="24"/>
          <w:szCs w:val="24"/>
        </w:rPr>
      </w:pPr>
    </w:p>
    <w:p w:rsidR="00976CCB">
      <w:pPr>
        <w:pStyle w:val="BodyTextIndent"/>
        <w:tabs>
          <w:tab w:val="left" w:pos="720"/>
        </w:tabs>
        <w:ind w:right="0"/>
        <w:rPr>
          <w:rFonts w:ascii="Times New Roman" w:hAnsi="Times New Roman" w:cs="Times New Roman"/>
          <w:b/>
          <w:bCs/>
          <w:sz w:val="24"/>
          <w:szCs w:val="24"/>
        </w:rPr>
      </w:pPr>
      <w:r>
        <w:rPr>
          <w:rFonts w:ascii="Times New Roman" w:hAnsi="Times New Roman" w:cs="Times New Roman"/>
          <w:b/>
          <w:bCs/>
          <w:sz w:val="24"/>
          <w:szCs w:val="24"/>
        </w:rPr>
        <w:t>K bodu 7:</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Znenie § 10 sa dopĺňa o ďalší odsek 3, ktorý v súlade s legislatívou EÚ dáva TÚ SR kompetencie pri vykonávaní regulácie z vlastnej iniciatívy alebo požiadanie strán vstupovať do rokovaní o uzavieraní zmlúv o  prístupe, vzájomnom prepojení a spoločnom používaní zariadení, posudzovať ich prípravu, vyžadovať od zmluvných strán špecifikáciu otázok, ktoré musia zmluvy obsahovať, vopred špecifikovať opatrenia v prípade definovaných nedostatkov a vo výnimočných prípadoch, tam, kde je to opodstatnené, vyžadovať zmeny už uzavretých zmlúv, vrátane cien. Doplnenie vychádza z dôvodu, že TÚ SR v zmysle platného zákona nemá oprávnenie  špecifikovať v predstihu a z vlastnej iniciatívy svoje stanovisko a vydať rozhodnutie k pripravovanej zmluve o prepojení, prístupe a spoločnom používaní zariadení. Doterajšie znenie zákona o telekomunikáciách, ktoré oprávňuje TÚ SR konať z vlastnej iniciatívy je nedostatočné, pretože umožňuje len pozastaviť výkon zmluvy o prepojení (§ 23 ods. 4), ale nie požadovať vykonanie zmien alebo stanoviť nové podmienky.</w:t>
      </w:r>
    </w:p>
    <w:p w:rsidR="00976CCB">
      <w:pPr>
        <w:pStyle w:val="BodyTextIndent3"/>
        <w:rPr>
          <w:rFonts w:ascii="Times New Roman" w:hAnsi="Times New Roman" w:cs="Times New Roman"/>
        </w:rPr>
      </w:pPr>
      <w:r>
        <w:rPr>
          <w:rFonts w:ascii="Times New Roman" w:hAnsi="Times New Roman" w:cs="Times New Roman"/>
        </w:rPr>
        <w:t>V zmysle regulačného rámca EÚ musí mať regulačný orgán možnosť v predstihu zasahovať do prepojovacích podmienok podľa čl. 9 smernice Európskeho parlamentu a Rady 97/33/ES z 30. júna 1997 o prepojení v telekomunikáciách v súvislosti so zabezpečením univerzálnej služby a vzájomnej súčinnosti (interoperability) prostredníctvom aplikácie zásad Otvoreného prístupu k sieti (Open Network Provision - ONP). V navrhovanom ustanovení sú prevzaté kompetencie regulačného orgánu i zo smernice EP a R č. 98/10/ES a nariadenia č. 2887/2000.</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8:</w:t>
      </w:r>
    </w:p>
    <w:p w:rsidR="00976CCB">
      <w:pPr>
        <w:pStyle w:val="BodyTextIndent2"/>
        <w:ind w:left="0" w:firstLine="454"/>
        <w:rPr>
          <w:rFonts w:ascii="Times New Roman" w:hAnsi="Times New Roman" w:cs="Times New Roman"/>
          <w:i w:val="0"/>
          <w:iCs w:val="0"/>
          <w:lang w:val="sk-SK" w:eastAsia="sk-SK"/>
        </w:rPr>
      </w:pPr>
      <w:r>
        <w:rPr>
          <w:rFonts w:ascii="Times New Roman" w:hAnsi="Times New Roman" w:cs="Times New Roman"/>
          <w:i w:val="0"/>
          <w:iCs w:val="0"/>
          <w:lang w:val="sk-SK" w:eastAsia="sk-SK"/>
        </w:rPr>
        <w:t>Navrhovaná úprava § 12 ods. 3 pozitívne mení - skracuje na polovicu  lehotu zverejnenia návrhu všeobecného povolenia pred právoplatným vyhlásením z pôvodného termínu 90 dní na 45 dní, čím sa docieli rýchlejšia a pružnejšia možnosť reagovania TÚ SR na poskytovanie nových druhov telekomunikačných činností. Tým je akceptované aj stanovisko EK k lehotám podľa zákona o telekomunikáciách.</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w:t>
      </w:r>
    </w:p>
    <w:p w:rsidR="00976CCB">
      <w:pPr>
        <w:pStyle w:val="BodyTextIndent"/>
        <w:tabs>
          <w:tab w:val="left" w:pos="0"/>
        </w:tabs>
        <w:ind w:right="0" w:firstLine="426"/>
        <w:rPr>
          <w:rFonts w:ascii="Times New Roman" w:hAnsi="Times New Roman" w:cs="Times New Roman"/>
          <w:sz w:val="24"/>
          <w:szCs w:val="24"/>
        </w:rPr>
      </w:pPr>
      <w:r>
        <w:rPr>
          <w:rFonts w:ascii="Times New Roman" w:hAnsi="Times New Roman" w:cs="Times New Roman"/>
          <w:sz w:val="24"/>
          <w:szCs w:val="24"/>
        </w:rPr>
        <w:t>Na základe navrhovanej zmeny v bode 5, kde sa mení zverejňovanie vo  Vestníku z Vestníka MDPT SR na Vestník TÚ SR je nevyhnutné aplikovať túto skutočnosť aj vo všetkých ďalších príslušných ustanoveniach zákona, a preto v § 12 ods. 3 a 4, § 15 ods. 9, § 16 ods. 5, § 23 ods. 3, § 29 ods. 4, § 31 ods. 4, § 35 ods. 8, § 37 ods. 12 a § 39 ods. 3 sa vypúšťa slovo “ministerstva”.</w:t>
      </w:r>
    </w:p>
    <w:p w:rsidR="00976CCB">
      <w:pPr>
        <w:ind w:firstLine="454"/>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Zmenou v</w:t>
      </w:r>
      <w:r>
        <w:rPr>
          <w:rFonts w:ascii="Times New Roman" w:hAnsi="Times New Roman" w:cs="Times New Roman"/>
          <w:b/>
          <w:bCs/>
          <w:sz w:val="24"/>
          <w:szCs w:val="24"/>
        </w:rPr>
        <w:t xml:space="preserve"> </w:t>
      </w:r>
      <w:r>
        <w:rPr>
          <w:rFonts w:ascii="Times New Roman" w:hAnsi="Times New Roman" w:cs="Times New Roman"/>
          <w:sz w:val="24"/>
          <w:szCs w:val="24"/>
        </w:rPr>
        <w:t>§ 15 ods. 2 sa akceptuje stanovisko EK k zákonu o telekomunikáciách požadujúce zaručiť právo pri splnení určených podmienok dostať licenciu, nakoľko platný regulačný rámec EÚ stanovuje povinnosť udeliť licenciu, ak podnikateľ splnil podmienky uvedené v čl. 9(3) smernice Európskeho parlamentu a Rady 97/13/ES z 10. apríla 1997 o spoločnom rámci pre všeobecné oprávnenia a individuálne licencie v oblasti telekomunikačných služieb EÚ.</w:t>
      </w:r>
    </w:p>
    <w:p w:rsidR="00976CCB">
      <w:pPr>
        <w:pStyle w:val="BodyTextIndent"/>
        <w:tabs>
          <w:tab w:val="left" w:pos="720"/>
        </w:tabs>
        <w:ind w:right="0" w:firstLine="426"/>
        <w:rPr>
          <w:rFonts w:ascii="Times New Roman" w:hAnsi="Times New Roman" w:cs="Times New Roman"/>
          <w:sz w:val="24"/>
          <w:szCs w:val="24"/>
        </w:rPr>
      </w:pPr>
    </w:p>
    <w:p w:rsidR="00976CCB">
      <w:pPr>
        <w:pStyle w:val="BodyTextIndent"/>
        <w:tabs>
          <w:tab w:val="left" w:pos="720"/>
        </w:tabs>
        <w:ind w:right="0"/>
        <w:rPr>
          <w:rFonts w:ascii="Times New Roman" w:hAnsi="Times New Roman" w:cs="Times New Roman"/>
          <w:b/>
          <w:bCs/>
          <w:sz w:val="24"/>
          <w:szCs w:val="24"/>
        </w:rPr>
      </w:pPr>
      <w:r>
        <w:rPr>
          <w:rFonts w:ascii="Times New Roman" w:hAnsi="Times New Roman" w:cs="Times New Roman"/>
          <w:b/>
          <w:bCs/>
          <w:sz w:val="24"/>
          <w:szCs w:val="24"/>
        </w:rPr>
        <w:t>K bodu 11:</w:t>
      </w:r>
    </w:p>
    <w:p w:rsidR="00976CCB">
      <w:pPr>
        <w:pStyle w:val="BodyTextIndent"/>
        <w:tabs>
          <w:tab w:val="left" w:pos="720"/>
        </w:tabs>
        <w:ind w:right="0" w:firstLine="426"/>
        <w:rPr>
          <w:rFonts w:ascii="Times New Roman" w:hAnsi="Times New Roman" w:cs="Times New Roman"/>
          <w:sz w:val="24"/>
          <w:szCs w:val="24"/>
        </w:rPr>
      </w:pPr>
      <w:r>
        <w:rPr>
          <w:rFonts w:ascii="Times New Roman" w:hAnsi="Times New Roman" w:cs="Times New Roman"/>
          <w:sz w:val="24"/>
          <w:szCs w:val="24"/>
        </w:rPr>
        <w:t>Z dôvodu zmeny v § 15 ods. 2 , t.j. povinnosti udeliť licenciu ak žiadateľ splnil všetky stanovené podmienky, sa musí doplniť nové znenie uvedené v  písmene e), pretože licencia sa udelí len v prípade, ak  nie je potrebné výberové konanie alebo verejná dražba, t.j. ak je k dispozícii dostatočný počet frekvencií (v opačnom prípade musí TÚ SR uskutočniť výberové konanie alebo verejnú dražbu). Ide o rovnaký postup, ktorý  už  ustanovuje existujúce znenie § 37 ods. 12 zákona o telekomunikáciách.</w:t>
      </w:r>
    </w:p>
    <w:p w:rsidR="00976CCB">
      <w:pPr>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12:</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Zmeny v §</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16</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 6 sa navrhujú z dôvodu odstránenia vnútorného rozporu znenia zákona, keď podľa doterajšieho odseku 6 v prípade obmedzených možností počtu frekvencií, ak je na výzvu TÚ SR podaných viac žiadostí o licenciu ako je možné uspokojiť, úrad je povinný uskutočniť výberové konanie,</w:t>
      </w:r>
      <w:r>
        <w:rPr>
          <w:rFonts w:ascii="Times New Roman" w:hAnsi="Times New Roman" w:cs="Times New Roman"/>
          <w:i/>
          <w:iCs/>
          <w:sz w:val="24"/>
          <w:szCs w:val="24"/>
          <w:lang w:val="sk-SK"/>
        </w:rPr>
        <w:t xml:space="preserve"> </w:t>
      </w:r>
      <w:r>
        <w:rPr>
          <w:rFonts w:ascii="Times New Roman" w:hAnsi="Times New Roman" w:cs="Times New Roman"/>
          <w:sz w:val="24"/>
          <w:szCs w:val="24"/>
          <w:lang w:val="sk-SK"/>
        </w:rPr>
        <w:t xml:space="preserve">avšak podľa ustanovenia § 37 ods. 12, za tých istých podmienok, ak je žiadateľov o pridelenie určitých rádiových frekvencií viac ako je voľných frekvencií (pozn. t.j. ide tiež o frekvencie ako v § 16 ods. 5) úrad môže rozhodnúť, že frekvencie pridelí na základe výberového konania alebo verejnou dražbou. Preto je potrebné zjednotenie týchto ustanovení na obidve možnosti. </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13:</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Navrhovaná zmena vypúšťa celé znenie doterajšieho § 21 “Pripojenie do verejnej telekomunikačnej siete”, ktoré nemalo vecné opodstatnenie a bolo totožné so znením odseku 1 až 3 nasledujúceho § 22 “Prístup do verejnej telefónnej siete”, pretože “prístup” je širší pojem, ktorý zahŕňa i pojem “pripojenie”. Nové znenie § 21 obsahuje definície pojmov potrebných pre právnu úpravu uvoľneného prístupu k miestnemu vedeniu spracovaných na základe nariadenia EP a Rady č. 2887/2000 zo dňa 18.decembra 2000 o uvoľnenom prístupe k miestnemu vedeniu. Zaradenie textu tohoto nariadenia do novely zákona vyplýva tiež z naliehavej potreby rýchleho rozvoja konkurencie v poskytovaní telekomunikačných služieb v pevnej telekomunikačnej sieti po ich úplnej liberalizácii od 1. 1. 2003.</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14:</w:t>
      </w:r>
    </w:p>
    <w:p w:rsidR="00976CCB">
      <w:pPr>
        <w:pStyle w:val="BodyText"/>
        <w:tabs>
          <w:tab w:val="clear" w:pos="720"/>
        </w:tabs>
        <w:rPr>
          <w:rFonts w:ascii="Times New Roman" w:hAnsi="Times New Roman" w:cs="Times New Roman"/>
        </w:rPr>
      </w:pPr>
      <w:r>
        <w:rPr>
          <w:rFonts w:ascii="Times New Roman" w:hAnsi="Times New Roman" w:cs="Times New Roman"/>
        </w:rPr>
        <w:t xml:space="preserve">Znenie § 21a v plnom rozsahu zapracúva problematiku uvoľneného prístupu k miestnym vedeniam ako je upravená v nariadení EP a Rady č. 2887/2000. </w:t>
      </w:r>
    </w:p>
    <w:p w:rsidR="00976CCB">
      <w:pPr>
        <w:ind w:firstLine="454"/>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15:</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Navrhovaná úprava doplnenia ustanovení § 22 ods. 4 doplnením odkazu nad slová “relevantnom trhu” upresňuje problematiku určovania prevádzkovateľov s významným vplyvom na telekomunikačnom trhu a definovania relevantného trhu telekomunikačných služieb </w:t>
      </w:r>
      <w:r w:rsidR="00A52161">
        <w:rPr>
          <w:rFonts w:ascii="Times New Roman" w:hAnsi="Times New Roman" w:cs="Times New Roman"/>
          <w:sz w:val="24"/>
          <w:szCs w:val="24"/>
          <w:lang w:val="sk-SK"/>
        </w:rPr>
        <w:t xml:space="preserve">s </w:t>
      </w:r>
      <w:r>
        <w:rPr>
          <w:rFonts w:ascii="Times New Roman" w:hAnsi="Times New Roman" w:cs="Times New Roman"/>
          <w:sz w:val="24"/>
          <w:szCs w:val="24"/>
          <w:lang w:val="sk-SK"/>
        </w:rPr>
        <w:t>odkazom na už existujúcu právnu definíciu uvedenú v § 3 ods. 3 zákona č. 136/2000 Z.z. o ochrane hospodárskej súťaže.</w:t>
      </w: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16:</w:t>
      </w:r>
    </w:p>
    <w:p w:rsidR="00976CCB">
      <w:pPr>
        <w:pStyle w:val="BodyTextIndent3"/>
        <w:rPr>
          <w:rFonts w:ascii="Times New Roman" w:hAnsi="Times New Roman" w:cs="Times New Roman"/>
        </w:rPr>
      </w:pPr>
      <w:r>
        <w:rPr>
          <w:rFonts w:ascii="Times New Roman" w:hAnsi="Times New Roman" w:cs="Times New Roman"/>
        </w:rPr>
        <w:t xml:space="preserve">V § 22 ods. 4 sa navrhuje doplnenie nového znenia, a to povinnosti TÚ SR, aby vždy k 1. októbru vydal a zverejnil rozhodnutie vo vestníku, ktorí prevádzkovatelia telekomunikačných činností majú významný vplyv na telekomunikačnom trhu a v tomto rozhodnutí tiež určil relevantný trh telekomunikačných služieb, a to v nadväznosti návrh zmeny uvedenej v bode 4 o spolupráci s PÚ SR.  Tým sa rešpektuje stanovisko EK na zosúladenie tejto problematiky v zákone so smernicou Európskeho parlamentu a Rady 98/10/ES z 26. februára 1998 o aplikácii uvoľneného prístupu k sieti (ONP) na hlasovú telefóniu a na univerzálnu službu pre telekomunikácie v konkurenčnom prostredí. </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17:</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Navrhovaná úprava znenia § 23 doplnením nových odsekov 3 a 4 upresňuje problematiku prepojovania sietí v súlade so smernicou Európskeho parlamentu a Rady 97/33/ES z 30. júna 1997 o prepojení v telekomunikáciách v súvislosti so zabezpečením univerzálnej služby a vzájomnej súčinnosti (interoperability) prostredníctvom aplikácie zásad otvoreného prístupu k sieti (ONP).</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Novým znením odseku 3 sa ukladá prevádzkovateľovi verejnej telekomunikačnej </w:t>
      </w:r>
      <w:r>
        <w:rPr>
          <w:rStyle w:val="Emphasis"/>
          <w:rFonts w:ascii="Times New Roman" w:hAnsi="Times New Roman" w:cs="Times New Roman"/>
          <w:i w:val="0"/>
          <w:iCs w:val="0"/>
          <w:sz w:val="24"/>
          <w:szCs w:val="24"/>
          <w:lang w:val="sk-SK"/>
        </w:rPr>
        <w:t xml:space="preserve">siete alebo poskytovateľovi verejnej telekomunikačnej služby, ktorý bol </w:t>
      </w:r>
      <w:r>
        <w:rPr>
          <w:rFonts w:ascii="Times New Roman" w:hAnsi="Times New Roman" w:cs="Times New Roman"/>
          <w:sz w:val="24"/>
          <w:szCs w:val="24"/>
          <w:lang w:val="sk-SK"/>
        </w:rPr>
        <w:t xml:space="preserve">rozhodnutím úradu určený ako prevádzkovateľ alebo poskytovateľ </w:t>
      </w:r>
      <w:r>
        <w:rPr>
          <w:rStyle w:val="Emphasis"/>
          <w:rFonts w:ascii="Times New Roman" w:hAnsi="Times New Roman" w:cs="Times New Roman"/>
          <w:i w:val="0"/>
          <w:iCs w:val="0"/>
          <w:sz w:val="24"/>
          <w:szCs w:val="24"/>
          <w:lang w:val="sk-SK"/>
        </w:rPr>
        <w:t>s významným vplyvom na telekomunikačnom trhu</w:t>
      </w:r>
      <w:r>
        <w:rPr>
          <w:rFonts w:ascii="Times New Roman" w:hAnsi="Times New Roman" w:cs="Times New Roman"/>
          <w:sz w:val="24"/>
          <w:szCs w:val="24"/>
          <w:lang w:val="sk-SK"/>
        </w:rPr>
        <w:t xml:space="preserve"> predložiť na zverejnenie vo vestníku najneskôr do 60 dní odo dňa uverejnenia rozhodnutia úradu ponuku na prepojenie s predpísanými údajmi. Tým sa akceptuje pripomienka EK o zverejňovaní referenčnej ponuky na vzájomné prepojenie sietí.</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Nové navrhované znenie odseku 4 precizuje postup a stanovuje lehoty pri uzatváraní zmlúv o vzájomnom prepojení verejných telekomunikačných sietí a jednoznačne upravuje postup zmluvných strán i úradu so snahou o dosiahnutie uzavretia zmluvy. </w:t>
      </w:r>
    </w:p>
    <w:p w:rsidR="00976CCB">
      <w:pPr>
        <w:ind w:firstLine="454"/>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18:</w:t>
      </w:r>
    </w:p>
    <w:p w:rsidR="00976CCB">
      <w:pPr>
        <w:ind w:firstLine="426"/>
        <w:jc w:val="both"/>
        <w:rPr>
          <w:rFonts w:ascii="Times New Roman" w:hAnsi="Times New Roman" w:cs="Times New Roman"/>
          <w:sz w:val="24"/>
          <w:szCs w:val="24"/>
          <w:lang w:val="sk-SK"/>
        </w:rPr>
      </w:pPr>
      <w:r>
        <w:rPr>
          <w:rFonts w:ascii="Times New Roman" w:hAnsi="Times New Roman" w:cs="Times New Roman"/>
          <w:sz w:val="24"/>
          <w:szCs w:val="24"/>
          <w:lang w:val="sk-SK"/>
        </w:rPr>
        <w:t>Zmenou súčasného znenia § 23 doterajšieho odseku 4 sa odstraňuje možnosť úradu postupovať v súlade so zákonom voči účastníkom konania rozdielne v rovnakých prípadoch.</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19:</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Navrhovaná úprava znenia § 24 ods. 3 dopĺňa znenie ustanovenia o prenájme telekomunikačných okruhov v súlade s ustanovením § 5 ods. 3 písm. c) zákona č. 18/1996 Z.z. o cenách tak, aby ceny vychádzali z nákladovej orientácie, t.j. ekonomicky oprávnených nákladov, primeraného zisku, vrátane rozsahu investícií, ktoré možno do cien a taríf započítať. Táto úprava realizuje tiež stanovisko EK k zákonu o telekomunikáciách.</w:t>
      </w:r>
    </w:p>
    <w:p w:rsidR="00976CCB">
      <w:pPr>
        <w:jc w:val="both"/>
        <w:rPr>
          <w:rFonts w:ascii="Times New Roman" w:hAnsi="Times New Roman" w:cs="Times New Roman"/>
          <w:sz w:val="24"/>
          <w:szCs w:val="24"/>
          <w:lang w:val="sk-SK"/>
        </w:rPr>
      </w:pPr>
      <w:r>
        <w:rPr>
          <w:rFonts w:ascii="Times New Roman" w:hAnsi="Times New Roman" w:cs="Times New Roman"/>
          <w:sz w:val="24"/>
          <w:szCs w:val="24"/>
          <w:lang w:val="sk-SK"/>
        </w:rPr>
        <w:t>Vzhľadom na skutočnosť, že situácia na telekomunikačnom trhu sa zákonite mení navrhuje sa tento paragraf doplniť o ďalšiu vetu, ktorá zbavuje povinnosti poskytovateľa verejnej telekomunikačnej služby prenájmu telekomunikačných okruhov takto stanoviť a dohodnúť ceny za prenájom telekomunikačných okruhov iným užívateľom dňom právoplatnosti rozhodnutia úradu, že na trhu prenájmu telekomunikačných okruhov je dostatočne rozvinutá hospodárska súťaž, čo musí úrad zverejniť vo vestníku. Týmto návrhom sa akceptuje legislatíva EÚ.</w:t>
      </w:r>
    </w:p>
    <w:p w:rsidR="00976CCB">
      <w:pPr>
        <w:tabs>
          <w:tab w:val="left" w:pos="3119"/>
        </w:tabs>
        <w:ind w:firstLine="426"/>
        <w:jc w:val="both"/>
        <w:rPr>
          <w:rFonts w:ascii="Times New Roman" w:hAnsi="Times New Roman" w:cs="Times New Roman"/>
          <w:sz w:val="24"/>
          <w:szCs w:val="24"/>
          <w:lang w:val="sk-SK"/>
        </w:rPr>
      </w:pPr>
      <w:r>
        <w:rPr>
          <w:rFonts w:ascii="Times New Roman" w:hAnsi="Times New Roman" w:cs="Times New Roman"/>
          <w:sz w:val="24"/>
          <w:szCs w:val="24"/>
          <w:lang w:val="sk-SK"/>
        </w:rPr>
        <w:t>Navrhované nové znenie § 24 ods. 4 nahrádza slovo “služby” správnym pojmom “siete”, čím sa odstraňuje chybné znenie zákona, keďže povinnosť prenajímať telekomunikačné okruhy možno v zmysle zákona uložiť len držiteľom licencie na prevádzkovanie verejnej telekomunikačnej siete s významným vplyvom na telekomunikačnom trhu prenájmu okruhov (pozri § 24 ods. 2 zákona o telekomunikáciách). Zároveň úprava dáva do súladu možnosť zverejnenia ponuky vo vestníku TÚ SR len prostredníctvom tohoto úradu a dopĺňa doteraz</w:t>
      </w:r>
      <w:r>
        <w:rPr>
          <w:rFonts w:ascii="Times New Roman" w:hAnsi="Times New Roman" w:cs="Times New Roman"/>
          <w:sz w:val="24"/>
          <w:szCs w:val="24"/>
        </w:rPr>
        <w:t xml:space="preserve"> </w:t>
      </w:r>
      <w:r>
        <w:rPr>
          <w:rFonts w:ascii="Times New Roman" w:hAnsi="Times New Roman" w:cs="Times New Roman"/>
          <w:sz w:val="24"/>
          <w:szCs w:val="24"/>
          <w:lang w:val="sk-SK"/>
        </w:rPr>
        <w:t>chýbajúcu povinnosť poskytovateľa pravidelne túto ponuku aktualizovať. Z dôvodov prehľadnosti bolo uvedené celé nové znenie.</w:t>
      </w:r>
    </w:p>
    <w:p w:rsidR="00976CCB">
      <w:pPr>
        <w:pStyle w:val="BodyTextIndent"/>
        <w:tabs>
          <w:tab w:val="left" w:pos="720"/>
        </w:tabs>
        <w:ind w:right="0"/>
        <w:rPr>
          <w:rFonts w:ascii="Times New Roman" w:hAnsi="Times New Roman" w:cs="Times New Roman"/>
          <w:b/>
          <w:bCs/>
          <w:sz w:val="24"/>
          <w:szCs w:val="24"/>
        </w:rPr>
      </w:pPr>
    </w:p>
    <w:p w:rsidR="00976CCB">
      <w:pPr>
        <w:pStyle w:val="BodyTextIndent"/>
        <w:tabs>
          <w:tab w:val="left" w:pos="720"/>
        </w:tabs>
        <w:ind w:right="0"/>
        <w:rPr>
          <w:rFonts w:ascii="Times New Roman" w:hAnsi="Times New Roman" w:cs="Times New Roman"/>
          <w:b/>
          <w:bCs/>
          <w:sz w:val="24"/>
          <w:szCs w:val="24"/>
        </w:rPr>
      </w:pPr>
      <w:r>
        <w:rPr>
          <w:rFonts w:ascii="Times New Roman" w:hAnsi="Times New Roman" w:cs="Times New Roman"/>
          <w:b/>
          <w:bCs/>
          <w:sz w:val="24"/>
          <w:szCs w:val="24"/>
        </w:rPr>
        <w:t>K bodu 20:</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Navrhovaná úprava znenia § 26 ods. 1 odstraňuje vnútorný rozpor zákona a zosúlaďuje znenie s § 5 ods. 6, keď slovo “rovnakú” nahrádza slovom “prijateľnú”.</w:t>
      </w:r>
    </w:p>
    <w:p w:rsidR="00976CCB" w:rsidP="002B4C9B">
      <w:pPr>
        <w:pStyle w:val="BodyTextIndent"/>
        <w:tabs>
          <w:tab w:val="left" w:pos="720"/>
        </w:tabs>
        <w:ind w:right="0"/>
      </w:pPr>
      <w:r w:rsidR="002B4C9B">
        <w:rPr>
          <w:rFonts w:ascii="Times New Roman" w:hAnsi="Times New Roman" w:cs="Times New Roman"/>
        </w:rPr>
        <w:br w:type="page"/>
      </w:r>
      <w:r w:rsidRPr="002B4C9B">
        <w:rPr>
          <w:rFonts w:ascii="Times New Roman" w:hAnsi="Times New Roman" w:cs="Times New Roman"/>
          <w:b/>
          <w:bCs/>
          <w:sz w:val="24"/>
          <w:szCs w:val="24"/>
        </w:rPr>
        <w:t>K bodu 21:</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 xml:space="preserve">Navrhovaná úprava nadpisu nad paragrafom 28 zosúlaďuje pôvodný význam pojmov o “regulácii obmedzených zdrojov” na významovo rovnaké pomenovanie “prideľovanie čísel, frekvencií a volacích značiek”, pričom legislatívny pojem “obmedzené zdroje” sa v celom zákone v súlade s požiadavkou Európskej komisie upravuje a nahrádza pojmom “frekvencia”. Tým sa rieši i pripomienka EK, že čísla sa nepovažujú za obmedzené zdroje. </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22:</w:t>
      </w:r>
    </w:p>
    <w:p w:rsidR="00976CCB">
      <w:pPr>
        <w:pStyle w:val="BodyText"/>
        <w:tabs>
          <w:tab w:val="clear" w:pos="720"/>
        </w:tabs>
        <w:ind w:firstLine="454"/>
        <w:rPr>
          <w:rFonts w:ascii="Times New Roman" w:hAnsi="Times New Roman" w:cs="Times New Roman"/>
        </w:rPr>
      </w:pPr>
      <w:r>
        <w:rPr>
          <w:rFonts w:ascii="Times New Roman" w:hAnsi="Times New Roman" w:cs="Times New Roman"/>
        </w:rPr>
        <w:t xml:space="preserve">Navrhované  vypustenie § 28 zákona odstraňuje duplicitu vo vymedzení po sebe nasledujúcich pojmov a rieši tiež pripomienku EK, že čísla sa nepovažujú za obmedzené zdroje. </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23:</w:t>
      </w:r>
    </w:p>
    <w:p w:rsidR="00976CCB">
      <w:pPr>
        <w:pStyle w:val="BodyText"/>
        <w:tabs>
          <w:tab w:val="clear" w:pos="720"/>
        </w:tabs>
        <w:ind w:firstLine="454"/>
        <w:rPr>
          <w:rFonts w:ascii="Times New Roman" w:hAnsi="Times New Roman" w:cs="Times New Roman"/>
        </w:rPr>
      </w:pPr>
      <w:r>
        <w:rPr>
          <w:rFonts w:ascii="Times New Roman" w:hAnsi="Times New Roman" w:cs="Times New Roman"/>
        </w:rPr>
        <w:t>Doterajšie ustanovenie § 37 ods. 3 písm. b) “právnická osoba so sídlom v Slovenskej republike” vylučuje možnosť udeliť povolenie na prevádzkovanie rádiových zariadení na krátky čas zahraničným subjektom, napr. pri návštevách cudzích štátnikov, pri televíznych a rozhlasových prenosoch zahraničných spoločností, ktoré väčšinou realizujú dočasné krátkodobé prenosy z územia SR a nie je možné trvať v tomto prípade na dodržaní povinnosti, aby si na tento čas zriadili sídlo na území Slovenskej republiky. Ide o nerealizovateľné ustanovenie zákona v praxi.  Preto je potrebné, aby sa pri takýchto prenosoch nevyžadovalo sídlo v SR, pretože v opačnom prípade, striktným dodržiavaním tohoto ustanovenia by sa žiadne takéto prenosy nemohli uskutočňovať.</w:t>
      </w:r>
    </w:p>
    <w:p w:rsidR="007F36A8" w:rsidP="007F36A8">
      <w:pPr>
        <w:pStyle w:val="BodyTextIndent3"/>
        <w:ind w:firstLine="0"/>
        <w:rPr>
          <w:rFonts w:ascii="Times New Roman" w:hAnsi="Times New Roman" w:cs="Times New Roman"/>
          <w:b/>
          <w:bCs/>
        </w:rPr>
      </w:pPr>
    </w:p>
    <w:p w:rsidR="007F36A8" w:rsidRPr="003F34EC" w:rsidP="007F36A8">
      <w:pPr>
        <w:pStyle w:val="BodyTextIndent3"/>
        <w:ind w:firstLine="0"/>
        <w:rPr>
          <w:rFonts w:ascii="Times New Roman" w:hAnsi="Times New Roman" w:cs="Times New Roman"/>
          <w:b/>
          <w:bCs/>
        </w:rPr>
      </w:pPr>
      <w:r w:rsidRPr="003F34EC">
        <w:rPr>
          <w:rFonts w:ascii="Times New Roman" w:hAnsi="Times New Roman" w:cs="Times New Roman"/>
          <w:b/>
          <w:bCs/>
        </w:rPr>
        <w:t>K bodu 24:</w:t>
      </w:r>
    </w:p>
    <w:p w:rsidR="00F438B7" w:rsidRPr="00D10FDE" w:rsidP="003F34EC">
      <w:pPr>
        <w:ind w:firstLine="454"/>
        <w:jc w:val="both"/>
        <w:rPr>
          <w:rFonts w:ascii="Times New Roman" w:hAnsi="Times New Roman" w:cs="Times New Roman"/>
          <w:sz w:val="24"/>
          <w:szCs w:val="24"/>
          <w:lang w:val="sk-SK"/>
        </w:rPr>
      </w:pPr>
      <w:r w:rsidRPr="00D10FDE">
        <w:rPr>
          <w:rFonts w:ascii="Times New Roman" w:hAnsi="Times New Roman" w:cs="Times New Roman"/>
          <w:sz w:val="24"/>
          <w:szCs w:val="24"/>
          <w:lang w:val="sk-SK"/>
        </w:rPr>
        <w:t xml:space="preserve">Navrhovaná zmena znenia ust. § 42 ods. 4 písm. b) zákona </w:t>
      </w:r>
      <w:r w:rsidRPr="00D10FDE" w:rsidR="00C1270E">
        <w:rPr>
          <w:rFonts w:ascii="Times New Roman" w:hAnsi="Times New Roman" w:cs="Times New Roman"/>
          <w:sz w:val="24"/>
          <w:szCs w:val="24"/>
          <w:lang w:val="sk-SK"/>
        </w:rPr>
        <w:t xml:space="preserve">v plnom rozsahu </w:t>
      </w:r>
      <w:r w:rsidRPr="00D10FDE">
        <w:rPr>
          <w:rFonts w:ascii="Times New Roman" w:hAnsi="Times New Roman" w:cs="Times New Roman"/>
          <w:sz w:val="24"/>
          <w:szCs w:val="24"/>
          <w:lang w:val="sk-SK"/>
        </w:rPr>
        <w:t>odstraňuje nedostatok v implementácii regulačného rámca EÚ do národného práva SR.</w:t>
      </w:r>
    </w:p>
    <w:p w:rsidR="00F438B7" w:rsidRPr="00D10FDE" w:rsidP="003F34EC">
      <w:pPr>
        <w:ind w:firstLine="454"/>
        <w:jc w:val="both"/>
        <w:rPr>
          <w:rFonts w:ascii="Times New Roman" w:hAnsi="Times New Roman" w:cs="Times New Roman"/>
          <w:sz w:val="24"/>
          <w:szCs w:val="24"/>
          <w:lang w:val="sk-SK"/>
        </w:rPr>
      </w:pPr>
      <w:r w:rsidRPr="00D10FDE">
        <w:rPr>
          <w:rFonts w:ascii="Times New Roman" w:hAnsi="Times New Roman" w:cs="Times New Roman"/>
          <w:sz w:val="24"/>
          <w:szCs w:val="24"/>
          <w:lang w:val="sk-SK"/>
        </w:rPr>
        <w:t>V tejto súvislosti zdôrazňujeme, že súčasné znenie zákona je v rozpore nielen s regulačným rámcom EÚ z roku 2002, a</w:t>
      </w:r>
      <w:r w:rsidRPr="00D10FDE" w:rsidR="00C1270E">
        <w:rPr>
          <w:rFonts w:ascii="Times New Roman" w:hAnsi="Times New Roman" w:cs="Times New Roman"/>
          <w:sz w:val="24"/>
          <w:szCs w:val="24"/>
          <w:lang w:val="sk-SK"/>
        </w:rPr>
        <w:t>le aj s regulačným rámcom z rokov</w:t>
      </w:r>
      <w:r w:rsidRPr="00D10FDE">
        <w:rPr>
          <w:rFonts w:ascii="Times New Roman" w:hAnsi="Times New Roman" w:cs="Times New Roman"/>
          <w:sz w:val="24"/>
          <w:szCs w:val="24"/>
          <w:lang w:val="sk-SK"/>
        </w:rPr>
        <w:t xml:space="preserve"> </w:t>
      </w:r>
      <w:r w:rsidRPr="00D10FDE" w:rsidR="00C1270E">
        <w:rPr>
          <w:rFonts w:ascii="Times New Roman" w:hAnsi="Times New Roman" w:cs="Times New Roman"/>
          <w:sz w:val="24"/>
          <w:szCs w:val="24"/>
          <w:lang w:val="sk-SK"/>
        </w:rPr>
        <w:t>1997-</w:t>
      </w:r>
      <w:r w:rsidRPr="00D10FDE">
        <w:rPr>
          <w:rFonts w:ascii="Times New Roman" w:hAnsi="Times New Roman" w:cs="Times New Roman"/>
          <w:sz w:val="24"/>
          <w:szCs w:val="24"/>
          <w:lang w:val="sk-SK"/>
        </w:rPr>
        <w:t xml:space="preserve">1998. Názor, že predmetný rozpor je </w:t>
      </w:r>
      <w:r w:rsidRPr="00D10FDE" w:rsidR="00C1270E">
        <w:rPr>
          <w:rFonts w:ascii="Times New Roman" w:hAnsi="Times New Roman" w:cs="Times New Roman"/>
          <w:sz w:val="24"/>
          <w:szCs w:val="24"/>
          <w:lang w:val="sk-SK"/>
        </w:rPr>
        <w:t xml:space="preserve">potrebné </w:t>
      </w:r>
      <w:r w:rsidRPr="00D10FDE">
        <w:rPr>
          <w:rFonts w:ascii="Times New Roman" w:hAnsi="Times New Roman" w:cs="Times New Roman"/>
          <w:sz w:val="24"/>
          <w:szCs w:val="24"/>
          <w:lang w:val="sk-SK"/>
        </w:rPr>
        <w:t xml:space="preserve">odstrániť až v novom zákone o elektronických </w:t>
      </w:r>
      <w:r w:rsidRPr="00D10FDE" w:rsidR="00D10FDE">
        <w:rPr>
          <w:rFonts w:ascii="Times New Roman" w:hAnsi="Times New Roman" w:cs="Times New Roman"/>
          <w:sz w:val="24"/>
          <w:szCs w:val="24"/>
          <w:lang w:val="sk-SK"/>
        </w:rPr>
        <w:t>komunikáciách</w:t>
      </w:r>
      <w:r w:rsidRPr="00D10FDE" w:rsidR="00C1270E">
        <w:rPr>
          <w:rFonts w:ascii="Times New Roman" w:hAnsi="Times New Roman" w:cs="Times New Roman"/>
          <w:sz w:val="24"/>
          <w:szCs w:val="24"/>
          <w:lang w:val="sk-SK"/>
        </w:rPr>
        <w:t xml:space="preserve"> preto</w:t>
      </w:r>
      <w:r w:rsidRPr="00D10FDE">
        <w:rPr>
          <w:rFonts w:ascii="Times New Roman" w:hAnsi="Times New Roman" w:cs="Times New Roman"/>
          <w:sz w:val="24"/>
          <w:szCs w:val="24"/>
          <w:lang w:val="sk-SK"/>
        </w:rPr>
        <w:t xml:space="preserve"> neobstojí.</w:t>
      </w:r>
    </w:p>
    <w:p w:rsidR="00C1270E" w:rsidRPr="00D10FDE" w:rsidP="002B7E65">
      <w:pPr>
        <w:ind w:firstLine="454"/>
        <w:jc w:val="both"/>
        <w:rPr>
          <w:rFonts w:ascii="Times New Roman" w:hAnsi="Times New Roman" w:cs="Times New Roman"/>
          <w:sz w:val="24"/>
          <w:szCs w:val="24"/>
          <w:lang w:val="sk-SK"/>
        </w:rPr>
      </w:pPr>
      <w:r w:rsidRPr="00D10FDE" w:rsidR="00F438B7">
        <w:rPr>
          <w:rFonts w:ascii="Times New Roman" w:hAnsi="Times New Roman" w:cs="Times New Roman"/>
          <w:sz w:val="24"/>
          <w:szCs w:val="24"/>
          <w:lang w:val="sk-SK"/>
        </w:rPr>
        <w:t>Konkrétne</w:t>
      </w:r>
      <w:r w:rsidRPr="00D10FDE" w:rsidR="002B7E65">
        <w:rPr>
          <w:rFonts w:ascii="Times New Roman" w:hAnsi="Times New Roman" w:cs="Times New Roman"/>
          <w:sz w:val="24"/>
          <w:szCs w:val="24"/>
          <w:lang w:val="sk-SK"/>
        </w:rPr>
        <w:t xml:space="preserve"> p</w:t>
      </w:r>
      <w:r w:rsidRPr="00D10FDE" w:rsidR="00EC7F26">
        <w:rPr>
          <w:rFonts w:ascii="Times New Roman" w:hAnsi="Times New Roman" w:cs="Times New Roman"/>
          <w:sz w:val="24"/>
          <w:szCs w:val="24"/>
          <w:lang w:val="sk-SK"/>
        </w:rPr>
        <w:t>odľa článku 12 ods. 7 Smernice Európskeho parlamentu a Rady 97/33/EC z 30. júna 1997 o prepojení v telekomunikáciách v súvislosti so zabezpečením univerzálnej služby a vzájomnej súčinnosti (interoperability) prostredníctvom aplikácie zásad otvoreného prístupu k sieti v znení Smernice Európskeho parlamentu a Rady 98/61/EC z</w:t>
      </w:r>
      <w:r w:rsidRPr="00D10FDE" w:rsidR="002B7E65">
        <w:rPr>
          <w:rFonts w:ascii="Times New Roman" w:hAnsi="Times New Roman" w:cs="Times New Roman"/>
          <w:sz w:val="24"/>
          <w:szCs w:val="24"/>
          <w:lang w:val="sk-SK"/>
        </w:rPr>
        <w:t xml:space="preserve"> 24. septembra 1998 novelizujúcej</w:t>
      </w:r>
      <w:r w:rsidRPr="00D10FDE" w:rsidR="00EC7F26">
        <w:rPr>
          <w:rFonts w:ascii="Times New Roman" w:hAnsi="Times New Roman" w:cs="Times New Roman"/>
          <w:sz w:val="24"/>
          <w:szCs w:val="24"/>
          <w:lang w:val="sk-SK"/>
        </w:rPr>
        <w:t xml:space="preserve"> Smernicu 97/33/EC v súvislosti s prenositeľnosťou čísel operátora a predvýberom prevádzkovateľa</w:t>
      </w:r>
      <w:r w:rsidRPr="00D10FDE" w:rsidR="002B7E65">
        <w:rPr>
          <w:rFonts w:ascii="Times New Roman" w:hAnsi="Times New Roman" w:cs="Times New Roman"/>
          <w:sz w:val="24"/>
          <w:szCs w:val="24"/>
          <w:lang w:val="sk-SK"/>
        </w:rPr>
        <w:t xml:space="preserve"> je služba CS/CPS (výber a predvý</w:t>
      </w:r>
      <w:r w:rsidR="00D10FDE">
        <w:rPr>
          <w:rFonts w:ascii="Times New Roman" w:hAnsi="Times New Roman" w:cs="Times New Roman"/>
          <w:sz w:val="24"/>
          <w:szCs w:val="24"/>
          <w:lang w:val="sk-SK"/>
        </w:rPr>
        <w:t>b</w:t>
      </w:r>
      <w:r w:rsidRPr="00D10FDE" w:rsidR="002B7E65">
        <w:rPr>
          <w:rFonts w:ascii="Times New Roman" w:hAnsi="Times New Roman" w:cs="Times New Roman"/>
          <w:sz w:val="24"/>
          <w:szCs w:val="24"/>
          <w:lang w:val="sk-SK"/>
        </w:rPr>
        <w:t xml:space="preserve">er operátora) obmedzená len na také telekomunikačné podniky s významným vplyvom </w:t>
      </w:r>
      <w:r w:rsidRPr="00D10FDE">
        <w:rPr>
          <w:rFonts w:ascii="Times New Roman" w:hAnsi="Times New Roman" w:cs="Times New Roman"/>
          <w:sz w:val="24"/>
          <w:szCs w:val="24"/>
          <w:lang w:val="sk-SK"/>
        </w:rPr>
        <w:t>na telekomunikačnom trhu, ktoré sú vymedzené</w:t>
      </w:r>
      <w:r w:rsidRPr="00D10FDE" w:rsidR="002B7E65">
        <w:rPr>
          <w:rFonts w:ascii="Times New Roman" w:hAnsi="Times New Roman" w:cs="Times New Roman"/>
          <w:sz w:val="24"/>
          <w:szCs w:val="24"/>
          <w:lang w:val="sk-SK"/>
        </w:rPr>
        <w:t xml:space="preserve"> v časti 1 prílohy 1 k Smernici 97/33/EC, teda len na poskytovateľov  </w:t>
      </w:r>
      <w:r w:rsidRPr="00D10FDE">
        <w:rPr>
          <w:rFonts w:ascii="Times New Roman" w:hAnsi="Times New Roman" w:cs="Times New Roman"/>
          <w:sz w:val="24"/>
          <w:szCs w:val="24"/>
          <w:lang w:val="sk-SK"/>
        </w:rPr>
        <w:t xml:space="preserve">verejnej telefónnej služby prostredníctvom pevnej verejnej telekomunikačnej siete. </w:t>
      </w:r>
    </w:p>
    <w:p w:rsidR="00F438B7" w:rsidRPr="00D10FDE" w:rsidP="002B7E65">
      <w:pPr>
        <w:ind w:firstLine="454"/>
        <w:jc w:val="both"/>
        <w:rPr>
          <w:rFonts w:ascii="Times New Roman" w:hAnsi="Times New Roman" w:cs="Times New Roman"/>
          <w:sz w:val="24"/>
          <w:szCs w:val="24"/>
          <w:lang w:val="sk-SK"/>
        </w:rPr>
      </w:pPr>
      <w:r w:rsidRPr="00D10FDE" w:rsidR="00C1270E">
        <w:rPr>
          <w:rFonts w:ascii="Times New Roman" w:hAnsi="Times New Roman" w:cs="Times New Roman"/>
          <w:sz w:val="24"/>
          <w:szCs w:val="24"/>
          <w:lang w:val="sk-SK"/>
        </w:rPr>
        <w:t>Súčasný zákon chybou zákonodarcu naproti tomu túto povinnosť nelogicky a nesystematicky ukladá každému telekomunikačnému podniku, čo najmä v prípade mobilných operátorov zakladá legislatívny stav nepoznaný v žiadnom z</w:t>
      </w:r>
      <w:r w:rsidRPr="00D10FDE" w:rsidR="00C1270E">
        <w:rPr>
          <w:rFonts w:ascii="Times New Roman" w:hAnsi="Times New Roman" w:cs="Times New Roman"/>
          <w:sz w:val="24"/>
          <w:szCs w:val="24"/>
          <w:lang w:val="sk-SK"/>
        </w:rPr>
        <w:t> </w:t>
      </w:r>
      <w:r w:rsidRPr="00D10FDE" w:rsidR="00D10FDE">
        <w:rPr>
          <w:rFonts w:ascii="Times New Roman" w:hAnsi="Times New Roman" w:cs="Times New Roman"/>
          <w:sz w:val="24"/>
          <w:szCs w:val="24"/>
          <w:lang w:val="sk-SK"/>
        </w:rPr>
        <w:t> </w:t>
      </w:r>
      <w:r w:rsidRPr="00D10FDE" w:rsidR="00C1270E">
        <w:rPr>
          <w:rFonts w:ascii="Times New Roman" w:hAnsi="Times New Roman" w:cs="Times New Roman"/>
          <w:sz w:val="24"/>
          <w:szCs w:val="24"/>
          <w:lang w:val="sk-SK"/>
        </w:rPr>
        <w:t>členských</w:t>
      </w:r>
      <w:r w:rsidRPr="00D10FDE" w:rsidR="00D10FDE">
        <w:rPr>
          <w:rFonts w:ascii="Times New Roman" w:hAnsi="Times New Roman" w:cs="Times New Roman"/>
          <w:sz w:val="24"/>
          <w:szCs w:val="24"/>
          <w:lang w:val="sk-SK"/>
        </w:rPr>
        <w:t>,</w:t>
      </w:r>
      <w:r w:rsidRPr="00D10FDE" w:rsidR="00C1270E">
        <w:rPr>
          <w:rFonts w:ascii="Times New Roman" w:hAnsi="Times New Roman" w:cs="Times New Roman"/>
          <w:sz w:val="24"/>
          <w:szCs w:val="24"/>
          <w:lang w:val="sk-SK"/>
        </w:rPr>
        <w:t xml:space="preserve"> či kandidátskych štátov EÚ. Právne a organizačno-technické riešenia takéhoto stavu t. č. neexistujú a ani sa nepripravujú, nakoľko nový regulačný rámec (článok 19 a recital č. 29 Smernice 2002/22/EC) v predmetnej veci prevzal riešenia z cit. Smernice 97/33/EC v znení Smernice 98/61/EC.</w:t>
      </w:r>
    </w:p>
    <w:p w:rsidR="007F36A8" w:rsidRPr="00D10FDE">
      <w:pPr>
        <w:jc w:val="both"/>
        <w:rPr>
          <w:rFonts w:ascii="Times New Roman" w:hAnsi="Times New Roman" w:cs="Times New Roman"/>
          <w:sz w:val="24"/>
          <w:szCs w:val="24"/>
          <w:lang w:val="sk-SK"/>
        </w:rPr>
      </w:pPr>
    </w:p>
    <w:p w:rsidR="00976CCB">
      <w:pPr>
        <w:pStyle w:val="BodyTextIndent3"/>
        <w:ind w:firstLine="0"/>
        <w:rPr>
          <w:rFonts w:ascii="Times New Roman" w:hAnsi="Times New Roman" w:cs="Times New Roman"/>
          <w:b/>
          <w:bCs/>
        </w:rPr>
      </w:pPr>
      <w:r>
        <w:rPr>
          <w:rFonts w:ascii="Times New Roman" w:hAnsi="Times New Roman" w:cs="Times New Roman"/>
          <w:b/>
          <w:bCs/>
        </w:rPr>
        <w:t>K bodu 2</w:t>
      </w:r>
      <w:r w:rsidR="007F36A8">
        <w:rPr>
          <w:rFonts w:ascii="Times New Roman" w:hAnsi="Times New Roman" w:cs="Times New Roman"/>
          <w:b/>
          <w:bCs/>
        </w:rPr>
        <w:t>5</w:t>
      </w:r>
      <w:r>
        <w:rPr>
          <w:rFonts w:ascii="Times New Roman" w:hAnsi="Times New Roman" w:cs="Times New Roman"/>
          <w:b/>
          <w:bCs/>
        </w:rPr>
        <w:t>:</w:t>
      </w:r>
    </w:p>
    <w:p w:rsidR="00976CCB">
      <w:pPr>
        <w:pStyle w:val="BodyTextIndent3"/>
        <w:rPr>
          <w:rFonts w:ascii="Times New Roman" w:hAnsi="Times New Roman" w:cs="Times New Roman"/>
        </w:rPr>
      </w:pPr>
      <w:r>
        <w:rPr>
          <w:rFonts w:ascii="Times New Roman" w:hAnsi="Times New Roman" w:cs="Times New Roman"/>
        </w:rPr>
        <w:t>Vypustenie slova “jeho” v § 43 ods. 1 je nevyhnutnosťou, pretože podľa zákona o telekomunikáciách si užívateľ môže nechať pripojiť i svoje koncové telekomunikačné zariadenie alebo zariadenia, ktoré si prenajme od poskytovateľa služby (§ 43 ods. 2).</w:t>
      </w:r>
    </w:p>
    <w:p w:rsidR="00976CCB" w:rsidP="009C0FC1">
      <w:pPr>
        <w:pStyle w:val="BodyTextIndent"/>
        <w:tabs>
          <w:tab w:val="left" w:pos="720"/>
        </w:tabs>
        <w:ind w:right="0"/>
        <w:rPr>
          <w:rFonts w:ascii="Times New Roman" w:hAnsi="Times New Roman" w:cs="Times New Roman"/>
          <w:b/>
          <w:bCs/>
          <w:sz w:val="24"/>
          <w:szCs w:val="24"/>
        </w:rPr>
      </w:pPr>
      <w:r w:rsidR="009C0FC1">
        <w:rPr>
          <w:rFonts w:ascii="Times New Roman" w:hAnsi="Times New Roman" w:cs="Times New Roman"/>
          <w:b/>
          <w:bCs/>
          <w:sz w:val="24"/>
          <w:szCs w:val="24"/>
        </w:rPr>
        <w:br w:type="page"/>
      </w:r>
      <w:r>
        <w:rPr>
          <w:rFonts w:ascii="Times New Roman" w:hAnsi="Times New Roman" w:cs="Times New Roman"/>
          <w:b/>
          <w:bCs/>
          <w:sz w:val="24"/>
          <w:szCs w:val="24"/>
        </w:rPr>
        <w:t>K bodu 2</w:t>
      </w:r>
      <w:r w:rsidR="000F2763">
        <w:rPr>
          <w:rFonts w:ascii="Times New Roman" w:hAnsi="Times New Roman" w:cs="Times New Roman"/>
          <w:b/>
          <w:bCs/>
          <w:sz w:val="24"/>
          <w:szCs w:val="24"/>
        </w:rPr>
        <w:t>6</w:t>
      </w:r>
      <w:r>
        <w:rPr>
          <w:rFonts w:ascii="Times New Roman" w:hAnsi="Times New Roman" w:cs="Times New Roman"/>
          <w:b/>
          <w:bCs/>
          <w:sz w:val="24"/>
          <w:szCs w:val="24"/>
        </w:rPr>
        <w:t>:</w:t>
      </w:r>
    </w:p>
    <w:p w:rsidR="00976CCB" w:rsidP="00C054F5">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Zmeny ustanovení § 43 ods. 5  písm. c), keď sa slovo “zrušením”  nahrádza slovom “odstúpením” odstraňuje medzeru existujúceho ustanovenia § 43 ods. 5 písm. c), ktorý síce pozná dôvod zániku zmluvy “zrušením”, avšak neobsahuje znenie, z akého dôvodu je možné zmluvu zrušiť. Pri hrubom porušení zmluvy musí existovať možnosť, aby strana, ktorá zmluvu  neporušila,  mala možnosť okamžite (teda bez jednomesačnej výpovednej lehoty) od zmluvy odstúpiť. Prípady hrubého porušenia práv a povinností zmluvných strán sú uvedené v § 43 ods. 6 a 7 účinného znenia zákona o telekomunikáciách.</w:t>
      </w:r>
    </w:p>
    <w:p w:rsidR="000F2763">
      <w:pPr>
        <w:jc w:val="both"/>
        <w:rPr>
          <w:rFonts w:ascii="Times New Roman" w:hAnsi="Times New Roman" w:cs="Times New Roman"/>
          <w:b/>
          <w:bCs/>
          <w:color w:val="FF6600"/>
          <w:sz w:val="24"/>
          <w:szCs w:val="24"/>
          <w:lang w:val="sk-SK"/>
        </w:rPr>
      </w:pPr>
    </w:p>
    <w:p w:rsidR="000F2763" w:rsidRPr="00C054F5">
      <w:pPr>
        <w:jc w:val="both"/>
        <w:rPr>
          <w:rFonts w:ascii="Times New Roman" w:hAnsi="Times New Roman" w:cs="Times New Roman"/>
          <w:b/>
          <w:bCs/>
          <w:sz w:val="24"/>
          <w:szCs w:val="24"/>
          <w:lang w:val="sk-SK"/>
        </w:rPr>
      </w:pPr>
      <w:r w:rsidRPr="00C054F5">
        <w:rPr>
          <w:rFonts w:ascii="Times New Roman" w:hAnsi="Times New Roman" w:cs="Times New Roman"/>
          <w:b/>
          <w:bCs/>
          <w:sz w:val="24"/>
          <w:szCs w:val="24"/>
          <w:lang w:val="sk-SK"/>
        </w:rPr>
        <w:t xml:space="preserve">K </w:t>
      </w:r>
      <w:r w:rsidRPr="00C054F5" w:rsidR="006F3475">
        <w:rPr>
          <w:rFonts w:ascii="Times New Roman" w:hAnsi="Times New Roman" w:cs="Times New Roman"/>
          <w:b/>
          <w:bCs/>
          <w:sz w:val="24"/>
          <w:szCs w:val="24"/>
          <w:lang w:val="sk-SK"/>
        </w:rPr>
        <w:t>bod</w:t>
      </w:r>
      <w:r w:rsidRPr="00C054F5">
        <w:rPr>
          <w:rFonts w:ascii="Times New Roman" w:hAnsi="Times New Roman" w:cs="Times New Roman"/>
          <w:b/>
          <w:bCs/>
          <w:sz w:val="24"/>
          <w:szCs w:val="24"/>
          <w:lang w:val="sk-SK"/>
        </w:rPr>
        <w:t>u</w:t>
      </w:r>
      <w:r w:rsidRPr="00C054F5" w:rsidR="006F3475">
        <w:rPr>
          <w:rFonts w:ascii="Times New Roman" w:hAnsi="Times New Roman" w:cs="Times New Roman"/>
          <w:b/>
          <w:bCs/>
          <w:sz w:val="24"/>
          <w:szCs w:val="24"/>
          <w:lang w:val="sk-SK"/>
        </w:rPr>
        <w:t xml:space="preserve"> 2</w:t>
      </w:r>
      <w:r w:rsidRPr="00C054F5">
        <w:rPr>
          <w:rFonts w:ascii="Times New Roman" w:hAnsi="Times New Roman" w:cs="Times New Roman"/>
          <w:b/>
          <w:bCs/>
          <w:sz w:val="24"/>
          <w:szCs w:val="24"/>
          <w:lang w:val="sk-SK"/>
        </w:rPr>
        <w:t>7:</w:t>
      </w:r>
    </w:p>
    <w:p w:rsidR="00C054F5" w:rsidRPr="00D10FDE" w:rsidP="00C054F5">
      <w:pPr>
        <w:ind w:firstLine="454"/>
        <w:jc w:val="both"/>
        <w:rPr>
          <w:rFonts w:ascii="Times New Roman" w:hAnsi="Times New Roman" w:cs="Times New Roman"/>
          <w:sz w:val="24"/>
          <w:szCs w:val="24"/>
          <w:lang w:val="sk-SK"/>
        </w:rPr>
      </w:pPr>
      <w:r w:rsidRPr="00D10FDE">
        <w:rPr>
          <w:rFonts w:ascii="Times New Roman" w:hAnsi="Times New Roman" w:cs="Times New Roman"/>
          <w:sz w:val="24"/>
          <w:szCs w:val="24"/>
          <w:lang w:val="sk-SK"/>
        </w:rPr>
        <w:t>V súvislosti s navrhovaným uvoľnením právneho režimu skončenia zmluvy o pripojení a zavedením inštitútu odstúpenia máme za to, že je namieste rozlíšiť následky podstatných a nepodstatných vád poskytovania telekomunikačných služieb a v záujme vyváženia práv a povinností užívateľa a telekomunikačného podniku, ako aj nevyhnutnej miery právnej istoty zosúladiť zákon o telekomunikáciách s úpravou následkov porušenia zmluvných záväzkov v občianskom práve a v obchodnom práve. V zákone o telekomunikáciách sa nachádzajú podrobné, a ako sa ukazuje z pohľadu aplikačnej praxe uspokojivo upravené ustanovenia o reklamačnom poriadku (§ 44), ktoré zabezpečujú uspokojenie práv užívateľa a dosiahnutie nápravy pri každom vadnom plnení. Z uvedených dôvodov nie je namieste spájať už s nepodstatným porušením poskytovania telekomunikačných služieb odstúpenie od zmluvy.</w:t>
      </w:r>
    </w:p>
    <w:p w:rsidR="006F3475" w:rsidRPr="00100334">
      <w:pPr>
        <w:jc w:val="both"/>
        <w:rPr>
          <w:rFonts w:ascii="Times New Roman" w:hAnsi="Times New Roman" w:cs="Times New Roman"/>
          <w:color w:val="FF6600"/>
          <w:sz w:val="24"/>
          <w:szCs w:val="24"/>
          <w:lang w:val="sk-SK"/>
        </w:rPr>
      </w:pPr>
    </w:p>
    <w:p w:rsidR="00976CCB" w:rsidRPr="00100334">
      <w:pPr>
        <w:jc w:val="both"/>
        <w:rPr>
          <w:rFonts w:ascii="Times New Roman" w:hAnsi="Times New Roman" w:cs="Times New Roman"/>
          <w:color w:val="FF6600"/>
          <w:sz w:val="24"/>
          <w:szCs w:val="24"/>
          <w:lang w:val="sk-SK"/>
        </w:rPr>
      </w:pPr>
      <w:r w:rsidRPr="00352C15">
        <w:rPr>
          <w:rFonts w:ascii="Times New Roman" w:hAnsi="Times New Roman" w:cs="Times New Roman"/>
          <w:b/>
          <w:bCs/>
          <w:sz w:val="24"/>
          <w:szCs w:val="24"/>
          <w:lang w:val="sk-SK"/>
        </w:rPr>
        <w:t>K bodu 2</w:t>
      </w:r>
      <w:r w:rsidR="000F2763">
        <w:rPr>
          <w:rFonts w:ascii="Times New Roman" w:hAnsi="Times New Roman" w:cs="Times New Roman"/>
          <w:b/>
          <w:bCs/>
          <w:sz w:val="24"/>
          <w:szCs w:val="24"/>
          <w:lang w:val="sk-SK"/>
        </w:rPr>
        <w:t>8</w:t>
      </w:r>
      <w:r w:rsidRPr="00352C15">
        <w:rPr>
          <w:rFonts w:ascii="Times New Roman" w:hAnsi="Times New Roman" w:cs="Times New Roman"/>
          <w:b/>
          <w:bCs/>
          <w:sz w:val="24"/>
          <w:szCs w:val="24"/>
          <w:lang w:val="sk-SK"/>
        </w:rPr>
        <w:t>:</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Navrhovaná zmena § 43 ods. 6 a 7, keď sa slová “vypovedať zmluvu” nahrádzajú slovami “odstúpiť od  zmluvy” odstraňuje medzeru existujúceho ustanovenia § 43 ods. 5 písm. c), ktorý síce pozná dôvod zániku zmluvy “zrušením”, avšak neobsahuje znenie, z akého dôvodu je možné zmluvu zrušiť. Pri hrubom porušení zmluvy musí existovať možnosť, aby strana, ktorá zmluvu neporušila, mala možnosť okamžite (teda bez jednomesačnej výpovednej lehoty) od zmluvy odstúpiť. Prípady hrubého porušenia práv a povinností zmluvných strán sú uvedené v § 43 ods. 6 a 7 účinného znenia zákona o telekomunikáciách.</w:t>
      </w:r>
    </w:p>
    <w:p w:rsidR="006F3475">
      <w:pPr>
        <w:jc w:val="both"/>
        <w:rPr>
          <w:rFonts w:ascii="Times New Roman" w:hAnsi="Times New Roman" w:cs="Times New Roman"/>
          <w:sz w:val="24"/>
          <w:szCs w:val="24"/>
          <w:lang w:val="sk-SK"/>
        </w:rPr>
      </w:pPr>
    </w:p>
    <w:p w:rsidR="000F2763" w:rsidRPr="001B3FF6" w:rsidP="000F2763">
      <w:pPr>
        <w:jc w:val="both"/>
        <w:rPr>
          <w:rFonts w:ascii="Times New Roman" w:hAnsi="Times New Roman" w:cs="Times New Roman"/>
          <w:b/>
          <w:bCs/>
          <w:sz w:val="24"/>
          <w:szCs w:val="24"/>
          <w:lang w:val="sk-SK"/>
        </w:rPr>
      </w:pPr>
      <w:r w:rsidRPr="001B3FF6">
        <w:rPr>
          <w:rFonts w:ascii="Times New Roman" w:hAnsi="Times New Roman" w:cs="Times New Roman"/>
          <w:b/>
          <w:bCs/>
          <w:sz w:val="24"/>
          <w:szCs w:val="24"/>
          <w:lang w:val="sk-SK"/>
        </w:rPr>
        <w:t>K bodu 29:</w:t>
      </w:r>
    </w:p>
    <w:p w:rsidR="001B3FF6" w:rsidRPr="00FB2F97" w:rsidP="001B3FF6">
      <w:pPr>
        <w:jc w:val="both"/>
        <w:rPr>
          <w:rFonts w:ascii="Times New Roman" w:hAnsi="Times New Roman" w:cs="Times New Roman"/>
          <w:sz w:val="24"/>
          <w:szCs w:val="24"/>
          <w:lang w:val="sk-SK"/>
        </w:rPr>
      </w:pPr>
      <w:r w:rsidRPr="00FB2F97">
        <w:rPr>
          <w:rFonts w:ascii="Times New Roman" w:hAnsi="Times New Roman" w:cs="Times New Roman"/>
          <w:sz w:val="24"/>
          <w:szCs w:val="24"/>
          <w:lang w:val="sk-SK"/>
        </w:rPr>
        <w:t xml:space="preserve">Súčasné znenie § 43 ods. 8 zákona o telekomunikáciách pôsobí ako blokačný mechanizmus vo vzťahu k novým </w:t>
      </w:r>
      <w:r w:rsidRPr="00FB2F97" w:rsidR="00FB2F97">
        <w:rPr>
          <w:rFonts w:ascii="Times New Roman" w:hAnsi="Times New Roman" w:cs="Times New Roman"/>
          <w:sz w:val="24"/>
          <w:szCs w:val="24"/>
          <w:lang w:val="sk-SK"/>
        </w:rPr>
        <w:t>investíciám</w:t>
      </w:r>
      <w:r w:rsidRPr="00FB2F97">
        <w:rPr>
          <w:rFonts w:ascii="Times New Roman" w:hAnsi="Times New Roman" w:cs="Times New Roman"/>
          <w:sz w:val="24"/>
          <w:szCs w:val="24"/>
          <w:lang w:val="sk-SK"/>
        </w:rPr>
        <w:t xml:space="preserve"> v celom telekomunikačnom rezorte, osobitne vo vzťahu k </w:t>
      </w:r>
      <w:r w:rsidRPr="00FB2F97" w:rsidR="00FB2F97">
        <w:rPr>
          <w:rFonts w:ascii="Times New Roman" w:hAnsi="Times New Roman" w:cs="Times New Roman"/>
          <w:sz w:val="24"/>
          <w:szCs w:val="24"/>
          <w:lang w:val="sk-SK"/>
        </w:rPr>
        <w:t>investíciám</w:t>
      </w:r>
      <w:r w:rsidRPr="00FB2F97">
        <w:rPr>
          <w:rFonts w:ascii="Times New Roman" w:hAnsi="Times New Roman" w:cs="Times New Roman"/>
          <w:sz w:val="24"/>
          <w:szCs w:val="24"/>
          <w:lang w:val="sk-SK"/>
        </w:rPr>
        <w:t xml:space="preserve">  veľkého a stredného rozsahu. Oprávnenie užívateľa vypovedať zmluvu o pripojení kedykoľvek a aj bez uvedenia dôvodu, a to aj pri zmluvách uzavretých na určitú dobu znamená pre telekomunikačný podnik neúnosné riziko, že jeho investície vo výške rádovo stotisícov až miliónov slovenských korún môžu byť zmarené už po niekoľkých dňoch poskytovania služby. Nakoľko užívateľ si takéto nákladné zariadenia spravidla rovnako nemôže kúpiť a podieľať sa tak na riziku predmetnej investície, v mnohých prípadoch sa za súčasného stavu investícia pre nedostatok právnej istoty jednoducho neuskutoční. </w:t>
      </w:r>
    </w:p>
    <w:p w:rsidR="001B3FF6" w:rsidRPr="00FB2F97" w:rsidP="001B3FF6">
      <w:pPr>
        <w:jc w:val="both"/>
        <w:rPr>
          <w:rFonts w:ascii="Times New Roman" w:hAnsi="Times New Roman" w:cs="Times New Roman"/>
          <w:sz w:val="24"/>
          <w:szCs w:val="24"/>
          <w:lang w:val="sk-SK"/>
        </w:rPr>
      </w:pPr>
      <w:r w:rsidRPr="00FB2F97">
        <w:rPr>
          <w:rFonts w:ascii="Times New Roman" w:hAnsi="Times New Roman" w:cs="Times New Roman"/>
          <w:sz w:val="24"/>
          <w:szCs w:val="24"/>
          <w:lang w:val="sk-SK"/>
        </w:rPr>
        <w:t>Navrhovaná možnosť vypovedať zmluvu o pripojení bez uvedenia dôvodu len v prípade zmlúv uzavretých na neurčitú dobu je v súlade s právnym režimom výpovede v občianskom práve a v obchodnom práve. Podľa existujúcej súkromnoprávnej judikatúry sa dohodnutie možnosti bezdôvodne vypovedať zmluvu uzavretú na určitú dobu považuje dokonca za neplatné, a to z dôvodu rozporu s dobrými mravmi, resp. s pravidlami poctivého obchodného styku. Máme preto za to, že nakoľko vzťah medzi užívateľom a telekomunikačným podnikom je vzťahom súkromnoprávnym, aj s ohľadom na spomenutú nevyhnutnú mieru právnej istoty je namieste zakotviť v zákone o telekomunikáciách len dôvodné vypovedanie zmlúv uzavretých na určitú dobu.</w:t>
      </w:r>
    </w:p>
    <w:p w:rsidR="00976CCB">
      <w:pPr>
        <w:jc w:val="both"/>
        <w:rPr>
          <w:rFonts w:ascii="Times New Roman" w:hAnsi="Times New Roman" w:cs="Times New Roman"/>
          <w:b/>
          <w:bCs/>
          <w:sz w:val="24"/>
          <w:szCs w:val="24"/>
          <w:lang w:val="sk-SK"/>
        </w:rPr>
      </w:pPr>
      <w:r w:rsidR="009C0FC1">
        <w:rPr>
          <w:rFonts w:ascii="Times New Roman" w:hAnsi="Times New Roman" w:cs="Times New Roman"/>
          <w:sz w:val="24"/>
          <w:szCs w:val="24"/>
          <w:lang w:val="sk-SK"/>
        </w:rPr>
        <w:br w:type="page"/>
      </w:r>
      <w:r>
        <w:rPr>
          <w:rFonts w:ascii="Times New Roman" w:hAnsi="Times New Roman" w:cs="Times New Roman"/>
          <w:b/>
          <w:bCs/>
          <w:sz w:val="24"/>
          <w:szCs w:val="24"/>
          <w:lang w:val="sk-SK"/>
        </w:rPr>
        <w:t xml:space="preserve">K bodu </w:t>
      </w:r>
      <w:r w:rsidR="000F2763">
        <w:rPr>
          <w:rFonts w:ascii="Times New Roman" w:hAnsi="Times New Roman" w:cs="Times New Roman"/>
          <w:b/>
          <w:bCs/>
          <w:sz w:val="24"/>
          <w:szCs w:val="24"/>
          <w:lang w:val="sk-SK"/>
        </w:rPr>
        <w:t>30</w:t>
      </w:r>
      <w:r>
        <w:rPr>
          <w:rFonts w:ascii="Times New Roman" w:hAnsi="Times New Roman" w:cs="Times New Roman"/>
          <w:b/>
          <w:bCs/>
          <w:sz w:val="24"/>
          <w:szCs w:val="24"/>
          <w:lang w:val="sk-SK"/>
        </w:rPr>
        <w:t>:</w:t>
      </w:r>
    </w:p>
    <w:p w:rsidR="00976CCB">
      <w:pPr>
        <w:pStyle w:val="BodyText"/>
        <w:tabs>
          <w:tab w:val="clear" w:pos="720"/>
        </w:tabs>
        <w:ind w:firstLine="454"/>
        <w:rPr>
          <w:rFonts w:ascii="Times New Roman" w:hAnsi="Times New Roman" w:cs="Times New Roman"/>
        </w:rPr>
      </w:pPr>
      <w:r>
        <w:rPr>
          <w:rFonts w:ascii="Times New Roman" w:hAnsi="Times New Roman" w:cs="Times New Roman"/>
        </w:rPr>
        <w:t>Navrhovaná úprava znenia zosúlaďuje používanie pojmov “nehnuteľnosť” a “pozemok”, ktoré sú rozdielne a nepríslušne používané v nadpise § 46 “Oprávnenia a povinnosti k cudzím nehnuteľnostiam” a v odseku 1 písm. a) a b) a v odsekoch 2, 3 a 4 zákona o telekomunikáciách.</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w:t>
      </w:r>
      <w:r w:rsidR="000F2763">
        <w:rPr>
          <w:rFonts w:ascii="Times New Roman" w:hAnsi="Times New Roman" w:cs="Times New Roman"/>
          <w:b/>
          <w:bCs/>
          <w:sz w:val="24"/>
          <w:szCs w:val="24"/>
          <w:lang w:val="sk-SK"/>
        </w:rPr>
        <w:t>31</w:t>
      </w:r>
      <w:r>
        <w:rPr>
          <w:rFonts w:ascii="Times New Roman" w:hAnsi="Times New Roman" w:cs="Times New Roman"/>
          <w:b/>
          <w:bCs/>
          <w:sz w:val="24"/>
          <w:szCs w:val="24"/>
          <w:lang w:val="sk-SK"/>
        </w:rPr>
        <w:t>:</w:t>
      </w:r>
    </w:p>
    <w:p w:rsidR="00976CCB">
      <w:pPr>
        <w:ind w:firstLine="426"/>
        <w:jc w:val="both"/>
        <w:rPr>
          <w:rFonts w:ascii="Times New Roman" w:hAnsi="Times New Roman" w:cs="Times New Roman"/>
          <w:b/>
          <w:bCs/>
          <w:sz w:val="24"/>
          <w:szCs w:val="24"/>
          <w:lang w:val="sk-SK"/>
        </w:rPr>
      </w:pPr>
      <w:r>
        <w:rPr>
          <w:rFonts w:ascii="Times New Roman" w:hAnsi="Times New Roman" w:cs="Times New Roman"/>
          <w:sz w:val="24"/>
          <w:szCs w:val="24"/>
          <w:lang w:val="sk-SK"/>
        </w:rPr>
        <w:t xml:space="preserve">Podobne ako v bode 27 úprava znenia </w:t>
      </w:r>
      <w:r>
        <w:rPr>
          <w:rFonts w:ascii="Times New Roman" w:hAnsi="Times New Roman" w:cs="Times New Roman"/>
          <w:b/>
          <w:bCs/>
          <w:sz w:val="24"/>
          <w:szCs w:val="24"/>
          <w:lang w:val="sk-SK"/>
        </w:rPr>
        <w:tab/>
      </w:r>
      <w:r>
        <w:rPr>
          <w:rFonts w:ascii="Times New Roman" w:hAnsi="Times New Roman" w:cs="Times New Roman"/>
          <w:sz w:val="24"/>
          <w:szCs w:val="24"/>
          <w:lang w:val="sk-SK"/>
        </w:rPr>
        <w:t>zosúlaďuje používanie pojmov “nehnuteľnosť” a “pozemok”.</w:t>
      </w:r>
    </w:p>
    <w:p w:rsidR="00976CCB">
      <w:pPr>
        <w:jc w:val="both"/>
        <w:rPr>
          <w:rFonts w:ascii="Times New Roman" w:hAnsi="Times New Roman" w:cs="Times New Roman"/>
          <w:b/>
          <w:bCs/>
          <w:sz w:val="24"/>
          <w:szCs w:val="24"/>
          <w:lang w:val="sk-SK"/>
        </w:rPr>
      </w:pPr>
    </w:p>
    <w:p w:rsidR="00976CCB">
      <w:pPr>
        <w:jc w:val="both"/>
        <w:rPr>
          <w:rFonts w:ascii="Times New Roman" w:hAnsi="Times New Roman" w:cs="Times New Roman"/>
          <w:b/>
          <w:bCs/>
          <w:sz w:val="24"/>
          <w:szCs w:val="24"/>
          <w:lang w:val="sk-SK"/>
        </w:rPr>
      </w:pPr>
      <w:r w:rsidR="000F2763">
        <w:rPr>
          <w:rFonts w:ascii="Times New Roman" w:hAnsi="Times New Roman" w:cs="Times New Roman"/>
          <w:b/>
          <w:bCs/>
          <w:sz w:val="24"/>
          <w:szCs w:val="24"/>
          <w:lang w:val="sk-SK"/>
        </w:rPr>
        <w:t>K bodu 32</w:t>
      </w:r>
      <w:r>
        <w:rPr>
          <w:rFonts w:ascii="Times New Roman" w:hAnsi="Times New Roman" w:cs="Times New Roman"/>
          <w:b/>
          <w:bCs/>
          <w:sz w:val="24"/>
          <w:szCs w:val="24"/>
          <w:lang w:val="sk-SK"/>
        </w:rPr>
        <w:t>:</w:t>
      </w:r>
    </w:p>
    <w:p w:rsidR="00976CCB">
      <w:pPr>
        <w:ind w:firstLine="454"/>
        <w:jc w:val="both"/>
        <w:rPr>
          <w:rFonts w:ascii="Times New Roman" w:hAnsi="Times New Roman" w:cs="Times New Roman"/>
          <w:sz w:val="24"/>
          <w:szCs w:val="24"/>
          <w:lang w:val="sk-SK"/>
        </w:rPr>
      </w:pPr>
      <w:r>
        <w:rPr>
          <w:rFonts w:ascii="Times New Roman" w:hAnsi="Times New Roman" w:cs="Times New Roman"/>
          <w:sz w:val="24"/>
          <w:szCs w:val="24"/>
          <w:lang w:val="sk-SK"/>
        </w:rPr>
        <w:t>Návrh dopĺňa</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49 ods. 1 o slová: “a stavebné konanie” z dôvodu ochrany verejných telekomunikačných sietí a telekomunikačných zariadení i pri stavebnom konaní.</w:t>
      </w:r>
    </w:p>
    <w:p w:rsidR="00976CCB">
      <w:pPr>
        <w:jc w:val="both"/>
        <w:rPr>
          <w:rFonts w:ascii="Times New Roman" w:hAnsi="Times New Roman" w:cs="Times New Roman"/>
          <w:sz w:val="24"/>
          <w:szCs w:val="24"/>
          <w:lang w:val="sk-SK"/>
        </w:rPr>
      </w:pPr>
    </w:p>
    <w:p w:rsidR="00976CCB">
      <w:pPr>
        <w:jc w:val="both"/>
        <w:rPr>
          <w:rFonts w:ascii="Times New Roman" w:hAnsi="Times New Roman" w:cs="Times New Roman"/>
          <w:b/>
          <w:bCs/>
          <w:sz w:val="24"/>
          <w:szCs w:val="24"/>
          <w:lang w:val="sk-SK"/>
        </w:rPr>
      </w:pPr>
      <w:r w:rsidR="000F2763">
        <w:rPr>
          <w:rFonts w:ascii="Times New Roman" w:hAnsi="Times New Roman" w:cs="Times New Roman"/>
          <w:b/>
          <w:bCs/>
          <w:sz w:val="24"/>
          <w:szCs w:val="24"/>
          <w:lang w:val="sk-SK"/>
        </w:rPr>
        <w:t>K bodu 33</w:t>
      </w:r>
      <w:r>
        <w:rPr>
          <w:rFonts w:ascii="Times New Roman" w:hAnsi="Times New Roman" w:cs="Times New Roman"/>
          <w:b/>
          <w:bCs/>
          <w:sz w:val="24"/>
          <w:szCs w:val="24"/>
          <w:lang w:val="sk-SK"/>
        </w:rPr>
        <w:t>:</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Navrhovaná úprava nového znenia § 51 ods. 2 písm. e), ktorá dáva možnosť TÚ SR uložiť pokutu podnikateľovi alebo právnickej osobe, ak nepredložil úradu na zverejnenie ponuku na prepojenie telekomunikačných sietí alebo ponuku na prenájom telekomunikačných okruhov alebo nezverejnil referenčnú ponuku na uvoľnený prístup k miestnemu vedeniu a súvisiacim zariadeniam alebo zmeny týchto ponúk, zosúlaďuje toto znenie s ustanovením § 24 ods. 4, ako  i novým ustanovením § 21 ods. 9 a § 23 ods. 3.</w:t>
      </w:r>
    </w:p>
    <w:p w:rsidR="00976CCB" w:rsidP="00352C15">
      <w:pPr>
        <w:pStyle w:val="BodyTextIndent"/>
        <w:tabs>
          <w:tab w:val="left" w:pos="720"/>
        </w:tabs>
        <w:ind w:right="0"/>
        <w:rPr>
          <w:rFonts w:ascii="Times New Roman" w:hAnsi="Times New Roman" w:cs="Times New Roman"/>
          <w:sz w:val="24"/>
          <w:szCs w:val="24"/>
        </w:rPr>
      </w:pPr>
    </w:p>
    <w:p w:rsidR="00976CCB">
      <w:pPr>
        <w:pStyle w:val="BodyTextIndent"/>
        <w:tabs>
          <w:tab w:val="left" w:pos="720"/>
        </w:tabs>
        <w:ind w:right="0"/>
        <w:rPr>
          <w:rFonts w:ascii="Times New Roman" w:hAnsi="Times New Roman" w:cs="Times New Roman"/>
          <w:b/>
          <w:bCs/>
          <w:sz w:val="24"/>
          <w:szCs w:val="24"/>
        </w:rPr>
      </w:pPr>
      <w:r>
        <w:rPr>
          <w:rFonts w:ascii="Times New Roman" w:hAnsi="Times New Roman" w:cs="Times New Roman"/>
          <w:b/>
          <w:bCs/>
          <w:sz w:val="24"/>
          <w:szCs w:val="24"/>
        </w:rPr>
        <w:t>K bodu 3</w:t>
      </w:r>
      <w:r w:rsidR="000F2763">
        <w:rPr>
          <w:rFonts w:ascii="Times New Roman" w:hAnsi="Times New Roman" w:cs="Times New Roman"/>
          <w:b/>
          <w:bCs/>
          <w:sz w:val="24"/>
          <w:szCs w:val="24"/>
        </w:rPr>
        <w:t>4</w:t>
      </w:r>
      <w:r>
        <w:rPr>
          <w:rFonts w:ascii="Times New Roman" w:hAnsi="Times New Roman" w:cs="Times New Roman"/>
          <w:b/>
          <w:bCs/>
          <w:sz w:val="24"/>
          <w:szCs w:val="24"/>
        </w:rPr>
        <w:t>:</w:t>
      </w:r>
    </w:p>
    <w:p w:rsidR="00976CCB">
      <w:pPr>
        <w:pStyle w:val="BodyTextIndent"/>
        <w:tabs>
          <w:tab w:val="left" w:pos="720"/>
        </w:tabs>
        <w:ind w:right="0" w:firstLine="454"/>
        <w:rPr>
          <w:rFonts w:ascii="Times New Roman" w:hAnsi="Times New Roman" w:cs="Times New Roman"/>
          <w:sz w:val="24"/>
          <w:szCs w:val="24"/>
        </w:rPr>
      </w:pPr>
      <w:r>
        <w:rPr>
          <w:rFonts w:ascii="Times New Roman" w:hAnsi="Times New Roman" w:cs="Times New Roman"/>
          <w:sz w:val="24"/>
          <w:szCs w:val="24"/>
        </w:rPr>
        <w:t>Navrhované doplnenie § 51 ods. 3 písm. d) o slová “všeobecné podmienky” a slová “na poskytovanie univerzálnej služby” napráva nedostatočné doterajšie znenie a dáva ho do súladu s ustanovením § 39 ods. 4, ale najmä odseku 3 zákona o telekomunikáciách.</w:t>
      </w:r>
    </w:p>
    <w:p w:rsidR="000F2763" w:rsidP="00230656">
      <w:pPr>
        <w:jc w:val="both"/>
        <w:rPr>
          <w:rFonts w:ascii="Times New Roman" w:hAnsi="Times New Roman" w:cs="Times New Roman"/>
          <w:b/>
          <w:bCs/>
          <w:color w:val="FF6600"/>
          <w:sz w:val="24"/>
          <w:szCs w:val="24"/>
          <w:lang w:val="sk-SK"/>
        </w:rPr>
      </w:pPr>
    </w:p>
    <w:p w:rsidR="000F2763" w:rsidRPr="001B3FF6" w:rsidP="00230656">
      <w:pPr>
        <w:jc w:val="both"/>
        <w:rPr>
          <w:rFonts w:ascii="Times New Roman" w:hAnsi="Times New Roman" w:cs="Times New Roman"/>
          <w:b/>
          <w:bCs/>
          <w:sz w:val="24"/>
          <w:szCs w:val="24"/>
          <w:lang w:val="sk-SK"/>
        </w:rPr>
      </w:pPr>
      <w:r w:rsidRPr="001B3FF6">
        <w:rPr>
          <w:rFonts w:ascii="Times New Roman" w:hAnsi="Times New Roman" w:cs="Times New Roman"/>
          <w:b/>
          <w:bCs/>
          <w:sz w:val="24"/>
          <w:szCs w:val="24"/>
          <w:lang w:val="sk-SK"/>
        </w:rPr>
        <w:t xml:space="preserve">K </w:t>
      </w:r>
      <w:r w:rsidRPr="001B3FF6" w:rsidR="00230656">
        <w:rPr>
          <w:rFonts w:ascii="Times New Roman" w:hAnsi="Times New Roman" w:cs="Times New Roman"/>
          <w:b/>
          <w:bCs/>
          <w:sz w:val="24"/>
          <w:szCs w:val="24"/>
          <w:lang w:val="sk-SK"/>
        </w:rPr>
        <w:t>bod</w:t>
      </w:r>
      <w:r w:rsidRPr="001B3FF6">
        <w:rPr>
          <w:rFonts w:ascii="Times New Roman" w:hAnsi="Times New Roman" w:cs="Times New Roman"/>
          <w:b/>
          <w:bCs/>
          <w:sz w:val="24"/>
          <w:szCs w:val="24"/>
          <w:lang w:val="sk-SK"/>
        </w:rPr>
        <w:t>u</w:t>
      </w:r>
      <w:r w:rsidRPr="001B3FF6" w:rsidR="00230656">
        <w:rPr>
          <w:rFonts w:ascii="Times New Roman" w:hAnsi="Times New Roman" w:cs="Times New Roman"/>
          <w:b/>
          <w:bCs/>
          <w:sz w:val="24"/>
          <w:szCs w:val="24"/>
          <w:lang w:val="sk-SK"/>
        </w:rPr>
        <w:t xml:space="preserve"> 3</w:t>
      </w:r>
      <w:r w:rsidRPr="001B3FF6">
        <w:rPr>
          <w:rFonts w:ascii="Times New Roman" w:hAnsi="Times New Roman" w:cs="Times New Roman"/>
          <w:b/>
          <w:bCs/>
          <w:sz w:val="24"/>
          <w:szCs w:val="24"/>
          <w:lang w:val="sk-SK"/>
        </w:rPr>
        <w:t>5:</w:t>
      </w:r>
    </w:p>
    <w:p w:rsidR="001B3FF6" w:rsidRPr="00FB2F97" w:rsidP="001B3FF6">
      <w:pPr>
        <w:pStyle w:val="BodyTextIndent"/>
        <w:tabs>
          <w:tab w:val="left" w:pos="720"/>
        </w:tabs>
        <w:ind w:right="0" w:firstLine="454"/>
        <w:rPr>
          <w:rFonts w:ascii="Times New Roman" w:hAnsi="Times New Roman" w:cs="Times New Roman"/>
          <w:sz w:val="24"/>
          <w:szCs w:val="24"/>
        </w:rPr>
      </w:pPr>
      <w:r w:rsidRPr="00FB2F97">
        <w:rPr>
          <w:rFonts w:ascii="Times New Roman" w:hAnsi="Times New Roman" w:cs="Times New Roman"/>
          <w:sz w:val="24"/>
          <w:szCs w:val="24"/>
        </w:rPr>
        <w:t>Ako sa už viackrát v praxi ukázalo, výška pokút podľa zákona o telekomunikáciách v súčasne platnom znení, ktorých horná hranica je stanovená len na 5 000 000 Sk nedokáže najväčších prevádzkovateľov dostatočne motivovať na dodržiavanie svojich povinností. Pretože táto skutočnosť vystupuje do popredia osobitne významne v súvislosti s novo zavádzanými inštitútmi uvoľneného prístupu k miestnemu vedeniu a referenčnej ponuky na prepojenie, navrhujeme adekvátne doplnenie ust. § 51 zákona.</w:t>
      </w:r>
    </w:p>
    <w:p w:rsidR="00646CF9" w:rsidRPr="00FB2F97" w:rsidP="001B3FF6">
      <w:pPr>
        <w:pStyle w:val="BodyTextIndent"/>
        <w:tabs>
          <w:tab w:val="left" w:pos="720"/>
        </w:tabs>
        <w:ind w:right="0" w:firstLine="454"/>
        <w:rPr>
          <w:rFonts w:ascii="Times New Roman" w:hAnsi="Times New Roman" w:cs="Times New Roman"/>
          <w:sz w:val="24"/>
          <w:szCs w:val="24"/>
        </w:rPr>
      </w:pPr>
      <w:r w:rsidRPr="00FB2F97">
        <w:rPr>
          <w:rFonts w:ascii="Times New Roman" w:hAnsi="Times New Roman" w:cs="Times New Roman"/>
          <w:sz w:val="24"/>
          <w:szCs w:val="24"/>
        </w:rPr>
        <w:t>Ide o jediné ustanovenie návrhu zákona, ktoré bolo pripomienkované prezidentom SR</w:t>
      </w:r>
      <w:r w:rsidRPr="00FB2F97" w:rsidR="00D37C49">
        <w:rPr>
          <w:rFonts w:ascii="Times New Roman" w:hAnsi="Times New Roman" w:cs="Times New Roman"/>
          <w:sz w:val="24"/>
          <w:szCs w:val="24"/>
        </w:rPr>
        <w:t xml:space="preserve"> v júli 2002</w:t>
      </w:r>
      <w:r w:rsidRPr="00FB2F97">
        <w:rPr>
          <w:rFonts w:ascii="Times New Roman" w:hAnsi="Times New Roman" w:cs="Times New Roman"/>
          <w:sz w:val="24"/>
          <w:szCs w:val="24"/>
        </w:rPr>
        <w:t xml:space="preserve">, a to </w:t>
      </w:r>
      <w:r w:rsidRPr="00FB2F97" w:rsidR="00D37C49">
        <w:rPr>
          <w:rFonts w:ascii="Times New Roman" w:hAnsi="Times New Roman" w:cs="Times New Roman"/>
          <w:sz w:val="24"/>
          <w:szCs w:val="24"/>
        </w:rPr>
        <w:t xml:space="preserve">hneď </w:t>
      </w:r>
      <w:r w:rsidRPr="00FB2F97">
        <w:rPr>
          <w:rFonts w:ascii="Times New Roman" w:hAnsi="Times New Roman" w:cs="Times New Roman"/>
          <w:sz w:val="24"/>
          <w:szCs w:val="24"/>
        </w:rPr>
        <w:t xml:space="preserve">v troch pripomienkach. Tretia z nich týkajúca sa precizovania znenia </w:t>
      </w:r>
      <w:r w:rsidRPr="00FB2F97" w:rsidR="00D37C49">
        <w:rPr>
          <w:rFonts w:ascii="Times New Roman" w:hAnsi="Times New Roman" w:cs="Times New Roman"/>
          <w:sz w:val="24"/>
          <w:szCs w:val="24"/>
        </w:rPr>
        <w:t xml:space="preserve">   </w:t>
      </w:r>
      <w:r w:rsidRPr="00FB2F97">
        <w:rPr>
          <w:rFonts w:ascii="Times New Roman" w:hAnsi="Times New Roman" w:cs="Times New Roman"/>
          <w:sz w:val="24"/>
          <w:szCs w:val="24"/>
        </w:rPr>
        <w:t xml:space="preserve">§ 51 ods. 4 písm. b) bola </w:t>
      </w:r>
      <w:r w:rsidRPr="00FB2F97" w:rsidR="00D37C49">
        <w:rPr>
          <w:rFonts w:ascii="Times New Roman" w:hAnsi="Times New Roman" w:cs="Times New Roman"/>
          <w:sz w:val="24"/>
          <w:szCs w:val="24"/>
        </w:rPr>
        <w:t xml:space="preserve">predkladateľmi </w:t>
      </w:r>
      <w:r w:rsidRPr="00FB2F97">
        <w:rPr>
          <w:rFonts w:ascii="Times New Roman" w:hAnsi="Times New Roman" w:cs="Times New Roman"/>
          <w:sz w:val="24"/>
          <w:szCs w:val="24"/>
        </w:rPr>
        <w:t>akceptovaná a zapracovaná do predmetného návrhu zákona.</w:t>
      </w:r>
    </w:p>
    <w:p w:rsidR="00646CF9" w:rsidRPr="00FB2F97" w:rsidP="001B3FF6">
      <w:pPr>
        <w:pStyle w:val="BodyTextIndent"/>
        <w:tabs>
          <w:tab w:val="left" w:pos="720"/>
        </w:tabs>
        <w:ind w:right="0" w:firstLine="454"/>
        <w:rPr>
          <w:rFonts w:ascii="Times New Roman" w:hAnsi="Times New Roman" w:cs="Times New Roman"/>
          <w:sz w:val="24"/>
          <w:szCs w:val="24"/>
        </w:rPr>
      </w:pPr>
      <w:r w:rsidRPr="00FB2F97">
        <w:rPr>
          <w:rFonts w:ascii="Times New Roman" w:hAnsi="Times New Roman" w:cs="Times New Roman"/>
          <w:sz w:val="24"/>
          <w:szCs w:val="24"/>
        </w:rPr>
        <w:t>Prvé dve pripomienky však nemohli byť akceptované, a to z</w:t>
      </w:r>
      <w:r w:rsidRPr="00FB2F97" w:rsidR="00D37C49">
        <w:rPr>
          <w:rFonts w:ascii="Times New Roman" w:hAnsi="Times New Roman" w:cs="Times New Roman"/>
          <w:sz w:val="24"/>
          <w:szCs w:val="24"/>
        </w:rPr>
        <w:t> </w:t>
      </w:r>
      <w:r w:rsidRPr="00FB2F97">
        <w:rPr>
          <w:rFonts w:ascii="Times New Roman" w:hAnsi="Times New Roman" w:cs="Times New Roman"/>
          <w:sz w:val="24"/>
          <w:szCs w:val="24"/>
        </w:rPr>
        <w:t>dôvodov</w:t>
      </w:r>
      <w:r w:rsidRPr="00FB2F97" w:rsidR="00D37C49">
        <w:rPr>
          <w:rFonts w:ascii="Times New Roman" w:hAnsi="Times New Roman" w:cs="Times New Roman"/>
          <w:sz w:val="24"/>
          <w:szCs w:val="24"/>
        </w:rPr>
        <w:t xml:space="preserve"> naznačených už vyššie v prvom odseku. V predmetnej veci uvádzame naviac aj nasledovné:</w:t>
      </w:r>
    </w:p>
    <w:p w:rsidR="00182FF9" w:rsidRPr="00FB2F97" w:rsidP="00182FF9">
      <w:pPr>
        <w:pStyle w:val="BodyTextIndent"/>
        <w:tabs>
          <w:tab w:val="left" w:pos="720"/>
        </w:tabs>
        <w:ind w:right="0" w:firstLine="454"/>
        <w:rPr>
          <w:rFonts w:ascii="Times New Roman" w:hAnsi="Times New Roman" w:cs="Times New Roman"/>
          <w:sz w:val="24"/>
          <w:szCs w:val="24"/>
        </w:rPr>
      </w:pPr>
      <w:r w:rsidRPr="00FB2F97" w:rsidR="00646CF9">
        <w:rPr>
          <w:rFonts w:ascii="Times New Roman" w:hAnsi="Times New Roman" w:cs="Times New Roman"/>
          <w:sz w:val="24"/>
          <w:szCs w:val="24"/>
        </w:rPr>
        <w:t xml:space="preserve">V otázke výšky pokút sa namietala duplicita </w:t>
      </w:r>
      <w:r w:rsidRPr="00FB2F97" w:rsidR="00D37C49">
        <w:rPr>
          <w:rFonts w:ascii="Times New Roman" w:hAnsi="Times New Roman" w:cs="Times New Roman"/>
          <w:sz w:val="24"/>
          <w:szCs w:val="24"/>
        </w:rPr>
        <w:t>navrhovaných</w:t>
      </w:r>
      <w:r w:rsidRPr="00FB2F97" w:rsidR="00646CF9">
        <w:rPr>
          <w:rFonts w:ascii="Times New Roman" w:hAnsi="Times New Roman" w:cs="Times New Roman"/>
          <w:sz w:val="24"/>
          <w:szCs w:val="24"/>
        </w:rPr>
        <w:t xml:space="preserve"> </w:t>
      </w:r>
      <w:r w:rsidRPr="00FB2F97" w:rsidR="00D37C49">
        <w:rPr>
          <w:rFonts w:ascii="Times New Roman" w:hAnsi="Times New Roman" w:cs="Times New Roman"/>
          <w:sz w:val="24"/>
          <w:szCs w:val="24"/>
        </w:rPr>
        <w:t>pokút a súčasne aj neúmernosť pokuty ukladanej prevádzkovateľovi alebo poskytovateľovi s významným vplyvom.</w:t>
      </w:r>
      <w:r w:rsidRPr="00FB2F97" w:rsidR="00646CF9">
        <w:rPr>
          <w:rFonts w:ascii="Times New Roman" w:hAnsi="Times New Roman" w:cs="Times New Roman"/>
          <w:sz w:val="24"/>
          <w:szCs w:val="24"/>
        </w:rPr>
        <w:t xml:space="preserve"> </w:t>
      </w:r>
      <w:r w:rsidRPr="00FB2F97" w:rsidR="00D37C49">
        <w:rPr>
          <w:rFonts w:ascii="Times New Roman" w:hAnsi="Times New Roman" w:cs="Times New Roman"/>
          <w:sz w:val="24"/>
          <w:szCs w:val="24"/>
        </w:rPr>
        <w:t>Ako sme však už u</w:t>
      </w:r>
      <w:r w:rsidRPr="00FB2F97">
        <w:rPr>
          <w:rFonts w:ascii="Times New Roman" w:hAnsi="Times New Roman" w:cs="Times New Roman"/>
          <w:sz w:val="24"/>
          <w:szCs w:val="24"/>
        </w:rPr>
        <w:t>viedli vyššie, podstatná odlišnosť</w:t>
      </w:r>
      <w:r w:rsidRPr="00FB2F97" w:rsidR="00D37C49">
        <w:rPr>
          <w:rFonts w:ascii="Times New Roman" w:hAnsi="Times New Roman" w:cs="Times New Roman"/>
          <w:sz w:val="24"/>
          <w:szCs w:val="24"/>
        </w:rPr>
        <w:t xml:space="preserve"> odôvodňujú</w:t>
      </w:r>
      <w:r w:rsidRPr="00FB2F97">
        <w:rPr>
          <w:rFonts w:ascii="Times New Roman" w:hAnsi="Times New Roman" w:cs="Times New Roman"/>
          <w:sz w:val="24"/>
          <w:szCs w:val="24"/>
        </w:rPr>
        <w:t>ca</w:t>
      </w:r>
      <w:r w:rsidRPr="00FB2F97" w:rsidR="00D37C49">
        <w:rPr>
          <w:rFonts w:ascii="Times New Roman" w:hAnsi="Times New Roman" w:cs="Times New Roman"/>
          <w:sz w:val="24"/>
          <w:szCs w:val="24"/>
        </w:rPr>
        <w:t xml:space="preserve"> </w:t>
      </w:r>
      <w:r w:rsidRPr="00FB2F97">
        <w:rPr>
          <w:rFonts w:ascii="Times New Roman" w:hAnsi="Times New Roman" w:cs="Times New Roman"/>
          <w:sz w:val="24"/>
          <w:szCs w:val="24"/>
        </w:rPr>
        <w:t>rôznu</w:t>
      </w:r>
      <w:r w:rsidRPr="00FB2F97" w:rsidR="00D37C49">
        <w:rPr>
          <w:rFonts w:ascii="Times New Roman" w:hAnsi="Times New Roman" w:cs="Times New Roman"/>
          <w:sz w:val="24"/>
          <w:szCs w:val="24"/>
        </w:rPr>
        <w:t xml:space="preserve"> výšku pokút je v priepastnom rozdiele </w:t>
      </w:r>
      <w:r w:rsidRPr="00FB2F97">
        <w:rPr>
          <w:rFonts w:ascii="Times New Roman" w:hAnsi="Times New Roman" w:cs="Times New Roman"/>
          <w:sz w:val="24"/>
          <w:szCs w:val="24"/>
        </w:rPr>
        <w:t>významu</w:t>
      </w:r>
      <w:r w:rsidRPr="00FB2F97" w:rsidR="00D37C49">
        <w:rPr>
          <w:rFonts w:ascii="Times New Roman" w:hAnsi="Times New Roman" w:cs="Times New Roman"/>
          <w:sz w:val="24"/>
          <w:szCs w:val="24"/>
        </w:rPr>
        <w:t xml:space="preserve"> porušenia povinnosti subjektom s významným, prípadne až rozhodujúcim vplyvom na trhu a</w:t>
      </w:r>
      <w:r w:rsidRPr="00FB2F97">
        <w:rPr>
          <w:rFonts w:ascii="Times New Roman" w:hAnsi="Times New Roman" w:cs="Times New Roman"/>
          <w:sz w:val="24"/>
          <w:szCs w:val="24"/>
        </w:rPr>
        <w:t xml:space="preserve"> alternatívnym </w:t>
      </w:r>
      <w:r w:rsidRPr="00FB2F97" w:rsidR="00D37C49">
        <w:rPr>
          <w:rFonts w:ascii="Times New Roman" w:hAnsi="Times New Roman" w:cs="Times New Roman"/>
          <w:sz w:val="24"/>
          <w:szCs w:val="24"/>
        </w:rPr>
        <w:t>prevádzkovateľom alebo poskytovateľom.</w:t>
      </w:r>
      <w:r w:rsidRPr="00FB2F97">
        <w:rPr>
          <w:rFonts w:ascii="Times New Roman" w:hAnsi="Times New Roman" w:cs="Times New Roman"/>
          <w:sz w:val="24"/>
          <w:szCs w:val="24"/>
        </w:rPr>
        <w:t xml:space="preserve"> Nový odsek</w:t>
      </w:r>
      <w:r w:rsidRPr="00FB2F97" w:rsidR="001B3FF6">
        <w:rPr>
          <w:rFonts w:ascii="Times New Roman" w:hAnsi="Times New Roman" w:cs="Times New Roman"/>
          <w:sz w:val="24"/>
          <w:szCs w:val="24"/>
        </w:rPr>
        <w:t xml:space="preserve"> 4 sa týka </w:t>
      </w:r>
      <w:r w:rsidRPr="00FB2F97">
        <w:rPr>
          <w:rFonts w:ascii="Times New Roman" w:hAnsi="Times New Roman" w:cs="Times New Roman"/>
          <w:sz w:val="24"/>
          <w:szCs w:val="24"/>
        </w:rPr>
        <w:t xml:space="preserve">výhradne </w:t>
      </w:r>
      <w:r w:rsidRPr="00FB2F97" w:rsidR="00BB6D45">
        <w:rPr>
          <w:rFonts w:ascii="Times New Roman" w:hAnsi="Times New Roman" w:cs="Times New Roman"/>
          <w:sz w:val="24"/>
          <w:szCs w:val="24"/>
        </w:rPr>
        <w:t xml:space="preserve">pokút udeľovaných </w:t>
      </w:r>
      <w:r w:rsidRPr="00FB2F97" w:rsidR="001B3FF6">
        <w:rPr>
          <w:rFonts w:ascii="Times New Roman" w:hAnsi="Times New Roman" w:cs="Times New Roman"/>
          <w:sz w:val="24"/>
          <w:szCs w:val="24"/>
        </w:rPr>
        <w:t>prevádzkovateľo</w:t>
      </w:r>
      <w:r w:rsidRPr="00FB2F97" w:rsidR="00FB2F97">
        <w:rPr>
          <w:rFonts w:ascii="Times New Roman" w:hAnsi="Times New Roman" w:cs="Times New Roman"/>
          <w:sz w:val="24"/>
          <w:szCs w:val="24"/>
        </w:rPr>
        <w:t>m</w:t>
      </w:r>
      <w:r w:rsidRPr="00FB2F97" w:rsidR="001B3FF6">
        <w:rPr>
          <w:rFonts w:ascii="Times New Roman" w:hAnsi="Times New Roman" w:cs="Times New Roman"/>
          <w:sz w:val="24"/>
          <w:szCs w:val="24"/>
        </w:rPr>
        <w:t xml:space="preserve"> s významným vplyvom na telekomunikačnom trhu. Účelom je tak zabrániť </w:t>
      </w:r>
      <w:r w:rsidRPr="00FB2F97">
        <w:rPr>
          <w:rFonts w:ascii="Times New Roman" w:hAnsi="Times New Roman" w:cs="Times New Roman"/>
          <w:sz w:val="24"/>
          <w:szCs w:val="24"/>
        </w:rPr>
        <w:t xml:space="preserve">týmto </w:t>
      </w:r>
      <w:r w:rsidRPr="00FB2F97" w:rsidR="001B3FF6">
        <w:rPr>
          <w:rFonts w:ascii="Times New Roman" w:hAnsi="Times New Roman" w:cs="Times New Roman"/>
          <w:sz w:val="24"/>
          <w:szCs w:val="24"/>
        </w:rPr>
        <w:t>prevádzkovateľom zneužívať svoje dominantné postavenie pre bránenie rozvoju liberalizačného procesu, teda brániť užívateľom telekomunikačných služieb, aby mohli využívať aj služby iných telekomunikačných prevádzkovateľov.</w:t>
      </w:r>
    </w:p>
    <w:p w:rsidR="001B3FF6" w:rsidRPr="00FB2F97" w:rsidP="00182FF9">
      <w:pPr>
        <w:pStyle w:val="BodyTextIndent"/>
        <w:tabs>
          <w:tab w:val="left" w:pos="720"/>
        </w:tabs>
        <w:ind w:right="0" w:firstLine="454"/>
        <w:rPr>
          <w:rFonts w:ascii="Times New Roman" w:hAnsi="Times New Roman" w:cs="Times New Roman"/>
          <w:sz w:val="24"/>
          <w:szCs w:val="24"/>
        </w:rPr>
      </w:pPr>
      <w:r w:rsidRPr="00FB2F97" w:rsidR="00182FF9">
        <w:rPr>
          <w:rFonts w:ascii="Times New Roman" w:hAnsi="Times New Roman" w:cs="Times New Roman"/>
          <w:sz w:val="24"/>
          <w:szCs w:val="24"/>
        </w:rPr>
        <w:t>Porovnajúc navrhované ustanovenie s ust. § 38 zák.</w:t>
      </w:r>
      <w:r w:rsidRPr="00FB2F97">
        <w:rPr>
          <w:rFonts w:ascii="Times New Roman" w:hAnsi="Times New Roman" w:cs="Times New Roman"/>
          <w:sz w:val="24"/>
          <w:szCs w:val="24"/>
        </w:rPr>
        <w:t xml:space="preserve"> </w:t>
      </w:r>
      <w:r w:rsidRPr="00FB2F97" w:rsidR="00182FF9">
        <w:rPr>
          <w:rFonts w:ascii="Times New Roman" w:hAnsi="Times New Roman" w:cs="Times New Roman"/>
          <w:sz w:val="24"/>
          <w:szCs w:val="24"/>
        </w:rPr>
        <w:t>č. 136/2001 Z. z.</w:t>
      </w:r>
      <w:r w:rsidRPr="00FB2F97">
        <w:rPr>
          <w:rFonts w:ascii="Times New Roman" w:hAnsi="Times New Roman" w:cs="Times New Roman"/>
          <w:sz w:val="24"/>
          <w:szCs w:val="24"/>
        </w:rPr>
        <w:t>o ochrane hospodárskej súťaže</w:t>
      </w:r>
      <w:r w:rsidRPr="00FB2F97" w:rsidR="00182FF9">
        <w:rPr>
          <w:rFonts w:ascii="Times New Roman" w:hAnsi="Times New Roman" w:cs="Times New Roman"/>
          <w:sz w:val="24"/>
          <w:szCs w:val="24"/>
        </w:rPr>
        <w:t xml:space="preserve"> v znení neskorších predpisov</w:t>
      </w:r>
      <w:r w:rsidRPr="00FB2F97">
        <w:rPr>
          <w:rFonts w:ascii="Times New Roman" w:hAnsi="Times New Roman" w:cs="Times New Roman"/>
          <w:sz w:val="24"/>
          <w:szCs w:val="24"/>
        </w:rPr>
        <w:t xml:space="preserve">, </w:t>
      </w:r>
      <w:r w:rsidRPr="00FB2F97" w:rsidR="00182FF9">
        <w:rPr>
          <w:rFonts w:ascii="Times New Roman" w:hAnsi="Times New Roman" w:cs="Times New Roman"/>
          <w:sz w:val="24"/>
          <w:szCs w:val="24"/>
        </w:rPr>
        <w:t xml:space="preserve">na základe ktorého je </w:t>
      </w:r>
      <w:r w:rsidRPr="00FB2F97">
        <w:rPr>
          <w:rFonts w:ascii="Times New Roman" w:hAnsi="Times New Roman" w:cs="Times New Roman"/>
          <w:sz w:val="24"/>
          <w:szCs w:val="24"/>
        </w:rPr>
        <w:t xml:space="preserve">Protimonopolný úrad </w:t>
      </w:r>
      <w:r w:rsidRPr="00FB2F97" w:rsidR="00182FF9">
        <w:rPr>
          <w:rFonts w:ascii="Times New Roman" w:hAnsi="Times New Roman" w:cs="Times New Roman"/>
          <w:sz w:val="24"/>
          <w:szCs w:val="24"/>
        </w:rPr>
        <w:t xml:space="preserve">SR oprávnený </w:t>
      </w:r>
      <w:r w:rsidRPr="00FB2F97">
        <w:rPr>
          <w:rFonts w:ascii="Times New Roman" w:hAnsi="Times New Roman" w:cs="Times New Roman"/>
          <w:sz w:val="24"/>
          <w:szCs w:val="24"/>
        </w:rPr>
        <w:t xml:space="preserve">za </w:t>
      </w:r>
      <w:r w:rsidRPr="00FB2F97" w:rsidR="00182FF9">
        <w:rPr>
          <w:rFonts w:ascii="Times New Roman" w:hAnsi="Times New Roman" w:cs="Times New Roman"/>
          <w:sz w:val="24"/>
          <w:szCs w:val="24"/>
        </w:rPr>
        <w:t xml:space="preserve">analogické </w:t>
      </w:r>
      <w:r w:rsidRPr="00FB2F97">
        <w:rPr>
          <w:rFonts w:ascii="Times New Roman" w:hAnsi="Times New Roman" w:cs="Times New Roman"/>
          <w:sz w:val="24"/>
          <w:szCs w:val="24"/>
        </w:rPr>
        <w:t>porušenie zákona</w:t>
      </w:r>
      <w:r w:rsidRPr="00FB2F97" w:rsidR="00182FF9">
        <w:rPr>
          <w:rFonts w:ascii="Times New Roman" w:hAnsi="Times New Roman" w:cs="Times New Roman"/>
          <w:sz w:val="24"/>
          <w:szCs w:val="24"/>
        </w:rPr>
        <w:t>,</w:t>
      </w:r>
      <w:r w:rsidRPr="00FB2F97">
        <w:rPr>
          <w:rFonts w:ascii="Times New Roman" w:hAnsi="Times New Roman" w:cs="Times New Roman"/>
          <w:sz w:val="24"/>
          <w:szCs w:val="24"/>
        </w:rPr>
        <w:t xml:space="preserve"> napr. aj za zneužívanie dominantného postavenia </w:t>
      </w:r>
      <w:r w:rsidRPr="00FB2F97" w:rsidR="00182FF9">
        <w:rPr>
          <w:rFonts w:ascii="Times New Roman" w:hAnsi="Times New Roman" w:cs="Times New Roman"/>
          <w:sz w:val="24"/>
          <w:szCs w:val="24"/>
        </w:rPr>
        <w:t xml:space="preserve">uložiť </w:t>
      </w:r>
      <w:r w:rsidRPr="00FB2F97">
        <w:rPr>
          <w:rFonts w:ascii="Times New Roman" w:hAnsi="Times New Roman" w:cs="Times New Roman"/>
          <w:sz w:val="24"/>
          <w:szCs w:val="24"/>
        </w:rPr>
        <w:t xml:space="preserve">pokutu do 10 % obratu za predchádzajúce účtovné obdobie, </w:t>
      </w:r>
      <w:r w:rsidRPr="00FB2F97" w:rsidR="00182FF9">
        <w:rPr>
          <w:rFonts w:ascii="Times New Roman" w:hAnsi="Times New Roman" w:cs="Times New Roman"/>
          <w:sz w:val="24"/>
          <w:szCs w:val="24"/>
        </w:rPr>
        <w:t>prídeme k záveru, že navrhovaná suma 50 000 000 Sk je len na spodnej hranici intervalu sankcií</w:t>
      </w:r>
      <w:r w:rsidRPr="00FB2F97">
        <w:rPr>
          <w:rFonts w:ascii="Times New Roman" w:hAnsi="Times New Roman" w:cs="Times New Roman"/>
          <w:sz w:val="24"/>
          <w:szCs w:val="24"/>
        </w:rPr>
        <w:t xml:space="preserve">, </w:t>
      </w:r>
      <w:r w:rsidRPr="00FB2F97" w:rsidR="00182FF9">
        <w:rPr>
          <w:rFonts w:ascii="Times New Roman" w:hAnsi="Times New Roman" w:cs="Times New Roman"/>
          <w:sz w:val="24"/>
          <w:szCs w:val="24"/>
        </w:rPr>
        <w:t>ktoré aj</w:t>
      </w:r>
      <w:r w:rsidRPr="00FB2F97">
        <w:rPr>
          <w:rFonts w:ascii="Times New Roman" w:hAnsi="Times New Roman" w:cs="Times New Roman"/>
          <w:sz w:val="24"/>
          <w:szCs w:val="24"/>
        </w:rPr>
        <w:t xml:space="preserve"> dominantných operátorov </w:t>
      </w:r>
      <w:r w:rsidRPr="00FB2F97" w:rsidR="00182FF9">
        <w:rPr>
          <w:rFonts w:ascii="Times New Roman" w:hAnsi="Times New Roman" w:cs="Times New Roman"/>
          <w:sz w:val="24"/>
          <w:szCs w:val="24"/>
        </w:rPr>
        <w:t>dokážu motivovať dodržiavať zákon</w:t>
      </w:r>
      <w:r w:rsidRPr="00FB2F97">
        <w:rPr>
          <w:rFonts w:ascii="Times New Roman" w:hAnsi="Times New Roman" w:cs="Times New Roman"/>
          <w:sz w:val="24"/>
          <w:szCs w:val="24"/>
        </w:rPr>
        <w:t>.</w:t>
      </w:r>
    </w:p>
    <w:p w:rsidR="00230656" w:rsidP="00230656">
      <w:pPr>
        <w:pStyle w:val="BodyTextIndent"/>
        <w:tabs>
          <w:tab w:val="left" w:pos="720"/>
        </w:tabs>
        <w:ind w:right="0"/>
        <w:rPr>
          <w:rFonts w:ascii="Times New Roman" w:hAnsi="Times New Roman" w:cs="Times New Roman"/>
          <w:sz w:val="24"/>
          <w:szCs w:val="24"/>
        </w:rPr>
      </w:pPr>
    </w:p>
    <w:p w:rsidR="00976CCB">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3</w:t>
      </w:r>
      <w:r w:rsidR="000F2763">
        <w:rPr>
          <w:rFonts w:ascii="Times New Roman" w:hAnsi="Times New Roman" w:cs="Times New Roman"/>
          <w:b/>
          <w:bCs/>
          <w:sz w:val="24"/>
          <w:szCs w:val="24"/>
          <w:lang w:val="sk-SK"/>
        </w:rPr>
        <w:t>6</w:t>
      </w:r>
      <w:r>
        <w:rPr>
          <w:rFonts w:ascii="Times New Roman" w:hAnsi="Times New Roman" w:cs="Times New Roman"/>
          <w:b/>
          <w:bCs/>
          <w:sz w:val="24"/>
          <w:szCs w:val="24"/>
          <w:lang w:val="sk-SK"/>
        </w:rPr>
        <w:t>:</w:t>
      </w:r>
    </w:p>
    <w:p w:rsidR="00976CCB">
      <w:pPr>
        <w:pStyle w:val="BodyText"/>
        <w:tabs>
          <w:tab w:val="clear" w:pos="720"/>
        </w:tabs>
        <w:ind w:firstLine="454"/>
        <w:rPr>
          <w:rFonts w:ascii="Times New Roman" w:hAnsi="Times New Roman" w:cs="Times New Roman"/>
        </w:rPr>
      </w:pPr>
      <w:r>
        <w:rPr>
          <w:rFonts w:ascii="Times New Roman" w:hAnsi="Times New Roman" w:cs="Times New Roman"/>
        </w:rPr>
        <w:t>Navrhované zmeny v § 15 ods. 1 písm. b) a ods. 8, § 16 ods. 5 a 6 a § 17 ods. 1 písm. c), kde sa vždy slová “obmedzených zdrojov” vo všetkých tvaroch nahrádzajú slovom “frekvencie” v príslušnom tvare, je odôvodnené vyššie v bode 6.</w:t>
      </w:r>
    </w:p>
    <w:p w:rsidR="00976CCB">
      <w:pPr>
        <w:pStyle w:val="BodyText"/>
        <w:tabs>
          <w:tab w:val="clear" w:pos="720"/>
        </w:tabs>
        <w:ind w:firstLine="454"/>
        <w:rPr>
          <w:rFonts w:ascii="Times New Roman" w:hAnsi="Times New Roman" w:cs="Times New Roman"/>
        </w:rPr>
      </w:pPr>
    </w:p>
    <w:p w:rsidR="00976CCB">
      <w:pPr>
        <w:pStyle w:val="BodyText"/>
        <w:tabs>
          <w:tab w:val="clear" w:pos="720"/>
        </w:tabs>
        <w:rPr>
          <w:rFonts w:ascii="Times New Roman" w:hAnsi="Times New Roman" w:cs="Times New Roman"/>
          <w:b/>
          <w:bCs/>
        </w:rPr>
      </w:pPr>
      <w:r>
        <w:rPr>
          <w:rFonts w:ascii="Times New Roman" w:hAnsi="Times New Roman" w:cs="Times New Roman"/>
          <w:b/>
          <w:bCs/>
        </w:rPr>
        <w:t>K bodu 3</w:t>
      </w:r>
      <w:r w:rsidR="000F2763">
        <w:rPr>
          <w:rFonts w:ascii="Times New Roman" w:hAnsi="Times New Roman" w:cs="Times New Roman"/>
          <w:b/>
          <w:bCs/>
        </w:rPr>
        <w:t>7</w:t>
      </w:r>
      <w:r>
        <w:rPr>
          <w:rFonts w:ascii="Times New Roman" w:hAnsi="Times New Roman" w:cs="Times New Roman"/>
          <w:b/>
          <w:bCs/>
        </w:rPr>
        <w:t>:</w:t>
      </w:r>
    </w:p>
    <w:p w:rsidR="00976CCB">
      <w:pPr>
        <w:pStyle w:val="BodyText"/>
        <w:tabs>
          <w:tab w:val="clear" w:pos="720"/>
        </w:tabs>
        <w:ind w:firstLine="454"/>
        <w:rPr>
          <w:rFonts w:ascii="Times New Roman" w:hAnsi="Times New Roman" w:cs="Times New Roman"/>
        </w:rPr>
      </w:pPr>
      <w:r>
        <w:rPr>
          <w:rFonts w:ascii="Times New Roman" w:hAnsi="Times New Roman" w:cs="Times New Roman"/>
        </w:rPr>
        <w:t xml:space="preserve">Z dôvodu doplnenia § 56a sa mení umiestnenie nadpisu § 56. </w:t>
      </w:r>
    </w:p>
    <w:p w:rsidR="00976CCB">
      <w:pPr>
        <w:pStyle w:val="BodyText"/>
        <w:tabs>
          <w:tab w:val="clear" w:pos="720"/>
        </w:tabs>
        <w:ind w:firstLine="454"/>
        <w:rPr>
          <w:rFonts w:ascii="Times New Roman" w:hAnsi="Times New Roman" w:cs="Times New Roman"/>
        </w:rPr>
      </w:pPr>
    </w:p>
    <w:p w:rsidR="00976CCB">
      <w:pPr>
        <w:pStyle w:val="BodyTextIndent"/>
        <w:tabs>
          <w:tab w:val="left" w:pos="720"/>
        </w:tabs>
        <w:ind w:right="0"/>
        <w:rPr>
          <w:rFonts w:ascii="Times New Roman" w:hAnsi="Times New Roman" w:cs="Times New Roman"/>
          <w:b/>
          <w:bCs/>
          <w:sz w:val="24"/>
          <w:szCs w:val="24"/>
        </w:rPr>
      </w:pPr>
      <w:r w:rsidR="000F2763">
        <w:rPr>
          <w:rFonts w:ascii="Times New Roman" w:hAnsi="Times New Roman" w:cs="Times New Roman"/>
          <w:b/>
          <w:bCs/>
          <w:sz w:val="24"/>
          <w:szCs w:val="24"/>
        </w:rPr>
        <w:t>K bodu 38</w:t>
      </w:r>
      <w:r>
        <w:rPr>
          <w:rFonts w:ascii="Times New Roman" w:hAnsi="Times New Roman" w:cs="Times New Roman"/>
          <w:b/>
          <w:bCs/>
          <w:sz w:val="24"/>
          <w:szCs w:val="24"/>
        </w:rPr>
        <w:t>:</w:t>
      </w:r>
    </w:p>
    <w:p w:rsidR="00976CCB">
      <w:pPr>
        <w:pStyle w:val="BodyTextIndent"/>
        <w:ind w:firstLine="426"/>
        <w:rPr>
          <w:rFonts w:ascii="Times New Roman" w:hAnsi="Times New Roman" w:cs="Times New Roman"/>
          <w:sz w:val="24"/>
          <w:szCs w:val="24"/>
        </w:rPr>
      </w:pPr>
      <w:r>
        <w:rPr>
          <w:rFonts w:ascii="Times New Roman" w:hAnsi="Times New Roman" w:cs="Times New Roman"/>
          <w:sz w:val="24"/>
          <w:szCs w:val="24"/>
        </w:rPr>
        <w:t>Navrhovaným znením nového § 56a, sa dodatočne zrušujú všetky právne predpisy v oblasti telekomunikácií, ktoré zákon o telekomunikáciách nezrušil, i keď boli vyhlásené v Zbierke zákonov alebo vyhlásené uverejnením oznámenia v Zbierke zákonov počas  účinnosti predchádzajúceho zákona č. 110/1964 Zb. o telekomunikáciách v znení neskorších predpisov, t.j. do 1. 7. 2000.</w:t>
      </w:r>
    </w:p>
    <w:p w:rsidR="00976CCB">
      <w:pPr>
        <w:pStyle w:val="BodyText"/>
        <w:tabs>
          <w:tab w:val="clear" w:pos="720"/>
        </w:tabs>
        <w:rPr>
          <w:rFonts w:ascii="Times New Roman" w:hAnsi="Times New Roman" w:cs="Times New Roman"/>
          <w:b/>
          <w:bCs/>
        </w:rPr>
      </w:pPr>
    </w:p>
    <w:p w:rsidR="00976CCB">
      <w:pPr>
        <w:pStyle w:val="BodyText"/>
        <w:tabs>
          <w:tab w:val="clear" w:pos="720"/>
        </w:tabs>
        <w:rPr>
          <w:rFonts w:ascii="Times New Roman" w:hAnsi="Times New Roman" w:cs="Times New Roman"/>
          <w:b/>
          <w:bCs/>
        </w:rPr>
      </w:pPr>
      <w:r w:rsidR="000F2763">
        <w:rPr>
          <w:rFonts w:ascii="Times New Roman" w:hAnsi="Times New Roman" w:cs="Times New Roman"/>
          <w:b/>
          <w:bCs/>
        </w:rPr>
        <w:t>K bodu 39</w:t>
      </w:r>
      <w:r>
        <w:rPr>
          <w:rFonts w:ascii="Times New Roman" w:hAnsi="Times New Roman" w:cs="Times New Roman"/>
          <w:b/>
          <w:bCs/>
        </w:rPr>
        <w:t>:</w:t>
      </w:r>
    </w:p>
    <w:p w:rsidR="00976CCB">
      <w:pPr>
        <w:ind w:firstLine="426"/>
        <w:jc w:val="both"/>
        <w:rPr>
          <w:rFonts w:ascii="Times New Roman" w:hAnsi="Times New Roman" w:cs="Times New Roman"/>
          <w:sz w:val="24"/>
          <w:szCs w:val="24"/>
          <w:lang w:val="sk-SK"/>
        </w:rPr>
      </w:pPr>
      <w:r>
        <w:rPr>
          <w:rFonts w:ascii="Times New Roman" w:hAnsi="Times New Roman" w:cs="Times New Roman"/>
          <w:sz w:val="24"/>
          <w:szCs w:val="24"/>
          <w:lang w:val="sk-SK"/>
        </w:rPr>
        <w:t>Vzhľadom na nové znenie § 21 a § 21a (body 13 a 14) “Uvoľnený prístup k miestnemu vedeniu”, ktoré v plnom rozsahu zapracúva problematiku uvoľneného prístupu k miestnym vedeniam podľa nariadenia EP a Rady č. 2887/2000, a to vrátane prílohy referenčnej ponuky, zaraďuje sa do návrhu novelizácie aj príloha “Zoznam minimálnych položiek, ktoré musí obsahovať referenčná ponuka na uvoľnený prístup k miestnemu vedeniu.”</w:t>
      </w:r>
    </w:p>
    <w:p w:rsidR="00976CCB">
      <w:pPr>
        <w:pStyle w:val="Heading3"/>
        <w:rPr>
          <w:rFonts w:ascii="Times New Roman" w:hAnsi="Times New Roman" w:cs="Times New Roman"/>
          <w:sz w:val="28"/>
          <w:szCs w:val="28"/>
          <w:lang w:val="sk-SK"/>
        </w:rPr>
      </w:pPr>
    </w:p>
    <w:p w:rsidR="00976CCB">
      <w:pPr>
        <w:pStyle w:val="Heading3"/>
        <w:rPr>
          <w:rFonts w:ascii="Times New Roman" w:hAnsi="Times New Roman" w:cs="Times New Roman"/>
          <w:sz w:val="28"/>
          <w:szCs w:val="28"/>
          <w:lang w:val="sk-SK"/>
        </w:rPr>
      </w:pPr>
      <w:r>
        <w:rPr>
          <w:rFonts w:ascii="Times New Roman" w:hAnsi="Times New Roman" w:cs="Times New Roman"/>
          <w:sz w:val="28"/>
          <w:szCs w:val="28"/>
          <w:lang w:val="sk-SK"/>
        </w:rPr>
        <w:t>Čl. II</w:t>
      </w:r>
    </w:p>
    <w:p w:rsidR="00976CCB">
      <w:pPr>
        <w:pStyle w:val="BodyText"/>
        <w:tabs>
          <w:tab w:val="clear" w:pos="720"/>
        </w:tabs>
        <w:rPr>
          <w:rFonts w:ascii="Times New Roman" w:hAnsi="Times New Roman" w:cs="Times New Roman"/>
        </w:rPr>
      </w:pPr>
    </w:p>
    <w:p w:rsidR="00976CCB" w:rsidRPr="000F2763">
      <w:pPr>
        <w:pStyle w:val="PARA"/>
        <w:keepNext w:val="0"/>
        <w:keepLines w:val="0"/>
        <w:tabs>
          <w:tab w:val="clear" w:pos="680"/>
        </w:tabs>
        <w:spacing w:before="0" w:after="0"/>
        <w:jc w:val="both"/>
        <w:rPr>
          <w:rFonts w:ascii="Times New Roman" w:hAnsi="Times New Roman" w:cs="Times New Roman"/>
          <w:lang w:val="sk-SK"/>
        </w:rPr>
      </w:pPr>
      <w:r>
        <w:rPr>
          <w:rFonts w:ascii="Times New Roman" w:hAnsi="Times New Roman" w:cs="Times New Roman"/>
          <w:lang w:val="sk-SK"/>
        </w:rPr>
        <w:t xml:space="preserve">Nadobudnutie účinnosti tejto novely zákona o telekomunikáciách </w:t>
      </w:r>
      <w:r w:rsidRPr="000F2763">
        <w:rPr>
          <w:rFonts w:ascii="Times New Roman" w:hAnsi="Times New Roman" w:cs="Times New Roman"/>
          <w:lang w:val="sk-SK"/>
        </w:rPr>
        <w:t xml:space="preserve">sa vzhľadom na skutočnosti uvedené vo všeobecnej časti </w:t>
      </w:r>
      <w:r w:rsidRPr="000F2763" w:rsidR="00F9045A">
        <w:rPr>
          <w:rFonts w:ascii="Times New Roman" w:hAnsi="Times New Roman" w:cs="Times New Roman"/>
          <w:lang w:val="sk-SK"/>
        </w:rPr>
        <w:t xml:space="preserve">navrhuje dňom </w:t>
      </w:r>
      <w:r w:rsidRPr="000F2763" w:rsidR="008F4B3A">
        <w:rPr>
          <w:rFonts w:ascii="Times New Roman" w:hAnsi="Times New Roman" w:cs="Times New Roman"/>
          <w:lang w:val="sk-SK"/>
        </w:rPr>
        <w:t>vyhlásenia</w:t>
      </w:r>
      <w:r w:rsidRPr="000F2763" w:rsidR="00F9045A">
        <w:rPr>
          <w:rFonts w:ascii="Times New Roman" w:hAnsi="Times New Roman" w:cs="Times New Roman"/>
          <w:lang w:val="sk-SK"/>
        </w:rPr>
        <w:t xml:space="preserve"> v Zbierke zákonov.</w:t>
      </w:r>
      <w:r w:rsidR="00182FF9">
        <w:rPr>
          <w:rFonts w:ascii="Times New Roman" w:hAnsi="Times New Roman" w:cs="Times New Roman"/>
          <w:lang w:val="sk-SK"/>
        </w:rPr>
        <w:t xml:space="preserve"> V tejto súvislosti osobitne vystupuje do popredia skutočnosť, že skoré nadobudnutie účinnosti návrhu zákona </w:t>
      </w:r>
      <w:r w:rsidR="003532C3">
        <w:rPr>
          <w:rFonts w:ascii="Times New Roman" w:hAnsi="Times New Roman" w:cs="Times New Roman"/>
          <w:lang w:val="sk-SK"/>
        </w:rPr>
        <w:t xml:space="preserve">má potenciál výrazne </w:t>
      </w:r>
      <w:r w:rsidR="00182FF9">
        <w:rPr>
          <w:rFonts w:ascii="Times New Roman" w:hAnsi="Times New Roman" w:cs="Times New Roman"/>
          <w:lang w:val="sk-SK"/>
        </w:rPr>
        <w:t xml:space="preserve">urýchliť </w:t>
      </w:r>
      <w:r w:rsidR="003532C3">
        <w:rPr>
          <w:rFonts w:ascii="Times New Roman" w:hAnsi="Times New Roman" w:cs="Times New Roman"/>
          <w:lang w:val="sk-SK"/>
        </w:rPr>
        <w:t xml:space="preserve">už </w:t>
      </w:r>
      <w:r w:rsidR="00182FF9">
        <w:rPr>
          <w:rFonts w:ascii="Times New Roman" w:hAnsi="Times New Roman" w:cs="Times New Roman"/>
          <w:lang w:val="sk-SK"/>
        </w:rPr>
        <w:t>prebiehajúce rokovania o vzájomnom prepojení medzi prevádzkovateľmi s</w:t>
      </w:r>
      <w:r w:rsidR="003532C3">
        <w:rPr>
          <w:rFonts w:ascii="Times New Roman" w:hAnsi="Times New Roman" w:cs="Times New Roman"/>
          <w:lang w:val="sk-SK"/>
        </w:rPr>
        <w:t> významným vplyvom na relevantnom telekomunikačnom trhu a alternatívnymi prevádzkovateľmi, ktorých neuzavretie predstavuje v súčasnosti najväčšiu brzdu začatia skutočnej liberalizácie verejnej telefónnej služby.</w:t>
      </w:r>
    </w:p>
    <w:p w:rsidR="009C0FC1">
      <w:pPr>
        <w:pStyle w:val="Heading4"/>
        <w:rPr>
          <w:rFonts w:ascii="Times New Roman" w:hAnsi="Times New Roman" w:cs="Times New Roman"/>
          <w:lang w:val="sk-SK"/>
        </w:rPr>
      </w:pPr>
    </w:p>
    <w:p w:rsidR="009C0FC1">
      <w:pPr>
        <w:pStyle w:val="Heading4"/>
        <w:rPr>
          <w:rFonts w:ascii="Times New Roman" w:hAnsi="Times New Roman" w:cs="Times New Roman"/>
          <w:lang w:val="sk-SK"/>
        </w:rPr>
      </w:pPr>
    </w:p>
    <w:p w:rsidR="009C0FC1" w:rsidRPr="009C0FC1" w:rsidP="009C0FC1">
      <w:pPr>
        <w:rPr>
          <w:rFonts w:ascii="Times New Roman" w:hAnsi="Times New Roman" w:cs="Times New Roman"/>
          <w:lang w:val="sk-SK"/>
        </w:rPr>
      </w:pPr>
    </w:p>
    <w:p w:rsidR="00976CCB" w:rsidRPr="000F2763">
      <w:pPr>
        <w:pStyle w:val="Heading4"/>
        <w:rPr>
          <w:rFonts w:ascii="Times New Roman" w:hAnsi="Times New Roman" w:cs="Times New Roman"/>
          <w:lang w:val="sk-SK"/>
        </w:rPr>
      </w:pPr>
      <w:r w:rsidRPr="000F2763">
        <w:rPr>
          <w:rFonts w:ascii="Times New Roman" w:hAnsi="Times New Roman" w:cs="Times New Roman"/>
          <w:lang w:val="sk-SK"/>
        </w:rPr>
        <w:t>Bratislav</w:t>
      </w:r>
      <w:r w:rsidRPr="000F2763" w:rsidR="00727D89">
        <w:rPr>
          <w:rFonts w:ascii="Times New Roman" w:hAnsi="Times New Roman" w:cs="Times New Roman"/>
          <w:lang w:val="sk-SK"/>
        </w:rPr>
        <w:t>a</w:t>
      </w:r>
      <w:r w:rsidRPr="000F2763" w:rsidR="000F2763">
        <w:rPr>
          <w:rFonts w:ascii="Times New Roman" w:hAnsi="Times New Roman" w:cs="Times New Roman"/>
          <w:lang w:val="sk-SK"/>
        </w:rPr>
        <w:t>,</w:t>
      </w:r>
      <w:r w:rsidRPr="000F2763">
        <w:rPr>
          <w:rFonts w:ascii="Times New Roman" w:hAnsi="Times New Roman" w:cs="Times New Roman"/>
          <w:lang w:val="sk-SK"/>
        </w:rPr>
        <w:tab/>
      </w:r>
      <w:r w:rsidRPr="000F2763" w:rsidR="009E63D1">
        <w:rPr>
          <w:rFonts w:ascii="Times New Roman" w:hAnsi="Times New Roman" w:cs="Times New Roman"/>
          <w:lang w:val="sk-SK"/>
        </w:rPr>
        <w:t>14. marca 2003</w:t>
      </w:r>
    </w:p>
    <w:p w:rsidR="00976CCB" w:rsidRPr="000F2763">
      <w:pPr>
        <w:rPr>
          <w:rFonts w:ascii="Times New Roman" w:hAnsi="Times New Roman" w:cs="Times New Roman"/>
          <w:sz w:val="24"/>
          <w:szCs w:val="24"/>
          <w:lang w:val="sk-SK"/>
        </w:rPr>
      </w:pPr>
    </w:p>
    <w:p w:rsidR="00976CCB" w:rsidRPr="000F2763">
      <w:pPr>
        <w:rPr>
          <w:rFonts w:ascii="Times New Roman" w:hAnsi="Times New Roman" w:cs="Times New Roman"/>
          <w:sz w:val="24"/>
          <w:szCs w:val="24"/>
          <w:lang w:val="sk-SK"/>
        </w:rPr>
      </w:pPr>
    </w:p>
    <w:p w:rsidR="00976CCB" w:rsidRPr="000F2763">
      <w:pPr>
        <w:rPr>
          <w:rFonts w:ascii="Times New Roman" w:hAnsi="Times New Roman" w:cs="Times New Roman"/>
          <w:sz w:val="24"/>
          <w:szCs w:val="24"/>
          <w:lang w:val="sk-SK"/>
        </w:rPr>
      </w:pPr>
    </w:p>
    <w:p w:rsidR="00976CCB" w:rsidRPr="000F2763">
      <w:pPr>
        <w:rPr>
          <w:rFonts w:ascii="Times New Roman" w:hAnsi="Times New Roman" w:cs="Times New Roman"/>
          <w:sz w:val="24"/>
          <w:szCs w:val="24"/>
          <w:lang w:val="sk-SK"/>
        </w:rPr>
      </w:pPr>
      <w:r w:rsidRPr="000F2763" w:rsidR="00840434">
        <w:rPr>
          <w:rFonts w:ascii="Times New Roman" w:hAnsi="Times New Roman" w:cs="Times New Roman"/>
          <w:sz w:val="24"/>
          <w:szCs w:val="24"/>
          <w:lang w:val="sk-SK"/>
        </w:rPr>
        <w:t>Poslanci Národnej rady Slovenskej republiky:</w:t>
      </w:r>
    </w:p>
    <w:p w:rsidR="00976CCB" w:rsidRPr="000F2763">
      <w:pPr>
        <w:rPr>
          <w:rFonts w:ascii="Times New Roman" w:hAnsi="Times New Roman" w:cs="Times New Roman"/>
          <w:sz w:val="24"/>
          <w:szCs w:val="24"/>
          <w:lang w:val="sk-SK"/>
        </w:rPr>
      </w:pPr>
    </w:p>
    <w:p w:rsidR="009E63D1" w:rsidRPr="000F2763">
      <w:pPr>
        <w:rPr>
          <w:rFonts w:ascii="Times New Roman" w:hAnsi="Times New Roman" w:cs="Times New Roman"/>
          <w:sz w:val="24"/>
          <w:szCs w:val="24"/>
          <w:lang w:val="sk-SK"/>
        </w:rPr>
      </w:pPr>
      <w:r w:rsidR="009C0FC1">
        <w:rPr>
          <w:rFonts w:ascii="Times New Roman" w:hAnsi="Times New Roman" w:cs="Times New Roman"/>
          <w:sz w:val="24"/>
          <w:szCs w:val="24"/>
          <w:lang w:val="sk-SK"/>
        </w:rPr>
        <w:t>Herman Arvay</w:t>
      </w:r>
    </w:p>
    <w:p w:rsidR="00976CCB" w:rsidRPr="000F2763">
      <w:pPr>
        <w:rPr>
          <w:rFonts w:ascii="Times New Roman" w:hAnsi="Times New Roman" w:cs="Times New Roman"/>
          <w:sz w:val="24"/>
          <w:szCs w:val="24"/>
          <w:lang w:val="sk-SK"/>
        </w:rPr>
      </w:pPr>
      <w:r w:rsidRPr="000F2763" w:rsidR="009E63D1">
        <w:rPr>
          <w:rFonts w:ascii="Times New Roman" w:hAnsi="Times New Roman" w:cs="Times New Roman"/>
          <w:sz w:val="24"/>
          <w:szCs w:val="24"/>
          <w:lang w:val="sk-SK"/>
        </w:rPr>
        <w:t>Jaroslav Baška</w:t>
      </w:r>
    </w:p>
    <w:p w:rsidR="00840434" w:rsidRPr="000F2763">
      <w:pPr>
        <w:rPr>
          <w:rFonts w:ascii="Times New Roman" w:hAnsi="Times New Roman" w:cs="Times New Roman"/>
          <w:sz w:val="24"/>
          <w:szCs w:val="24"/>
          <w:lang w:val="sk-SK"/>
        </w:rPr>
      </w:pPr>
      <w:r w:rsidR="009C0FC1">
        <w:rPr>
          <w:rFonts w:ascii="Times New Roman" w:hAnsi="Times New Roman" w:cs="Times New Roman"/>
          <w:sz w:val="24"/>
          <w:szCs w:val="24"/>
          <w:lang w:val="sk-SK"/>
        </w:rPr>
        <w:t>Ján Jasovský</w:t>
      </w:r>
    </w:p>
    <w:p w:rsidR="00976CCB" w:rsidRPr="000F2763">
      <w:pPr>
        <w:rPr>
          <w:rFonts w:ascii="Times New Roman" w:hAnsi="Times New Roman" w:cs="Times New Roman"/>
          <w:sz w:val="24"/>
          <w:szCs w:val="24"/>
          <w:lang w:val="sk-SK"/>
        </w:rPr>
      </w:pPr>
      <w:r w:rsidR="009C0FC1">
        <w:rPr>
          <w:rFonts w:ascii="Times New Roman" w:hAnsi="Times New Roman" w:cs="Times New Roman"/>
          <w:sz w:val="24"/>
          <w:szCs w:val="24"/>
          <w:lang w:val="sk-SK"/>
        </w:rPr>
        <w:t>Peter Miššík</w:t>
      </w:r>
    </w:p>
    <w:sectPr>
      <w:footerReference w:type="default" r:id="rId4"/>
      <w:pgSz w:w="11906" w:h="16838"/>
      <w:pgMar w:top="1417" w:right="1417" w:bottom="851" w:left="1417" w:header="709" w:footer="709" w:gutter="0"/>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70">
    <w:pPr>
      <w:pStyle w:val="Footer"/>
      <w:framePr w:vAnchor="text" w:hAnchor="margin" w:xAlign="right" w:y="1"/>
      <w:rPr>
        <w:rStyle w:val="PageNumber"/>
        <w:rFonts w:ascii="Times New Roman" w:hAnsi="Times New Roman" w:cs="Times New Roman"/>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 xml:space="preserve">PAGE  </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16</w:t>
    </w:r>
    <w:r>
      <w:rPr>
        <w:rStyle w:val="PageNumber"/>
        <w:rFonts w:ascii="Times New Roman" w:hAnsi="Times New Roman" w:cs="Times New Roman"/>
        <w:sz w:val="20"/>
        <w:szCs w:val="20"/>
      </w:rPr>
      <w:fldChar w:fldCharType="end"/>
    </w:r>
  </w:p>
  <w:p w:rsidR="004B4470">
    <w:pPr>
      <w:pStyle w:val="Footer"/>
      <w:ind w:right="360"/>
      <w:rPr>
        <w:rFonts w:ascii="Times New Roman" w:hAnsi="Times New Roman" w:cs="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E3C378C"/>
    <w:lvl w:ilvl="0">
      <w:start w:val="1"/>
      <w:numFmt w:val="bullet"/>
      <w:lvlText w:val=""/>
      <w:lvlJc w:val="left"/>
      <w:pPr>
        <w:tabs>
          <w:tab w:val="num" w:pos="643"/>
        </w:tabs>
        <w:ind w:left="643" w:hanging="360"/>
      </w:pPr>
      <w:rPr>
        <w:rFonts w:ascii="Symbol" w:hAnsi="Symbol" w:cs="Symbol"/>
        <w:rtl w:val="0"/>
      </w:rPr>
    </w:lvl>
  </w:abstractNum>
  <w:abstractNum w:abstractNumId="1">
    <w:nsid w:val="03103D6A"/>
    <w:multiLevelType w:val="singleLevel"/>
    <w:tmpl w:val="04050017"/>
    <w:lvl w:ilvl="0">
      <w:start w:val="1"/>
      <w:numFmt w:val="lowerLetter"/>
      <w:lvlText w:val="%1)"/>
      <w:lvlJc w:val="left"/>
      <w:pPr>
        <w:tabs>
          <w:tab w:val="num" w:pos="360"/>
        </w:tabs>
        <w:ind w:left="360" w:hanging="360"/>
      </w:pPr>
    </w:lvl>
  </w:abstractNum>
  <w:abstractNum w:abstractNumId="2">
    <w:nsid w:val="05FC3358"/>
    <w:multiLevelType w:val="singleLevel"/>
    <w:tmpl w:val="04050001"/>
    <w:lvl w:ilvl="0">
      <w:start w:val="1"/>
      <w:numFmt w:val="bullet"/>
      <w:lvlText w:val=""/>
      <w:lvlJc w:val="left"/>
      <w:pPr>
        <w:tabs>
          <w:tab w:val="num" w:pos="360"/>
        </w:tabs>
        <w:ind w:left="360" w:hanging="360"/>
      </w:pPr>
      <w:rPr>
        <w:rFonts w:ascii="Symbol" w:hAnsi="Symbol" w:cs="Symbol"/>
        <w:rtl w:val="0"/>
      </w:rPr>
    </w:lvl>
  </w:abstractNum>
  <w:abstractNum w:abstractNumId="3">
    <w:nsid w:val="06812B9C"/>
    <w:multiLevelType w:val="singleLevel"/>
    <w:tmpl w:val="E1BC90B0"/>
    <w:lvl w:ilvl="0">
      <w:start w:val="1"/>
      <w:numFmt w:val="lowerLetter"/>
      <w:lvlText w:val="%1)"/>
      <w:legacy w:legacy="1" w:legacySpace="0" w:legacyIndent="283"/>
      <w:lvlJc w:val="left"/>
      <w:pPr>
        <w:ind w:left="992" w:hanging="283"/>
      </w:pPr>
    </w:lvl>
  </w:abstractNum>
  <w:abstractNum w:abstractNumId="4">
    <w:nsid w:val="06854065"/>
    <w:multiLevelType w:val="singleLevel"/>
    <w:tmpl w:val="04050001"/>
    <w:lvl w:ilvl="0">
      <w:start w:val="1"/>
      <w:numFmt w:val="bullet"/>
      <w:lvlText w:val=""/>
      <w:lvlJc w:val="left"/>
      <w:pPr>
        <w:tabs>
          <w:tab w:val="num" w:pos="360"/>
        </w:tabs>
        <w:ind w:left="360" w:hanging="360"/>
      </w:pPr>
      <w:rPr>
        <w:rFonts w:ascii="Symbol" w:hAnsi="Symbol" w:cs="Symbol"/>
        <w:rtl w:val="0"/>
      </w:rPr>
    </w:lvl>
  </w:abstractNum>
  <w:abstractNum w:abstractNumId="5">
    <w:nsid w:val="07311FB8"/>
    <w:multiLevelType w:val="multilevel"/>
    <w:tmpl w:val="3F26E710"/>
    <w:lvl w:ilvl="0">
      <w:start w:val="1"/>
      <w:numFmt w:val="decimal"/>
      <w:lvlText w:val="%1."/>
      <w:lvlJc w:val="left"/>
      <w:pPr>
        <w:tabs>
          <w:tab w:val="num" w:pos="737"/>
        </w:tabs>
        <w:ind w:left="737" w:hanging="397"/>
      </w:pPr>
    </w:lvl>
    <w:lvl w:ilvl="1">
      <w:start w:val="1"/>
      <w:numFmt w:val="upperLetter"/>
      <w:pStyle w:val="Heading5"/>
      <w:lvlText w:val="%2."/>
      <w:lvlJc w:val="left"/>
      <w:pPr>
        <w:tabs>
          <w:tab w:val="num" w:pos="1620"/>
        </w:tabs>
        <w:ind w:left="162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075627CA"/>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7">
    <w:nsid w:val="08170DD8"/>
    <w:multiLevelType w:val="singleLevel"/>
    <w:tmpl w:val="9AF8AE18"/>
    <w:lvl w:ilvl="0">
      <w:start w:val="1"/>
      <w:numFmt w:val="decimal"/>
      <w:lvlText w:val="%1."/>
      <w:lvlJc w:val="left"/>
      <w:pPr>
        <w:tabs>
          <w:tab w:val="num" w:pos="390"/>
        </w:tabs>
        <w:ind w:left="390" w:hanging="390"/>
      </w:pPr>
    </w:lvl>
  </w:abstractNum>
  <w:abstractNum w:abstractNumId="8">
    <w:nsid w:val="094F4A0E"/>
    <w:multiLevelType w:val="singleLevel"/>
    <w:tmpl w:val="911E9010"/>
    <w:lvl w:ilvl="0">
      <w:start w:val="9"/>
      <w:numFmt w:val="bullet"/>
      <w:lvlText w:val="-"/>
      <w:lvlJc w:val="left"/>
      <w:pPr>
        <w:tabs>
          <w:tab w:val="num" w:pos="1680"/>
        </w:tabs>
        <w:ind w:left="1680" w:hanging="360"/>
      </w:pPr>
    </w:lvl>
  </w:abstractNum>
  <w:abstractNum w:abstractNumId="9">
    <w:nsid w:val="0AFF0647"/>
    <w:multiLevelType w:val="multilevel"/>
    <w:tmpl w:val="1EE24A56"/>
    <w:lvl w:ilvl="0">
      <w:start w:val="2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D180321"/>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11">
    <w:nsid w:val="104A0CF9"/>
    <w:multiLevelType w:val="multilevel"/>
    <w:tmpl w:val="550AD590"/>
    <w:lvl w:ilvl="0">
      <w:start w:val="1"/>
      <w:numFmt w:val="lowerLetter"/>
      <w:lvlText w:val="%1)"/>
      <w:lvlJc w:val="left"/>
      <w:pPr>
        <w:tabs>
          <w:tab w:val="num" w:pos="1920"/>
        </w:tabs>
        <w:ind w:left="1920" w:hanging="360"/>
      </w:p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12">
    <w:nsid w:val="110344F8"/>
    <w:multiLevelType w:val="singleLevel"/>
    <w:tmpl w:val="04050017"/>
    <w:lvl w:ilvl="0">
      <w:start w:val="1"/>
      <w:numFmt w:val="lowerLetter"/>
      <w:lvlText w:val="%1)"/>
      <w:lvlJc w:val="left"/>
      <w:pPr>
        <w:tabs>
          <w:tab w:val="num" w:pos="360"/>
        </w:tabs>
        <w:ind w:left="360" w:hanging="360"/>
      </w:pPr>
    </w:lvl>
  </w:abstractNum>
  <w:abstractNum w:abstractNumId="13">
    <w:nsid w:val="112727BE"/>
    <w:multiLevelType w:val="multilevel"/>
    <w:tmpl w:val="DB2493F6"/>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4736A9"/>
    <w:multiLevelType w:val="singleLevel"/>
    <w:tmpl w:val="0405000F"/>
    <w:lvl w:ilvl="0">
      <w:start w:val="3"/>
      <w:numFmt w:val="decimal"/>
      <w:lvlText w:val="%1."/>
      <w:lvlJc w:val="left"/>
      <w:pPr>
        <w:tabs>
          <w:tab w:val="num" w:pos="360"/>
        </w:tabs>
        <w:ind w:left="360" w:hanging="360"/>
      </w:pPr>
    </w:lvl>
  </w:abstractNum>
  <w:abstractNum w:abstractNumId="15">
    <w:nsid w:val="16173016"/>
    <w:multiLevelType w:val="singleLevel"/>
    <w:tmpl w:val="0B16A1AC"/>
    <w:lvl w:ilvl="0">
      <w:start w:val="1"/>
      <w:numFmt w:val="lowerLetter"/>
      <w:lvlText w:val="%1)"/>
      <w:lvlJc w:val="left"/>
      <w:pPr>
        <w:tabs>
          <w:tab w:val="num" w:pos="1068"/>
        </w:tabs>
        <w:ind w:left="1068" w:hanging="360"/>
      </w:pPr>
    </w:lvl>
  </w:abstractNum>
  <w:abstractNum w:abstractNumId="16">
    <w:nsid w:val="1C384F43"/>
    <w:multiLevelType w:val="multilevel"/>
    <w:tmpl w:val="D97284D4"/>
    <w:lvl w:ilvl="0">
      <w:start w:val="1"/>
      <w:numFmt w:val="decimal"/>
      <w:lvlText w:val="(%1)"/>
      <w:lvlJc w:val="left"/>
      <w:pPr>
        <w:tabs>
          <w:tab w:val="num" w:pos="869"/>
        </w:tabs>
        <w:ind w:left="869" w:hanging="585"/>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1D9754B1"/>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18">
    <w:nsid w:val="1F6941B9"/>
    <w:multiLevelType w:val="singleLevel"/>
    <w:tmpl w:val="0405000F"/>
    <w:lvl w:ilvl="0">
      <w:start w:val="1"/>
      <w:numFmt w:val="decimal"/>
      <w:lvlText w:val="%1."/>
      <w:lvlJc w:val="left"/>
      <w:pPr>
        <w:tabs>
          <w:tab w:val="num" w:pos="360"/>
        </w:tabs>
        <w:ind w:left="360" w:hanging="360"/>
      </w:pPr>
    </w:lvl>
  </w:abstractNum>
  <w:abstractNum w:abstractNumId="19">
    <w:nsid w:val="204B0D38"/>
    <w:multiLevelType w:val="multilevel"/>
    <w:tmpl w:val="18F2846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88E0467"/>
    <w:multiLevelType w:val="singleLevel"/>
    <w:tmpl w:val="31B41A16"/>
    <w:lvl w:ilvl="0">
      <w:start w:val="4"/>
      <w:numFmt w:val="decimal"/>
      <w:lvlText w:val="%1."/>
      <w:legacy w:legacy="1" w:legacySpace="0" w:legacyIndent="283"/>
      <w:lvlJc w:val="left"/>
      <w:pPr>
        <w:ind w:left="283" w:hanging="283"/>
      </w:pPr>
    </w:lvl>
  </w:abstractNum>
  <w:abstractNum w:abstractNumId="21">
    <w:nsid w:val="29DE6BF1"/>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22">
    <w:nsid w:val="2B4657E3"/>
    <w:multiLevelType w:val="singleLevel"/>
    <w:tmpl w:val="0405000F"/>
    <w:lvl w:ilvl="0">
      <w:start w:val="1"/>
      <w:numFmt w:val="decimal"/>
      <w:lvlText w:val="%1."/>
      <w:lvlJc w:val="left"/>
      <w:pPr>
        <w:tabs>
          <w:tab w:val="num" w:pos="360"/>
        </w:tabs>
        <w:ind w:left="360" w:hanging="360"/>
      </w:pPr>
    </w:lvl>
  </w:abstractNum>
  <w:abstractNum w:abstractNumId="23">
    <w:nsid w:val="2FF51840"/>
    <w:multiLevelType w:val="singleLevel"/>
    <w:tmpl w:val="0B16A1AC"/>
    <w:lvl w:ilvl="0">
      <w:start w:val="1"/>
      <w:numFmt w:val="lowerLetter"/>
      <w:lvlText w:val="%1)"/>
      <w:lvlJc w:val="left"/>
      <w:pPr>
        <w:tabs>
          <w:tab w:val="num" w:pos="1068"/>
        </w:tabs>
        <w:ind w:left="1068" w:hanging="360"/>
      </w:pPr>
    </w:lvl>
  </w:abstractNum>
  <w:abstractNum w:abstractNumId="24">
    <w:nsid w:val="3363260C"/>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25">
    <w:nsid w:val="33FF68D1"/>
    <w:multiLevelType w:val="singleLevel"/>
    <w:tmpl w:val="04050005"/>
    <w:lvl w:ilvl="0">
      <w:start w:val="1"/>
      <w:numFmt w:val="bullet"/>
      <w:lvlText w:val=""/>
      <w:lvlJc w:val="left"/>
      <w:pPr>
        <w:tabs>
          <w:tab w:val="num" w:pos="360"/>
        </w:tabs>
        <w:ind w:left="360" w:hanging="360"/>
      </w:pPr>
      <w:rPr>
        <w:rFonts w:ascii="Wingdings" w:hAnsi="Wingdings" w:cs="Wingdings"/>
        <w:rtl w:val="0"/>
      </w:rPr>
    </w:lvl>
  </w:abstractNum>
  <w:abstractNum w:abstractNumId="26">
    <w:nsid w:val="34305B31"/>
    <w:multiLevelType w:val="multilevel"/>
    <w:tmpl w:val="3A6828A6"/>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nsid w:val="362D2382"/>
    <w:multiLevelType w:val="multilevel"/>
    <w:tmpl w:val="D4928426"/>
    <w:lvl w:ilvl="0">
      <w:start w:val="1"/>
      <w:numFmt w:val="decimal"/>
      <w:pStyle w:val="ListBullet2"/>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6C97C5A"/>
    <w:multiLevelType w:val="singleLevel"/>
    <w:tmpl w:val="041B000F"/>
    <w:lvl w:ilvl="0">
      <w:start w:val="1"/>
      <w:numFmt w:val="decimal"/>
      <w:lvlText w:val="%1."/>
      <w:lvlJc w:val="left"/>
      <w:pPr>
        <w:tabs>
          <w:tab w:val="num" w:pos="360"/>
        </w:tabs>
        <w:ind w:left="360" w:hanging="360"/>
      </w:pPr>
    </w:lvl>
  </w:abstractNum>
  <w:abstractNum w:abstractNumId="29">
    <w:nsid w:val="374C17A8"/>
    <w:multiLevelType w:val="multilevel"/>
    <w:tmpl w:val="1AF6941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7AC0000"/>
    <w:multiLevelType w:val="singleLevel"/>
    <w:tmpl w:val="E1BC90B0"/>
    <w:lvl w:ilvl="0">
      <w:start w:val="1"/>
      <w:numFmt w:val="lowerLetter"/>
      <w:lvlText w:val="%1)"/>
      <w:legacy w:legacy="1" w:legacySpace="0" w:legacyIndent="283"/>
      <w:lvlJc w:val="left"/>
      <w:pPr>
        <w:ind w:left="992" w:hanging="283"/>
      </w:pPr>
    </w:lvl>
  </w:abstractNum>
  <w:abstractNum w:abstractNumId="31">
    <w:nsid w:val="39D2781F"/>
    <w:multiLevelType w:val="multilevel"/>
    <w:tmpl w:val="1F4639C0"/>
    <w:lvl w:ilvl="0">
      <w:start w:val="5"/>
      <w:numFmt w:val="bullet"/>
      <w:lvlText w:val="-"/>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cs="Courier New"/>
        <w:rtl w:val="0"/>
      </w:rPr>
    </w:lvl>
    <w:lvl w:ilvl="2">
      <w:start w:val="1"/>
      <w:numFmt w:val="bullet"/>
      <w:lvlText w:val=""/>
      <w:lvlJc w:val="left"/>
      <w:pPr>
        <w:tabs>
          <w:tab w:val="num" w:pos="2226"/>
        </w:tabs>
        <w:ind w:left="2226" w:hanging="360"/>
      </w:pPr>
      <w:rPr>
        <w:rFonts w:ascii="Wingdings" w:hAnsi="Wingdings" w:cs="Wingdings"/>
        <w:rtl w:val="0"/>
      </w:rPr>
    </w:lvl>
    <w:lvl w:ilvl="3">
      <w:start w:val="1"/>
      <w:numFmt w:val="bullet"/>
      <w:lvlText w:val=""/>
      <w:lvlJc w:val="left"/>
      <w:pPr>
        <w:tabs>
          <w:tab w:val="num" w:pos="2946"/>
        </w:tabs>
        <w:ind w:left="2946" w:hanging="360"/>
      </w:pPr>
      <w:rPr>
        <w:rFonts w:ascii="Symbol" w:hAnsi="Symbol" w:cs="Symbol"/>
        <w:rtl w:val="0"/>
      </w:rPr>
    </w:lvl>
    <w:lvl w:ilvl="4">
      <w:start w:val="1"/>
      <w:numFmt w:val="bullet"/>
      <w:lvlText w:val="o"/>
      <w:lvlJc w:val="left"/>
      <w:pPr>
        <w:tabs>
          <w:tab w:val="num" w:pos="3666"/>
        </w:tabs>
        <w:ind w:left="3666" w:hanging="360"/>
      </w:pPr>
      <w:rPr>
        <w:rFonts w:ascii="Courier New" w:hAnsi="Courier New" w:cs="Courier New"/>
        <w:rtl w:val="0"/>
      </w:rPr>
    </w:lvl>
    <w:lvl w:ilvl="5">
      <w:start w:val="1"/>
      <w:numFmt w:val="bullet"/>
      <w:lvlText w:val=""/>
      <w:lvlJc w:val="left"/>
      <w:pPr>
        <w:tabs>
          <w:tab w:val="num" w:pos="4386"/>
        </w:tabs>
        <w:ind w:left="4386" w:hanging="360"/>
      </w:pPr>
      <w:rPr>
        <w:rFonts w:ascii="Wingdings" w:hAnsi="Wingdings" w:cs="Wingdings"/>
        <w:rtl w:val="0"/>
      </w:rPr>
    </w:lvl>
    <w:lvl w:ilvl="6">
      <w:start w:val="1"/>
      <w:numFmt w:val="bullet"/>
      <w:lvlText w:val=""/>
      <w:lvlJc w:val="left"/>
      <w:pPr>
        <w:tabs>
          <w:tab w:val="num" w:pos="5106"/>
        </w:tabs>
        <w:ind w:left="5106" w:hanging="360"/>
      </w:pPr>
      <w:rPr>
        <w:rFonts w:ascii="Symbol" w:hAnsi="Symbol" w:cs="Symbol"/>
        <w:rtl w:val="0"/>
      </w:rPr>
    </w:lvl>
    <w:lvl w:ilvl="7">
      <w:start w:val="1"/>
      <w:numFmt w:val="bullet"/>
      <w:lvlText w:val="o"/>
      <w:lvlJc w:val="left"/>
      <w:pPr>
        <w:tabs>
          <w:tab w:val="num" w:pos="5826"/>
        </w:tabs>
        <w:ind w:left="5826" w:hanging="360"/>
      </w:pPr>
      <w:rPr>
        <w:rFonts w:ascii="Courier New" w:hAnsi="Courier New" w:cs="Courier New"/>
        <w:rtl w:val="0"/>
      </w:rPr>
    </w:lvl>
    <w:lvl w:ilvl="8">
      <w:start w:val="1"/>
      <w:numFmt w:val="bullet"/>
      <w:lvlText w:val=""/>
      <w:lvlJc w:val="left"/>
      <w:pPr>
        <w:tabs>
          <w:tab w:val="num" w:pos="6546"/>
        </w:tabs>
        <w:ind w:left="6546" w:hanging="360"/>
      </w:pPr>
      <w:rPr>
        <w:rFonts w:ascii="Wingdings" w:hAnsi="Wingdings" w:cs="Wingdings"/>
        <w:rtl w:val="0"/>
      </w:rPr>
    </w:lvl>
  </w:abstractNum>
  <w:abstractNum w:abstractNumId="32">
    <w:nsid w:val="44D15746"/>
    <w:multiLevelType w:val="multilevel"/>
    <w:tmpl w:val="18F2846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50A5512"/>
    <w:multiLevelType w:val="singleLevel"/>
    <w:tmpl w:val="CCB0333A"/>
    <w:lvl w:ilvl="0">
      <w:start w:val="1"/>
      <w:numFmt w:val="decimal"/>
      <w:lvlText w:val="(%1)"/>
      <w:lvlJc w:val="left"/>
      <w:pPr>
        <w:tabs>
          <w:tab w:val="num" w:pos="390"/>
        </w:tabs>
        <w:ind w:left="390" w:hanging="390"/>
      </w:pPr>
    </w:lvl>
  </w:abstractNum>
  <w:abstractNum w:abstractNumId="34">
    <w:nsid w:val="450E5AC9"/>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35">
    <w:nsid w:val="49591C2B"/>
    <w:multiLevelType w:val="singleLevel"/>
    <w:tmpl w:val="04050017"/>
    <w:lvl w:ilvl="0">
      <w:start w:val="1"/>
      <w:numFmt w:val="lowerLetter"/>
      <w:lvlText w:val="%1)"/>
      <w:lvlJc w:val="left"/>
      <w:pPr>
        <w:tabs>
          <w:tab w:val="num" w:pos="360"/>
        </w:tabs>
        <w:ind w:left="360" w:hanging="360"/>
      </w:pPr>
    </w:lvl>
  </w:abstractNum>
  <w:abstractNum w:abstractNumId="36">
    <w:nsid w:val="4BFF3943"/>
    <w:multiLevelType w:val="singleLevel"/>
    <w:tmpl w:val="0478E2DC"/>
    <w:lvl w:ilvl="0">
      <w:start w:val="1"/>
      <w:numFmt w:val="decimal"/>
      <w:lvlText w:val="(%1)"/>
      <w:lvlJc w:val="left"/>
      <w:pPr>
        <w:tabs>
          <w:tab w:val="num" w:pos="375"/>
        </w:tabs>
        <w:ind w:left="375" w:hanging="375"/>
      </w:pPr>
    </w:lvl>
  </w:abstractNum>
  <w:abstractNum w:abstractNumId="37">
    <w:nsid w:val="4C104DE8"/>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38">
    <w:nsid w:val="4F2E5371"/>
    <w:multiLevelType w:val="multilevel"/>
    <w:tmpl w:val="85DCDAD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1090773"/>
    <w:multiLevelType w:val="singleLevel"/>
    <w:tmpl w:val="04050001"/>
    <w:lvl w:ilvl="0">
      <w:start w:val="1"/>
      <w:numFmt w:val="bullet"/>
      <w:lvlText w:val=""/>
      <w:lvlJc w:val="left"/>
      <w:pPr>
        <w:tabs>
          <w:tab w:val="num" w:pos="360"/>
        </w:tabs>
        <w:ind w:left="360" w:hanging="360"/>
      </w:pPr>
      <w:rPr>
        <w:rFonts w:ascii="Symbol" w:hAnsi="Symbol" w:cs="Symbol"/>
        <w:rtl w:val="0"/>
      </w:rPr>
    </w:lvl>
  </w:abstractNum>
  <w:abstractNum w:abstractNumId="40">
    <w:nsid w:val="512843DA"/>
    <w:multiLevelType w:val="singleLevel"/>
    <w:tmpl w:val="63A88D28"/>
    <w:lvl w:ilvl="0">
      <w:start w:val="1"/>
      <w:numFmt w:val="decimal"/>
      <w:lvlText w:val="(%1)"/>
      <w:lvlJc w:val="left"/>
      <w:pPr>
        <w:tabs>
          <w:tab w:val="num" w:pos="360"/>
        </w:tabs>
        <w:ind w:left="360" w:hanging="360"/>
      </w:pPr>
    </w:lvl>
  </w:abstractNum>
  <w:abstractNum w:abstractNumId="41">
    <w:nsid w:val="51B67B5D"/>
    <w:multiLevelType w:val="singleLevel"/>
    <w:tmpl w:val="04050017"/>
    <w:lvl w:ilvl="0">
      <w:start w:val="1"/>
      <w:numFmt w:val="lowerLetter"/>
      <w:lvlText w:val="%1)"/>
      <w:lvlJc w:val="left"/>
      <w:pPr>
        <w:tabs>
          <w:tab w:val="num" w:pos="360"/>
        </w:tabs>
        <w:ind w:left="360" w:hanging="360"/>
      </w:pPr>
    </w:lvl>
  </w:abstractNum>
  <w:abstractNum w:abstractNumId="42">
    <w:nsid w:val="51BD1431"/>
    <w:multiLevelType w:val="singleLevel"/>
    <w:tmpl w:val="041B0017"/>
    <w:lvl w:ilvl="0">
      <w:start w:val="2"/>
      <w:numFmt w:val="lowerLetter"/>
      <w:lvlText w:val="%1)"/>
      <w:lvlJc w:val="left"/>
      <w:pPr>
        <w:tabs>
          <w:tab w:val="num" w:pos="360"/>
        </w:tabs>
        <w:ind w:left="360" w:hanging="360"/>
      </w:pPr>
    </w:lvl>
  </w:abstractNum>
  <w:abstractNum w:abstractNumId="43">
    <w:nsid w:val="52F71FF3"/>
    <w:multiLevelType w:val="multilevel"/>
    <w:tmpl w:val="242021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7064516"/>
    <w:multiLevelType w:val="singleLevel"/>
    <w:tmpl w:val="A8B0D68E"/>
    <w:lvl w:ilvl="0">
      <w:start w:val="4"/>
      <w:numFmt w:val="bullet"/>
      <w:lvlText w:val="-"/>
      <w:lvlJc w:val="left"/>
      <w:pPr>
        <w:tabs>
          <w:tab w:val="num" w:pos="600"/>
        </w:tabs>
        <w:ind w:left="600" w:hanging="360"/>
      </w:pPr>
    </w:lvl>
  </w:abstractNum>
  <w:abstractNum w:abstractNumId="45">
    <w:nsid w:val="58893DAA"/>
    <w:multiLevelType w:val="singleLevel"/>
    <w:tmpl w:val="041B000F"/>
    <w:lvl w:ilvl="0">
      <w:start w:val="1"/>
      <w:numFmt w:val="decimal"/>
      <w:lvlText w:val="%1."/>
      <w:lvlJc w:val="left"/>
      <w:pPr>
        <w:tabs>
          <w:tab w:val="num" w:pos="360"/>
        </w:tabs>
        <w:ind w:left="360" w:hanging="360"/>
      </w:pPr>
    </w:lvl>
  </w:abstractNum>
  <w:abstractNum w:abstractNumId="46">
    <w:nsid w:val="5A5F46A1"/>
    <w:multiLevelType w:val="multilevel"/>
    <w:tmpl w:val="AEC07A06"/>
    <w:lvl w:ilvl="0">
      <w:start w:val="19"/>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B88455B"/>
    <w:multiLevelType w:val="singleLevel"/>
    <w:tmpl w:val="046C11D0"/>
    <w:lvl w:ilvl="0">
      <w:start w:val="1"/>
      <w:numFmt w:val="decimal"/>
      <w:lvlText w:val="(%1)"/>
      <w:lvlJc w:val="left"/>
      <w:pPr>
        <w:tabs>
          <w:tab w:val="num" w:pos="360"/>
        </w:tabs>
        <w:ind w:left="360" w:hanging="360"/>
      </w:pPr>
    </w:lvl>
  </w:abstractNum>
  <w:abstractNum w:abstractNumId="48">
    <w:nsid w:val="5BA218EB"/>
    <w:multiLevelType w:val="singleLevel"/>
    <w:tmpl w:val="0405000F"/>
    <w:lvl w:ilvl="0">
      <w:start w:val="3"/>
      <w:numFmt w:val="decimal"/>
      <w:lvlText w:val="%1."/>
      <w:lvlJc w:val="left"/>
      <w:pPr>
        <w:tabs>
          <w:tab w:val="num" w:pos="360"/>
        </w:tabs>
        <w:ind w:left="360" w:hanging="360"/>
      </w:pPr>
    </w:lvl>
  </w:abstractNum>
  <w:abstractNum w:abstractNumId="49">
    <w:nsid w:val="5C0024D6"/>
    <w:multiLevelType w:val="singleLevel"/>
    <w:tmpl w:val="BEBA7D56"/>
    <w:lvl w:ilvl="0">
      <w:start w:val="1"/>
      <w:numFmt w:val="decimal"/>
      <w:lvlText w:val="(%1)"/>
      <w:lvlJc w:val="left"/>
      <w:pPr>
        <w:tabs>
          <w:tab w:val="num" w:pos="360"/>
        </w:tabs>
        <w:ind w:left="360" w:hanging="360"/>
      </w:pPr>
    </w:lvl>
  </w:abstractNum>
  <w:abstractNum w:abstractNumId="50">
    <w:nsid w:val="5D2D520E"/>
    <w:multiLevelType w:val="singleLevel"/>
    <w:tmpl w:val="041B0017"/>
    <w:lvl w:ilvl="0">
      <w:start w:val="1"/>
      <w:numFmt w:val="lowerLetter"/>
      <w:lvlText w:val="%1)"/>
      <w:lvlJc w:val="left"/>
      <w:pPr>
        <w:tabs>
          <w:tab w:val="num" w:pos="360"/>
        </w:tabs>
        <w:ind w:left="360" w:hanging="360"/>
      </w:pPr>
    </w:lvl>
  </w:abstractNum>
  <w:abstractNum w:abstractNumId="51">
    <w:nsid w:val="5FD111C5"/>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52">
    <w:nsid w:val="5FD707A2"/>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53">
    <w:nsid w:val="5FE22DA0"/>
    <w:multiLevelType w:val="singleLevel"/>
    <w:tmpl w:val="0C2A080E"/>
    <w:lvl w:ilvl="0">
      <w:start w:val="1"/>
      <w:numFmt w:val="decimal"/>
      <w:lvlText w:val="(%1)"/>
      <w:lvlJc w:val="left"/>
      <w:pPr>
        <w:tabs>
          <w:tab w:val="num" w:pos="360"/>
        </w:tabs>
        <w:ind w:left="360" w:hanging="360"/>
      </w:pPr>
    </w:lvl>
  </w:abstractNum>
  <w:abstractNum w:abstractNumId="54">
    <w:nsid w:val="602113B1"/>
    <w:multiLevelType w:val="singleLevel"/>
    <w:tmpl w:val="29E6D1BE"/>
    <w:lvl w:ilvl="0">
      <w:start w:val="1"/>
      <w:numFmt w:val="decimal"/>
      <w:lvlText w:val="%1. "/>
      <w:legacy w:legacy="1" w:legacySpace="0" w:legacyIndent="283"/>
      <w:lvlJc w:val="left"/>
      <w:pPr>
        <w:ind w:left="283" w:hanging="283"/>
      </w:pPr>
      <w:rPr>
        <w:rFonts w:ascii="Times New Roman" w:hAnsi="Times New Roman" w:cs="Times New Roman"/>
        <w:b w:val="0"/>
        <w:bCs w:val="0"/>
        <w:i w:val="0"/>
        <w:iCs w:val="0"/>
        <w:sz w:val="24"/>
        <w:szCs w:val="24"/>
        <w:u w:val="none"/>
        <w:rtl w:val="0"/>
      </w:rPr>
    </w:lvl>
  </w:abstractNum>
  <w:abstractNum w:abstractNumId="55">
    <w:nsid w:val="62186E7B"/>
    <w:multiLevelType w:val="multilevel"/>
    <w:tmpl w:val="7DFEF4F0"/>
    <w:lvl w:ilvl="0">
      <w:start w:val="2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60C3150"/>
    <w:multiLevelType w:val="multilevel"/>
    <w:tmpl w:val="341A581C"/>
    <w:lvl w:ilvl="0">
      <w:start w:val="2"/>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72B3994"/>
    <w:multiLevelType w:val="singleLevel"/>
    <w:tmpl w:val="04050017"/>
    <w:lvl w:ilvl="0">
      <w:start w:val="1"/>
      <w:numFmt w:val="lowerLetter"/>
      <w:lvlText w:val="%1)"/>
      <w:lvlJc w:val="left"/>
      <w:pPr>
        <w:tabs>
          <w:tab w:val="num" w:pos="360"/>
        </w:tabs>
        <w:ind w:left="360" w:hanging="360"/>
      </w:pPr>
    </w:lvl>
  </w:abstractNum>
  <w:abstractNum w:abstractNumId="58">
    <w:nsid w:val="68AD742F"/>
    <w:multiLevelType w:val="singleLevel"/>
    <w:tmpl w:val="E538401E"/>
    <w:lvl w:ilvl="0">
      <w:start w:val="2"/>
      <w:numFmt w:val="lowerLetter"/>
      <w:lvlText w:val="%1)"/>
      <w:legacy w:legacy="1" w:legacySpace="0" w:legacyIndent="283"/>
      <w:lvlJc w:val="left"/>
      <w:pPr>
        <w:ind w:left="992" w:hanging="283"/>
      </w:pPr>
    </w:lvl>
  </w:abstractNum>
  <w:abstractNum w:abstractNumId="59">
    <w:nsid w:val="6C7A4025"/>
    <w:multiLevelType w:val="singleLevel"/>
    <w:tmpl w:val="51BAB4C0"/>
    <w:lvl w:ilvl="0">
      <w:start w:val="3"/>
      <w:numFmt w:val="decimal"/>
      <w:lvlText w:val="(%1)"/>
      <w:lvlJc w:val="left"/>
      <w:pPr>
        <w:tabs>
          <w:tab w:val="num" w:pos="360"/>
        </w:tabs>
        <w:ind w:left="360" w:hanging="360"/>
      </w:pPr>
    </w:lvl>
  </w:abstractNum>
  <w:abstractNum w:abstractNumId="60">
    <w:nsid w:val="730B3BD6"/>
    <w:multiLevelType w:val="singleLevel"/>
    <w:tmpl w:val="0405000F"/>
    <w:lvl w:ilvl="0">
      <w:start w:val="1"/>
      <w:numFmt w:val="decimal"/>
      <w:lvlText w:val="%1."/>
      <w:lvlJc w:val="left"/>
      <w:pPr>
        <w:tabs>
          <w:tab w:val="num" w:pos="360"/>
        </w:tabs>
        <w:ind w:left="360" w:hanging="360"/>
      </w:pPr>
    </w:lvl>
  </w:abstractNum>
  <w:abstractNum w:abstractNumId="61">
    <w:nsid w:val="73C113A6"/>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62">
    <w:nsid w:val="74593A5F"/>
    <w:multiLevelType w:val="singleLevel"/>
    <w:tmpl w:val="04050001"/>
    <w:lvl w:ilvl="0">
      <w:start w:val="1"/>
      <w:numFmt w:val="bullet"/>
      <w:lvlText w:val=""/>
      <w:lvlJc w:val="left"/>
      <w:pPr>
        <w:tabs>
          <w:tab w:val="num" w:pos="360"/>
        </w:tabs>
        <w:ind w:left="360" w:hanging="360"/>
      </w:pPr>
      <w:rPr>
        <w:rFonts w:ascii="Symbol" w:hAnsi="Symbol" w:cs="Symbol"/>
        <w:rtl w:val="0"/>
      </w:rPr>
    </w:lvl>
  </w:abstractNum>
  <w:abstractNum w:abstractNumId="63">
    <w:nsid w:val="769D34FD"/>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64">
    <w:nsid w:val="78ED6DD8"/>
    <w:multiLevelType w:val="singleLevel"/>
    <w:tmpl w:val="041B000F"/>
    <w:lvl w:ilvl="0">
      <w:start w:val="1"/>
      <w:numFmt w:val="decimal"/>
      <w:lvlText w:val="%1."/>
      <w:lvlJc w:val="left"/>
      <w:pPr>
        <w:tabs>
          <w:tab w:val="num" w:pos="360"/>
        </w:tabs>
        <w:ind w:left="360" w:hanging="360"/>
      </w:pPr>
    </w:lvl>
  </w:abstractNum>
  <w:abstractNum w:abstractNumId="65">
    <w:nsid w:val="7AE214CB"/>
    <w:multiLevelType w:val="singleLevel"/>
    <w:tmpl w:val="04050001"/>
    <w:lvl w:ilvl="0">
      <w:start w:val="1"/>
      <w:numFmt w:val="bullet"/>
      <w:lvlText w:val=""/>
      <w:lvlJc w:val="left"/>
      <w:pPr>
        <w:tabs>
          <w:tab w:val="num" w:pos="360"/>
        </w:tabs>
        <w:ind w:left="360" w:hanging="360"/>
      </w:pPr>
      <w:rPr>
        <w:rFonts w:ascii="Symbol" w:hAnsi="Symbol" w:cs="Symbol"/>
        <w:rtl w:val="0"/>
      </w:rPr>
    </w:lvl>
  </w:abstractNum>
  <w:abstractNum w:abstractNumId="66">
    <w:nsid w:val="7D9634E3"/>
    <w:multiLevelType w:val="singleLevel"/>
    <w:tmpl w:val="967465D8"/>
    <w:lvl w:ilvl="0">
      <w:start w:val="1"/>
      <w:numFmt w:val="lowerLetter"/>
      <w:lvlText w:val="%1)"/>
      <w:lvlJc w:val="left"/>
      <w:pPr>
        <w:tabs>
          <w:tab w:val="num" w:pos="644"/>
        </w:tabs>
        <w:ind w:left="644" w:hanging="360"/>
      </w:pPr>
    </w:lvl>
  </w:abstractNum>
  <w:abstractNum w:abstractNumId="67">
    <w:nsid w:val="7DF205FE"/>
    <w:multiLevelType w:val="singleLevel"/>
    <w:tmpl w:val="40CADA72"/>
    <w:lvl w:ilvl="0">
      <w:start w:val="1"/>
      <w:numFmt w:val="bullet"/>
      <w:lvlText w:val="-"/>
      <w:lvlJc w:val="left"/>
      <w:pPr>
        <w:tabs>
          <w:tab w:val="num" w:pos="360"/>
        </w:tabs>
        <w:ind w:left="360" w:hanging="360"/>
      </w:pPr>
      <w:rPr>
        <w:rFonts w:ascii="Times New Roman" w:hAnsi="Times New Roman" w:cs="Times New Roman"/>
        <w:rtl w:val="0"/>
      </w:rPr>
    </w:lvl>
  </w:abstractNum>
  <w:abstractNum w:abstractNumId="68">
    <w:nsid w:val="7F4A1D70"/>
    <w:multiLevelType w:val="singleLevel"/>
    <w:tmpl w:val="0405000F"/>
    <w:lvl w:ilvl="0">
      <w:start w:val="7"/>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7"/>
  </w:num>
  <w:num w:numId="24">
    <w:abstractNumId w:val="47"/>
  </w:num>
  <w:num w:numId="25">
    <w:abstractNumId w:val="36"/>
  </w:num>
  <w:num w:numId="26">
    <w:abstractNumId w:val="49"/>
  </w:num>
  <w:num w:numId="27">
    <w:abstractNumId w:val="40"/>
  </w:num>
  <w:num w:numId="28">
    <w:abstractNumId w:val="53"/>
  </w:num>
  <w:num w:numId="29">
    <w:abstractNumId w:val="64"/>
  </w:num>
  <w:num w:numId="30">
    <w:abstractNumId w:val="33"/>
  </w:num>
  <w:num w:numId="31">
    <w:abstractNumId w:val="45"/>
  </w:num>
  <w:num w:numId="32">
    <w:abstractNumId w:val="42"/>
  </w:num>
  <w:num w:numId="33">
    <w:abstractNumId w:val="50"/>
  </w:num>
  <w:num w:numId="34">
    <w:abstractNumId w:val="59"/>
  </w:num>
  <w:num w:numId="35">
    <w:abstractNumId w:val="28"/>
  </w:num>
  <w:num w:numId="36">
    <w:abstractNumId w:val="5"/>
  </w:num>
  <w:num w:numId="37">
    <w:abstractNumId w:val="66"/>
  </w:num>
  <w:num w:numId="38">
    <w:abstractNumId w:val="16"/>
  </w:num>
  <w:num w:numId="39">
    <w:abstractNumId w:val="38"/>
  </w:num>
  <w:num w:numId="40">
    <w:abstractNumId w:val="54"/>
  </w:num>
  <w:num w:numId="41">
    <w:abstractNumId w:val="20"/>
  </w:num>
  <w:num w:numId="42">
    <w:abstractNumId w:val="3"/>
  </w:num>
  <w:num w:numId="43">
    <w:abstractNumId w:val="30"/>
  </w:num>
  <w:num w:numId="44">
    <w:abstractNumId w:val="58"/>
  </w:num>
  <w:num w:numId="45">
    <w:abstractNumId w:val="32"/>
  </w:num>
  <w:num w:numId="46">
    <w:abstractNumId w:val="11"/>
  </w:num>
  <w:num w:numId="47">
    <w:abstractNumId w:val="19"/>
  </w:num>
  <w:num w:numId="48">
    <w:abstractNumId w:val="56"/>
  </w:num>
  <w:num w:numId="49">
    <w:abstractNumId w:val="29"/>
  </w:num>
  <w:num w:numId="50">
    <w:abstractNumId w:val="43"/>
  </w:num>
  <w:num w:numId="51">
    <w:abstractNumId w:val="27"/>
  </w:num>
  <w:num w:numId="52">
    <w:abstractNumId w:val="48"/>
  </w:num>
  <w:num w:numId="53">
    <w:abstractNumId w:val="68"/>
  </w:num>
  <w:num w:numId="54">
    <w:abstractNumId w:val="8"/>
  </w:num>
  <w:num w:numId="55">
    <w:abstractNumId w:val="46"/>
  </w:num>
  <w:num w:numId="56">
    <w:abstractNumId w:val="25"/>
  </w:num>
  <w:num w:numId="57">
    <w:abstractNumId w:val="31"/>
  </w:num>
  <w:num w:numId="58">
    <w:abstractNumId w:val="18"/>
  </w:num>
  <w:num w:numId="59">
    <w:abstractNumId w:val="35"/>
  </w:num>
  <w:num w:numId="60">
    <w:abstractNumId w:val="57"/>
  </w:num>
  <w:num w:numId="61">
    <w:abstractNumId w:val="12"/>
  </w:num>
  <w:num w:numId="62">
    <w:abstractNumId w:val="15"/>
  </w:num>
  <w:num w:numId="63">
    <w:abstractNumId w:val="9"/>
  </w:num>
  <w:num w:numId="64">
    <w:abstractNumId w:val="26"/>
  </w:num>
  <w:num w:numId="65">
    <w:abstractNumId w:val="60"/>
  </w:num>
  <w:num w:numId="66">
    <w:abstractNumId w:val="23"/>
  </w:num>
  <w:num w:numId="67">
    <w:abstractNumId w:val="2"/>
  </w:num>
  <w:num w:numId="68">
    <w:abstractNumId w:val="65"/>
  </w:num>
  <w:num w:numId="69">
    <w:abstractNumId w:val="39"/>
  </w:num>
  <w:num w:numId="70">
    <w:abstractNumId w:val="62"/>
  </w:num>
  <w:num w:numId="71">
    <w:abstractNumId w:val="4"/>
  </w:num>
  <w:num w:numId="72">
    <w:abstractNumId w:val="51"/>
  </w:num>
  <w:num w:numId="73">
    <w:abstractNumId w:val="61"/>
  </w:num>
  <w:num w:numId="74">
    <w:abstractNumId w:val="67"/>
  </w:num>
  <w:num w:numId="75">
    <w:abstractNumId w:val="17"/>
  </w:num>
  <w:num w:numId="76">
    <w:abstractNumId w:val="34"/>
  </w:num>
  <w:num w:numId="77">
    <w:abstractNumId w:val="6"/>
  </w:num>
  <w:num w:numId="78">
    <w:abstractNumId w:val="21"/>
  </w:num>
  <w:num w:numId="79">
    <w:abstractNumId w:val="37"/>
  </w:num>
  <w:num w:numId="80">
    <w:abstractNumId w:val="63"/>
  </w:num>
  <w:num w:numId="81">
    <w:abstractNumId w:val="10"/>
  </w:num>
  <w:num w:numId="82">
    <w:abstractNumId w:val="24"/>
  </w:num>
  <w:num w:numId="83">
    <w:abstractNumId w:val="52"/>
  </w:num>
  <w:num w:numId="84">
    <w:abstractNumId w:val="14"/>
  </w:num>
  <w:num w:numId="85">
    <w:abstractNumId w:val="13"/>
  </w:num>
  <w:num w:numId="86">
    <w:abstractNumId w:val="55"/>
  </w:num>
  <w:num w:numId="87">
    <w:abstractNumId w:val="44"/>
  </w:num>
  <w:num w:numId="88">
    <w:abstractNumId w:val="22"/>
  </w:num>
  <w:num w:numId="89">
    <w:abstractNumId w:val="41"/>
  </w:num>
  <w:num w:numId="9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F2763"/>
    <w:rsid w:val="00100334"/>
    <w:rsid w:val="00105742"/>
    <w:rsid w:val="00182FF9"/>
    <w:rsid w:val="00191375"/>
    <w:rsid w:val="001B3FF6"/>
    <w:rsid w:val="00215E01"/>
    <w:rsid w:val="00230656"/>
    <w:rsid w:val="0026304B"/>
    <w:rsid w:val="002B4C9B"/>
    <w:rsid w:val="002B7E65"/>
    <w:rsid w:val="002D2503"/>
    <w:rsid w:val="002E76F4"/>
    <w:rsid w:val="00352C15"/>
    <w:rsid w:val="003532C3"/>
    <w:rsid w:val="003D247B"/>
    <w:rsid w:val="003F34EC"/>
    <w:rsid w:val="00484A7A"/>
    <w:rsid w:val="004B4470"/>
    <w:rsid w:val="004E2003"/>
    <w:rsid w:val="00587CD0"/>
    <w:rsid w:val="00646CF9"/>
    <w:rsid w:val="00696BBC"/>
    <w:rsid w:val="006F3475"/>
    <w:rsid w:val="00727D89"/>
    <w:rsid w:val="007516B3"/>
    <w:rsid w:val="00774F60"/>
    <w:rsid w:val="007F36A8"/>
    <w:rsid w:val="00840434"/>
    <w:rsid w:val="008F4B3A"/>
    <w:rsid w:val="00976CCB"/>
    <w:rsid w:val="00995BE7"/>
    <w:rsid w:val="009C0FC1"/>
    <w:rsid w:val="009E1BB5"/>
    <w:rsid w:val="009E63D1"/>
    <w:rsid w:val="00A52161"/>
    <w:rsid w:val="00B757B6"/>
    <w:rsid w:val="00BB6D45"/>
    <w:rsid w:val="00BD7931"/>
    <w:rsid w:val="00C054F5"/>
    <w:rsid w:val="00C1270E"/>
    <w:rsid w:val="00C443EF"/>
    <w:rsid w:val="00D10FDE"/>
    <w:rsid w:val="00D35363"/>
    <w:rsid w:val="00D37C49"/>
    <w:rsid w:val="00E07E88"/>
    <w:rsid w:val="00EC7F26"/>
    <w:rsid w:val="00F438B7"/>
    <w:rsid w:val="00F854D1"/>
    <w:rsid w:val="00F9045A"/>
    <w:rsid w:val="00FB2F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0"/>
      <w:szCs w:val="20"/>
      <w:rtl w:val="0"/>
      <w:lang w:val="cs-CZ" w:bidi="ar-SA"/>
    </w:rPr>
  </w:style>
  <w:style w:type="paragraph" w:styleId="Heading1">
    <w:name w:val="heading 1"/>
    <w:basedOn w:val="Normal"/>
    <w:next w:val="Normal"/>
    <w:uiPriority w:val="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uiPriority w:val="9"/>
    <w:qFormat/>
    <w:pPr>
      <w:keepNext/>
      <w:jc w:val="left"/>
      <w:outlineLvl w:val="1"/>
    </w:pPr>
    <w:rPr>
      <w:sz w:val="24"/>
      <w:szCs w:val="24"/>
      <w:u w:val="single"/>
      <w:lang w:val="sk-SK"/>
    </w:rPr>
  </w:style>
  <w:style w:type="paragraph" w:styleId="Heading3">
    <w:name w:val="heading 3"/>
    <w:basedOn w:val="Normal"/>
    <w:next w:val="Normal"/>
    <w:uiPriority w:val="9"/>
    <w:qFormat/>
    <w:pPr>
      <w:keepNext/>
      <w:jc w:val="center"/>
      <w:outlineLvl w:val="2"/>
    </w:pPr>
    <w:rPr>
      <w:b/>
      <w:bCs/>
      <w:sz w:val="24"/>
      <w:szCs w:val="24"/>
      <w:lang w:val="en-GB"/>
    </w:rPr>
  </w:style>
  <w:style w:type="paragraph" w:styleId="Heading4">
    <w:name w:val="heading 4"/>
    <w:basedOn w:val="Normal"/>
    <w:next w:val="Normal"/>
    <w:uiPriority w:val="9"/>
    <w:qFormat/>
    <w:pPr>
      <w:keepNext/>
      <w:jc w:val="left"/>
      <w:outlineLvl w:val="3"/>
    </w:pPr>
    <w:rPr>
      <w:sz w:val="24"/>
      <w:szCs w:val="24"/>
    </w:rPr>
  </w:style>
  <w:style w:type="paragraph" w:styleId="Heading5">
    <w:name w:val="heading 5"/>
    <w:basedOn w:val="Normal"/>
    <w:next w:val="Normal"/>
    <w:uiPriority w:val="9"/>
    <w:qFormat/>
    <w:pPr>
      <w:keepNext/>
      <w:numPr>
        <w:ilvl w:val="1"/>
        <w:numId w:val="36"/>
      </w:numPr>
      <w:tabs>
        <w:tab w:val="left" w:pos="1620"/>
      </w:tabs>
      <w:ind w:left="1620" w:hanging="360"/>
      <w:jc w:val="both"/>
      <w:outlineLvl w:val="4"/>
    </w:pPr>
    <w:rPr>
      <w:b/>
      <w:bCs/>
      <w:sz w:val="24"/>
      <w:szCs w:val="24"/>
      <w:lang w:val="sk-SK"/>
    </w:rPr>
  </w:style>
  <w:style w:type="paragraph" w:styleId="Heading6">
    <w:name w:val="heading 6"/>
    <w:basedOn w:val="Normal"/>
    <w:next w:val="Normal"/>
    <w:uiPriority w:val="9"/>
    <w:qFormat/>
    <w:pPr>
      <w:keepNext/>
      <w:jc w:val="center"/>
      <w:outlineLvl w:val="5"/>
    </w:pPr>
    <w:rPr>
      <w:b/>
      <w:bCs/>
      <w:sz w:val="28"/>
      <w:szCs w:val="28"/>
    </w:rPr>
  </w:style>
  <w:style w:type="paragraph" w:styleId="Heading7">
    <w:name w:val="heading 7"/>
    <w:basedOn w:val="Normal"/>
    <w:next w:val="Normal"/>
    <w:uiPriority w:val="9"/>
    <w:qFormat/>
    <w:pPr>
      <w:keepNext/>
      <w:jc w:val="both"/>
      <w:outlineLvl w:val="6"/>
    </w:pPr>
    <w:rPr>
      <w:b/>
      <w:bCs/>
      <w:sz w:val="24"/>
      <w:szCs w:val="24"/>
    </w:rPr>
  </w:style>
  <w:style w:type="character" w:default="1" w:styleId="DefaultParagraphFont">
    <w:name w:val="Default Paragraph Font"/>
    <w:semiHidden/>
  </w:style>
  <w:style w:type="paragraph" w:styleId="ListBullet2">
    <w:name w:val="List Bullet 2"/>
    <w:basedOn w:val="Normal"/>
    <w:autoRedefine/>
    <w:pPr>
      <w:numPr>
        <w:ilvl w:val="0"/>
        <w:numId w:val="51"/>
      </w:numPr>
      <w:tabs>
        <w:tab w:val="left" w:pos="720"/>
      </w:tabs>
      <w:spacing w:after="120"/>
      <w:ind w:left="720" w:right="-290" w:hanging="360"/>
      <w:jc w:val="both"/>
    </w:pPr>
    <w:rPr>
      <w:sz w:val="24"/>
      <w:szCs w:val="24"/>
    </w:rPr>
  </w:style>
  <w:style w:type="paragraph" w:styleId="Footer">
    <w:name w:val="footer"/>
    <w:basedOn w:val="Normal"/>
    <w:pPr>
      <w:tabs>
        <w:tab w:val="center" w:pos="4536"/>
        <w:tab w:val="right" w:pos="9072"/>
      </w:tabs>
      <w:jc w:val="left"/>
    </w:pPr>
    <w:rPr>
      <w:sz w:val="24"/>
      <w:szCs w:val="24"/>
      <w:lang w:val="en-GB"/>
    </w:rPr>
  </w:style>
  <w:style w:type="paragraph" w:styleId="BodyText">
    <w:name w:val="Body Text"/>
    <w:basedOn w:val="Normal"/>
    <w:pPr>
      <w:tabs>
        <w:tab w:val="left" w:pos="720"/>
      </w:tabs>
      <w:jc w:val="both"/>
    </w:pPr>
    <w:rPr>
      <w:sz w:val="24"/>
      <w:szCs w:val="24"/>
      <w:lang w:val="sk-SK"/>
    </w:rPr>
  </w:style>
  <w:style w:type="paragraph" w:styleId="PlainText">
    <w:name w:val="Plain Text"/>
    <w:basedOn w:val="Normal"/>
    <w:pPr>
      <w:jc w:val="left"/>
    </w:pPr>
    <w:rPr>
      <w:rFonts w:ascii="Courier New" w:hAnsi="Courier New" w:cs="Courier New"/>
      <w:lang w:val="sk-SK"/>
    </w:rPr>
  </w:style>
  <w:style w:type="paragraph" w:styleId="BodyTextIndent">
    <w:name w:val="Body Text Indent"/>
    <w:basedOn w:val="Normal"/>
    <w:pPr>
      <w:ind w:right="91"/>
      <w:jc w:val="both"/>
    </w:pPr>
    <w:rPr>
      <w:rFonts w:ascii="Arial" w:hAnsi="Arial" w:cs="Arial"/>
      <w:sz w:val="22"/>
      <w:szCs w:val="22"/>
      <w:lang w:val="sk-SK"/>
    </w:rPr>
  </w:style>
  <w:style w:type="paragraph" w:customStyle="1" w:styleId="abc">
    <w:name w:val="abc"/>
    <w:basedOn w:val="Normal"/>
    <w:pPr>
      <w:tabs>
        <w:tab w:val="left" w:pos="360"/>
        <w:tab w:val="left" w:pos="680"/>
      </w:tabs>
      <w:jc w:val="both"/>
    </w:pPr>
    <w:rPr>
      <w:lang w:val="sk-SK"/>
    </w:rPr>
  </w:style>
  <w:style w:type="paragraph" w:styleId="EnvelopeReturn">
    <w:name w:val="envelope return"/>
    <w:basedOn w:val="Normal"/>
    <w:pPr>
      <w:jc w:val="left"/>
    </w:pPr>
    <w:rPr>
      <w:rFonts w:ascii="Arial" w:hAnsi="Arial" w:cs="Arial"/>
      <w:b/>
      <w:bCs/>
      <w:i/>
      <w:iCs/>
      <w:lang w:val="en-GB"/>
    </w:rPr>
  </w:style>
  <w:style w:type="paragraph" w:styleId="Title">
    <w:name w:val="Title"/>
    <w:basedOn w:val="Normal"/>
    <w:uiPriority w:val="10"/>
    <w:qFormat/>
    <w:pPr>
      <w:jc w:val="center"/>
    </w:pPr>
    <w:rPr>
      <w:b/>
      <w:bCs/>
      <w:sz w:val="52"/>
      <w:szCs w:val="52"/>
      <w:lang w:val="sk-SK"/>
    </w:rPr>
  </w:style>
  <w:style w:type="paragraph" w:customStyle="1" w:styleId="Text1">
    <w:name w:val="Text 1"/>
    <w:basedOn w:val="Normal"/>
    <w:pPr>
      <w:spacing w:after="240"/>
      <w:ind w:left="483"/>
      <w:jc w:val="both"/>
    </w:pPr>
    <w:rPr>
      <w:sz w:val="24"/>
      <w:szCs w:val="24"/>
      <w:lang w:val="en-GB"/>
    </w:rPr>
  </w:style>
  <w:style w:type="paragraph" w:styleId="BodyTextIndent2">
    <w:name w:val="Body Text Indent 2"/>
    <w:basedOn w:val="Normal"/>
    <w:pPr>
      <w:numPr>
        <w:ilvl w:val="0"/>
      </w:numPr>
      <w:spacing w:before="60"/>
      <w:ind w:left="708"/>
      <w:jc w:val="both"/>
    </w:pPr>
    <w:rPr>
      <w:i/>
      <w:iCs/>
      <w:noProof/>
      <w:sz w:val="24"/>
      <w:szCs w:val="24"/>
    </w:rPr>
  </w:style>
  <w:style w:type="character" w:styleId="Emphasis">
    <w:name w:val="Emphasis"/>
    <w:basedOn w:val="DefaultParagraphFont"/>
    <w:uiPriority w:val="20"/>
    <w:qFormat/>
    <w:rPr>
      <w:i/>
      <w:iCs/>
      <w:rtl w:val="0"/>
    </w:rPr>
  </w:style>
  <w:style w:type="paragraph" w:styleId="BodyTextIndent3">
    <w:name w:val="Body Text Indent 3"/>
    <w:basedOn w:val="Normal"/>
    <w:pPr>
      <w:ind w:firstLine="454"/>
      <w:jc w:val="both"/>
    </w:pPr>
    <w:rPr>
      <w:sz w:val="24"/>
      <w:szCs w:val="24"/>
      <w:lang w:val="sk-SK"/>
    </w:rPr>
  </w:style>
  <w:style w:type="character" w:styleId="PageNumber">
    <w:name w:val="page number"/>
    <w:basedOn w:val="DefaultParagraphFont"/>
  </w:style>
  <w:style w:type="paragraph" w:customStyle="1" w:styleId="PARA">
    <w:name w:val="PARA"/>
    <w:basedOn w:val="Normal"/>
    <w:next w:val="Normal"/>
    <w:pPr>
      <w:keepNext/>
      <w:keepLines/>
      <w:tabs>
        <w:tab w:val="left" w:pos="680"/>
      </w:tabs>
      <w:spacing w:before="240" w:after="120"/>
      <w:jc w:val="center"/>
    </w:pPr>
    <w:rPr>
      <w:sz w:val="24"/>
      <w:szCs w:val="24"/>
      <w:lang w:val="en-US"/>
    </w:rPr>
  </w:style>
  <w:style w:type="paragraph" w:styleId="Subtitle">
    <w:name w:val="Subtitle"/>
    <w:basedOn w:val="Normal"/>
    <w:uiPriority w:val="11"/>
    <w:qFormat/>
    <w:pPr>
      <w:jc w:val="center"/>
    </w:pPr>
    <w:rPr>
      <w:rFonts w:ascii="Arial" w:hAnsi="Arial" w:cs="Arial"/>
      <w:b/>
      <w:bCs/>
      <w:caps/>
      <w:sz w:val="28"/>
      <w:szCs w:val="28"/>
      <w:lang w:val="sk-SK"/>
    </w:rPr>
  </w:style>
  <w:style w:type="paragraph" w:styleId="FootnoteText">
    <w:name w:val="footnote text"/>
    <w:basedOn w:val="Normal"/>
    <w:semiHidden/>
    <w:pPr>
      <w:jc w:val="left"/>
    </w:pPr>
    <w:rPr>
      <w:lang w:val="en-GB"/>
    </w:rPr>
  </w:style>
  <w:style w:type="paragraph" w:styleId="Header">
    <w:name w:val="header"/>
    <w:basedOn w:val="Normal"/>
    <w:pPr>
      <w:tabs>
        <w:tab w:val="center" w:pos="4536"/>
        <w:tab w:val="right" w:pos="9072"/>
      </w:tabs>
      <w:jc w:val="left"/>
    </w:pPr>
  </w:style>
  <w:style w:type="paragraph" w:styleId="BalloonText">
    <w:name w:val="Balloon Text"/>
    <w:basedOn w:val="Normal"/>
    <w:semiHidden/>
    <w:rsid w:val="00E07E88"/>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16</Pages>
  <Words>6830</Words>
  <Characters>38937</Characters>
  <Application>Microsoft Office Word</Application>
  <DocSecurity>0</DocSecurity>
  <Lines>0</Lines>
  <Paragraphs>0</Paragraphs>
  <ScaleCrop>false</ScaleCrop>
  <Company>1.</Company>
  <LinksUpToDate>false</LinksUpToDate>
  <CharactersWithSpaces>45676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22.02.02 - Dôvodová správa ToT</dc:title>
  <dc:creator>1.</dc:creator>
  <cp:lastModifiedBy>baskjaro</cp:lastModifiedBy>
  <cp:revision>2</cp:revision>
  <cp:lastPrinted>1997-01-01T00:20:00Z</cp:lastPrinted>
  <dcterms:created xsi:type="dcterms:W3CDTF">2003-03-13T16:07:00Z</dcterms:created>
  <dcterms:modified xsi:type="dcterms:W3CDTF">2003-03-13T16:07:00Z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-855131713</vt:i4>
  </property>
  <property fmtid="{D5CDD505-2E9C-101B-9397-08002B2CF9AE}" pid="3" name="_AuthorEmail">
    <vt:lpwstr>marek.chovanec@in.nextra.sk</vt:lpwstr>
  </property>
  <property fmtid="{D5CDD505-2E9C-101B-9397-08002B2CF9AE}" pid="4" name="_AuthorEmailDisplayName">
    <vt:lpwstr>Marek Chovanec</vt:lpwstr>
  </property>
  <property fmtid="{D5CDD505-2E9C-101B-9397-08002B2CF9AE}" pid="5" name="_EmailSubject">
    <vt:lpwstr>Novela ZoT</vt:lpwstr>
  </property>
</Properties>
</file>