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rPr>
          <w:rFonts w:ascii="Times New Roman" w:hAnsi="Times New Roman" w:cs="Times New Roman"/>
          <w:b/>
        </w:rPr>
      </w:pPr>
    </w:p>
    <w:p>
      <w:pPr>
        <w:pStyle w:val="Title"/>
        <w:rPr>
          <w:rFonts w:ascii="Times New Roman" w:hAnsi="Times New Roman" w:cs="Times New Roman"/>
          <w:b/>
        </w:rPr>
      </w:pPr>
    </w:p>
    <w:p>
      <w:pPr>
        <w:pStyle w:val="Titl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NÁRODNÁ RADA SLOVENSKEJ REPUBLIKY</w:t>
      </w:r>
    </w:p>
    <w:p>
      <w:pPr>
        <w:pStyle w:val="Title"/>
        <w:pBdr>
          <w:bottom w:val="single" w:sz="6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III. volebné obdobie </w:t>
      </w:r>
    </w:p>
    <w:p>
      <w:pPr>
        <w:pStyle w:val="Title"/>
        <w:jc w:val="both"/>
        <w:rPr>
          <w:rFonts w:ascii="Times New Roman" w:hAnsi="Times New Roman" w:cs="Times New Roman"/>
          <w:b/>
        </w:rPr>
      </w:pPr>
    </w:p>
    <w:p>
      <w:pPr>
        <w:pStyle w:val="Title"/>
        <w:jc w:val="both"/>
        <w:rPr>
          <w:rFonts w:ascii="Times New Roman" w:hAnsi="Times New Roman" w:cs="Times New Roman"/>
          <w:b/>
        </w:rPr>
      </w:pPr>
    </w:p>
    <w:p>
      <w:pPr>
        <w:pStyle w:val="Titl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52</w:t>
      </w:r>
    </w:p>
    <w:p>
      <w:pPr>
        <w:pStyle w:val="Title"/>
        <w:rPr>
          <w:rFonts w:ascii="Times New Roman" w:hAnsi="Times New Roman" w:cs="Times New Roman"/>
          <w:b/>
        </w:rPr>
      </w:pPr>
    </w:p>
    <w:p>
      <w:pPr>
        <w:pStyle w:val="Titl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L Á D N Y  N Á V R H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ZÁKON</w:t>
      </w:r>
    </w:p>
    <w:p>
      <w:pPr>
        <w:spacing w:before="1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 ................... 2002,</w:t>
      </w:r>
    </w:p>
    <w:p>
      <w:pPr>
        <w:jc w:val="center"/>
        <w:rPr>
          <w:rFonts w:ascii="Times New Roman" w:hAnsi="Times New Roman" w:cs="Times New Roman"/>
          <w:b/>
          <w:sz w:val="24"/>
        </w:rPr>
      </w:pPr>
    </w:p>
    <w:p>
      <w:pPr>
        <w:pStyle w:val="BodyTex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ktorým sa mení a dopĺňa zákon č. 239/2001 Z.z. o spotrebnej dani z minerálnych olejov v znení neskorších predpisov</w:t>
      </w: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ind w:firstLine="3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Národná rada Slo</w:t>
      </w:r>
      <w:r>
        <w:rPr>
          <w:rFonts w:ascii="Times New Roman" w:hAnsi="Times New Roman" w:cs="Times New Roman"/>
          <w:sz w:val="24"/>
        </w:rPr>
        <w:t>venskej republiky sa uzniesla na tomto zákone:</w:t>
      </w: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pStyle w:val="Heading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</w:t>
      </w:r>
    </w:p>
    <w:p>
      <w:pPr>
        <w:pStyle w:val="BodyText"/>
        <w:spacing w:before="120"/>
        <w:ind w:firstLine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č. 239/2001 Z.z. o spotrebnej dani z minerálnych olejov v znení zákona č. 582/2001 Z.z. a zákona č. 74/2002 Z.z. sa mení a dopĺňa takto:</w:t>
      </w:r>
    </w:p>
    <w:p>
      <w:pPr>
        <w:pStyle w:val="BodyText"/>
        <w:spacing w:before="120"/>
        <w:rPr>
          <w:rFonts w:ascii="Times New Roman" w:hAnsi="Times New Roman" w:cs="Times New Roman"/>
        </w:rPr>
      </w:pPr>
    </w:p>
    <w:p>
      <w:pPr>
        <w:pStyle w:val="BodyText"/>
        <w:numPr>
          <w:ilvl w:val="0"/>
          <w:numId w:val="1"/>
        </w:numPr>
        <w:tabs>
          <w:tab w:val="left" w:pos="360"/>
        </w:tabs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7 odsek 1 znie:</w:t>
      </w:r>
    </w:p>
    <w:p>
      <w:pPr>
        <w:spacing w:before="120"/>
        <w:ind w:firstLine="3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„(1) Sadzba dane sa ustanovuje takto:</w:t>
      </w:r>
    </w:p>
    <w:p>
      <w:pPr>
        <w:numPr>
          <w:ilvl w:val="0"/>
          <w:numId w:val="2"/>
        </w:numPr>
        <w:tabs>
          <w:tab w:val="left" w:pos="360"/>
        </w:tabs>
        <w:spacing w:before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motorový benzín kódu</w:t>
      </w:r>
    </w:p>
    <w:p>
      <w:pPr>
        <w:ind w:firstLine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kombinovanej nomenklatúry 2710 00 27,</w:t>
      </w:r>
    </w:p>
    <w:p>
      <w:pPr>
        <w:ind w:left="3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2710 00 29, 2710 00 32 a palivo pre tryskové                                                                           motory benzínového typu kódu kombinovanej                                                                           nomenklatúry 2710 00 37                                                                   12 400 Sk/1 000 l</w:t>
      </w:r>
    </w:p>
    <w:p>
      <w:pPr>
        <w:numPr>
          <w:ilvl w:val="0"/>
          <w:numId w:val="2"/>
        </w:numPr>
        <w:tabs>
          <w:tab w:val="left" w:pos="360"/>
        </w:tabs>
        <w:spacing w:before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motorový benzín kódu</w:t>
      </w:r>
    </w:p>
    <w:p>
      <w:pPr>
        <w:ind w:firstLine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kombinovanej nomenklatúry 2710 00 26,</w:t>
      </w:r>
    </w:p>
    <w:p>
      <w:pPr>
        <w:ind w:right="425" w:firstLine="3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2710 00 34 a 2710 00 36                                                                     14 500 Sk/1 000 l</w:t>
      </w:r>
    </w:p>
    <w:p>
      <w:pPr>
        <w:numPr>
          <w:ilvl w:val="0"/>
          <w:numId w:val="2"/>
        </w:numPr>
        <w:tabs>
          <w:tab w:val="left" w:pos="360"/>
        </w:tabs>
        <w:spacing w:before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stredný olej kódu</w:t>
      </w:r>
    </w:p>
    <w:p>
      <w:pPr>
        <w:ind w:firstLine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kombinovanej nomenklatúry 2710 00 51</w:t>
      </w:r>
    </w:p>
    <w:p>
      <w:pPr>
        <w:ind w:firstLine="3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2710 00 55                        </w:t>
        <w:tab/>
        <w:tab/>
        <w:t xml:space="preserve"> </w:t>
        <w:tab/>
        <w:tab/>
        <w:tab/>
        <w:t xml:space="preserve">        11 800 Sk/1 000 l</w:t>
      </w:r>
    </w:p>
    <w:p>
      <w:pPr>
        <w:tabs>
          <w:tab w:val="left" w:pos="360"/>
        </w:tabs>
        <w:spacing w:before="120"/>
        <w:ind w:left="340" w:hanging="3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</w:t>
        <w:tab/>
        <w:t>plynový olej kódu</w:t>
      </w:r>
    </w:p>
    <w:p>
      <w:pPr>
        <w:ind w:firstLine="3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kombinovanej nomenklatúry 2710 00 66,</w:t>
      </w:r>
    </w:p>
    <w:p>
      <w:pPr>
        <w:ind w:firstLine="3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2710 00 67 a 2710 00 68 s výnimkou</w:t>
      </w:r>
    </w:p>
    <w:p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podľa § 8 ods. 1 </w:t>
        <w:tab/>
        <w:tab/>
        <w:tab/>
        <w:tab/>
        <w:t xml:space="preserve">                                           11 800 Sk/1 000 l</w:t>
      </w:r>
    </w:p>
    <w:p>
      <w:pPr>
        <w:tabs>
          <w:tab w:val="left" w:pos="360"/>
        </w:tabs>
        <w:spacing w:before="120"/>
        <w:ind w:left="340" w:hanging="3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e)</w:t>
        <w:tab/>
        <w:t>vykurovací olej kódu</w:t>
      </w:r>
    </w:p>
    <w:p>
      <w:pPr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kombinovanej nomenklatúry 2710 00 74,</w:t>
      </w:r>
    </w:p>
    <w:p>
      <w:pPr>
        <w:ind w:left="284" w:right="14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2710 00 76, 2710 00 77 a 2710 00 78         </w:t>
        <w:tab/>
        <w:tab/>
        <w:t xml:space="preserve">                        600 Sk/1 000 kg</w:t>
      </w:r>
    </w:p>
    <w:p>
      <w:pPr>
        <w:tabs>
          <w:tab w:val="left" w:pos="360"/>
        </w:tabs>
        <w:spacing w:before="120"/>
        <w:ind w:left="340" w:hanging="340"/>
        <w:rPr>
          <w:rFonts w:ascii="Times New Roman" w:hAnsi="Times New Roman" w:cs="Times New Roman"/>
          <w:sz w:val="24"/>
        </w:rPr>
      </w:pPr>
    </w:p>
    <w:p>
      <w:pPr>
        <w:tabs>
          <w:tab w:val="left" w:pos="360"/>
        </w:tabs>
        <w:spacing w:before="120"/>
        <w:ind w:left="340" w:hanging="3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f)</w:t>
        <w:tab/>
        <w:t>skvapalnené plynné uhľovodíky kódu</w:t>
      </w:r>
    </w:p>
    <w:p>
      <w:pPr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kombinovanej nomenklatúry 2711 12 až 2711 19 00</w:t>
      </w:r>
    </w:p>
    <w:p>
      <w:pPr>
        <w:numPr>
          <w:ilvl w:val="0"/>
          <w:numId w:val="3"/>
        </w:numPr>
        <w:tabs>
          <w:tab w:val="left" w:pos="737"/>
        </w:tabs>
        <w:spacing w:before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určené na použitie, ponúkané na použitie alebo použité</w:t>
      </w:r>
    </w:p>
    <w:p>
      <w:pPr>
        <w:ind w:left="340" w:firstLine="3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ako pohonná látka                                                                            4 300 Sk/1 000 kg</w:t>
      </w:r>
    </w:p>
    <w:p>
      <w:pPr>
        <w:numPr>
          <w:ilvl w:val="0"/>
          <w:numId w:val="3"/>
        </w:numPr>
        <w:tabs>
          <w:tab w:val="left" w:pos="737"/>
        </w:tabs>
        <w:spacing w:before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určené na použitie, ponúkané na použitie alebo použité</w:t>
      </w:r>
    </w:p>
    <w:p>
      <w:pPr>
        <w:ind w:left="340" w:firstLine="3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ako palivo                                                                                                0 Sk/1 000 kg.“.</w:t>
      </w:r>
    </w:p>
    <w:p>
      <w:pPr>
        <w:pStyle w:val="BodyText"/>
        <w:numPr>
          <w:ilvl w:val="0"/>
          <w:numId w:val="1"/>
        </w:numPr>
        <w:tabs>
          <w:tab w:val="left" w:pos="360"/>
        </w:tabs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8 odsek 1 znie:</w:t>
      </w:r>
    </w:p>
    <w:p>
      <w:pPr>
        <w:spacing w:before="120"/>
        <w:ind w:firstLine="3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„(1) Znížená sadzba dane sa ustanovuje vo výške 4 100 Sk/l 000 l na plynové oleje kódu kombinovanej nomenklatúry 2710 00 66, 2710 00 67 a 2710 00 68 označené na červeno v súlade s týmto zákonom, ak sú určené na použitie ako </w:t>
      </w:r>
    </w:p>
    <w:p>
      <w:pPr>
        <w:numPr>
          <w:ilvl w:val="0"/>
          <w:numId w:val="4"/>
        </w:numPr>
        <w:tabs>
          <w:tab w:val="left" w:pos="360"/>
        </w:tabs>
        <w:spacing w:before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palivo,</w:t>
      </w:r>
    </w:p>
    <w:p>
      <w:pPr>
        <w:numPr>
          <w:ilvl w:val="0"/>
          <w:numId w:val="4"/>
        </w:numPr>
        <w:tabs>
          <w:tab w:val="left" w:pos="360"/>
        </w:tabs>
        <w:spacing w:before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pohonná látka pre pohon </w:t>
      </w:r>
    </w:p>
    <w:p>
      <w:pPr>
        <w:ind w:left="709" w:hanging="349"/>
        <w:jc w:val="both"/>
        <w:rPr>
          <w:rFonts w:ascii="Times New Roman" w:hAnsi="Times New Roman" w:cs="Times New Roman"/>
          <w:sz w:val="24"/>
        </w:rPr>
      </w:pPr>
    </w:p>
    <w:p>
      <w:pPr>
        <w:numPr>
          <w:ilvl w:val="0"/>
          <w:numId w:val="5"/>
        </w:numPr>
        <w:tabs>
          <w:tab w:val="left" w:pos="737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hnacích vozidiel používaných v železničnej doprave</w:t>
      </w:r>
      <w:r>
        <w:rPr>
          <w:rFonts w:ascii="Times New Roman" w:hAnsi="Times New Roman" w:cs="Times New Roman"/>
          <w:sz w:val="24"/>
          <w:vertAlign w:val="superscript"/>
        </w:rPr>
        <w:t>7a)</w:t>
      </w:r>
      <w:r>
        <w:rPr>
          <w:rFonts w:ascii="Times New Roman" w:hAnsi="Times New Roman" w:cs="Times New Roman"/>
          <w:sz w:val="24"/>
        </w:rPr>
        <w:t xml:space="preserve"> vykonávanej v rámci podnik</w:t>
      </w:r>
      <w:r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nia,</w:t>
      </w:r>
      <w:r>
        <w:rPr>
          <w:rFonts w:ascii="Times New Roman" w:hAnsi="Times New Roman" w:cs="Times New Roman"/>
          <w:sz w:val="24"/>
          <w:vertAlign w:val="superscript"/>
        </w:rPr>
        <w:t>8)</w:t>
      </w:r>
      <w:r>
        <w:rPr>
          <w:rFonts w:ascii="Times New Roman" w:hAnsi="Times New Roman" w:cs="Times New Roman"/>
          <w:sz w:val="24"/>
        </w:rPr>
        <w:t xml:space="preserve"> </w:t>
      </w:r>
    </w:p>
    <w:p>
      <w:pPr>
        <w:numPr>
          <w:ilvl w:val="0"/>
          <w:numId w:val="5"/>
        </w:numPr>
        <w:tabs>
          <w:tab w:val="left" w:pos="737"/>
        </w:tabs>
        <w:spacing w:before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strojov používaných výlučne na práce výrobnej povahy alebo služby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v pôdohospodá</w:t>
      </w:r>
      <w:r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skej produkcii</w:t>
      </w:r>
      <w:r>
        <w:rPr>
          <w:rFonts w:ascii="Times New Roman" w:hAnsi="Times New Roman" w:cs="Times New Roman"/>
          <w:sz w:val="24"/>
          <w:vertAlign w:val="superscript"/>
        </w:rPr>
        <w:t>7a)</w:t>
      </w:r>
      <w:r>
        <w:rPr>
          <w:rFonts w:ascii="Times New Roman" w:hAnsi="Times New Roman" w:cs="Times New Roman"/>
          <w:sz w:val="24"/>
        </w:rPr>
        <w:t xml:space="preserve"> vykonávané v rámci podnikania,</w:t>
      </w:r>
      <w:r>
        <w:rPr>
          <w:rFonts w:ascii="Times New Roman" w:hAnsi="Times New Roman" w:cs="Times New Roman"/>
          <w:sz w:val="24"/>
          <w:vertAlign w:val="superscript"/>
        </w:rPr>
        <w:t>8)</w:t>
      </w:r>
    </w:p>
    <w:p>
      <w:pPr>
        <w:numPr>
          <w:ilvl w:val="0"/>
          <w:numId w:val="5"/>
        </w:numPr>
        <w:tabs>
          <w:tab w:val="left" w:pos="737"/>
        </w:tabs>
        <w:spacing w:before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motorov stacionárnych zariadení určených na výrobu elektrickej energie.“.</w:t>
      </w:r>
    </w:p>
    <w:p>
      <w:pPr>
        <w:pStyle w:val="BodyTextInd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Poznámka pod čiarou k odkazu 7a znie: </w:t>
      </w:r>
    </w:p>
    <w:p>
      <w:pPr>
        <w:pStyle w:val="BodyTextIndent"/>
        <w:ind w:left="851" w:hanging="5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„7a) Opatrenie Štatistického úradu Slovenskej republiky č. 172/1995 Z.z., ktorým sa v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hlasuje Klasifikácia produkcie, v znení neskorších predpisov.“. </w:t>
      </w:r>
    </w:p>
    <w:p>
      <w:pPr>
        <w:pStyle w:val="BodyText"/>
        <w:numPr>
          <w:ilvl w:val="0"/>
          <w:numId w:val="1"/>
        </w:numPr>
        <w:tabs>
          <w:tab w:val="left" w:pos="360"/>
        </w:tabs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16 ods. 2 písm. b) sa vypúšťajú slová „a ods. 2 písm. a) a b)“.</w:t>
      </w:r>
    </w:p>
    <w:p>
      <w:pPr>
        <w:pStyle w:val="BodyText"/>
        <w:numPr>
          <w:ilvl w:val="0"/>
          <w:numId w:val="1"/>
        </w:numPr>
        <w:tabs>
          <w:tab w:val="left" w:pos="360"/>
        </w:tabs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16 ods. 2 písm. d) sa na konci pripájajú tieto slová: „s výnimkou minerálneho oleja, ak je určený na iné účely ako pohonná látka alebo ako palivo a len ak sa dodáva v ob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loch, z ktorých ani jeden nemá objem väčší ako desať litrov“.</w:t>
      </w:r>
    </w:p>
    <w:p>
      <w:pPr>
        <w:pStyle w:val="BodyText"/>
        <w:numPr>
          <w:ilvl w:val="0"/>
          <w:numId w:val="1"/>
        </w:numPr>
        <w:tabs>
          <w:tab w:val="left" w:pos="360"/>
        </w:tabs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18 odsek 2 znie: </w:t>
      </w:r>
    </w:p>
    <w:p>
      <w:pPr>
        <w:pStyle w:val="BodyText"/>
        <w:spacing w:before="120"/>
        <w:ind w:firstLine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„(2) Bez odberného poukazu, povolenia a registrácie možno prijímať alebo odosielať 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nerálny olej, na ktorý nie je ustanovená sadzba dane a minerálny olej kódu kombinovanej nomenklatúry 2710 00 55, ak sú určené na iné účely ako pohonná látka alebo ako palivo a len ak sa dodávajú v obaloch, z ktorých ani jeden nemá objem väčší ako desať litrov.“. </w:t>
      </w:r>
    </w:p>
    <w:p>
      <w:pPr>
        <w:pStyle w:val="BodyText"/>
        <w:numPr>
          <w:ilvl w:val="0"/>
          <w:numId w:val="1"/>
        </w:numPr>
        <w:tabs>
          <w:tab w:val="left" w:pos="360"/>
        </w:tabs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19 ods. 3 sa vypúšťajú slová „s výnimkou minerálneho oleja uvedeného v § 11 ods. 2 písm. a) a b)“.</w:t>
      </w:r>
    </w:p>
    <w:p>
      <w:pPr>
        <w:pStyle w:val="BodyText"/>
        <w:numPr>
          <w:ilvl w:val="0"/>
          <w:numId w:val="1"/>
        </w:numPr>
        <w:tabs>
          <w:tab w:val="left" w:pos="360"/>
        </w:tabs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19 ods. 6 sa slovo „nasledujúci“ nahrádza slovom „tretí“.</w:t>
      </w:r>
    </w:p>
    <w:p>
      <w:pPr>
        <w:pStyle w:val="BodyText"/>
        <w:numPr>
          <w:ilvl w:val="0"/>
          <w:numId w:val="1"/>
        </w:numPr>
        <w:tabs>
          <w:tab w:val="left" w:pos="360"/>
        </w:tabs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20 ods. 7 sa vypúšťajú slová „s</w:t>
      </w:r>
      <w:r>
        <w:rPr>
          <w:rFonts w:ascii="Times New Roman" w:hAnsi="Times New Roman" w:cs="Times New Roman"/>
        </w:rPr>
        <w:t xml:space="preserve"> výnimkou minerálneho oleja uvedeného v § 11 ods. 2 písm. a) a b)“.</w:t>
      </w:r>
    </w:p>
    <w:p>
      <w:pPr>
        <w:pStyle w:val="BodyText"/>
        <w:numPr>
          <w:ilvl w:val="0"/>
          <w:numId w:val="1"/>
        </w:numPr>
        <w:tabs>
          <w:tab w:val="left" w:pos="360"/>
        </w:tabs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20 ods. 8 sa vypúšťajú slová „s výnimkou minerálneho oleja uvedeného v § 11 ods. 2 písm. a) a b)“.</w:t>
      </w:r>
    </w:p>
    <w:p>
      <w:pPr>
        <w:pStyle w:val="BodyText"/>
        <w:numPr>
          <w:ilvl w:val="0"/>
          <w:numId w:val="1"/>
        </w:numPr>
        <w:tabs>
          <w:tab w:val="left" w:pos="360"/>
        </w:tabs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23 ods. 4 sa na konci pripája táto veta: „Ak však daňová povinnosť vzniká počas z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ňovacieho obdobia opakovane, vzťahuje sa na postup daňového dlžníka ustanovenie ods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ku 2.“.</w:t>
      </w:r>
    </w:p>
    <w:p>
      <w:pPr>
        <w:pStyle w:val="BodyText"/>
        <w:spacing w:before="120"/>
        <w:rPr>
          <w:rFonts w:ascii="Times New Roman" w:hAnsi="Times New Roman" w:cs="Times New Roman"/>
        </w:rPr>
      </w:pPr>
    </w:p>
    <w:p>
      <w:pPr>
        <w:pStyle w:val="BodyText"/>
        <w:numPr>
          <w:ilvl w:val="0"/>
          <w:numId w:val="1"/>
        </w:numPr>
        <w:tabs>
          <w:tab w:val="left" w:pos="360"/>
        </w:tabs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23 sa dopĺňa odsekom 13, ktorý znie:</w:t>
      </w:r>
    </w:p>
    <w:p>
      <w:pPr>
        <w:pStyle w:val="BodyText"/>
        <w:spacing w:before="120"/>
        <w:ind w:left="426" w:hanging="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„(13) Daňový dlžník uvedený v § 5 písm. e), ktorého daňová povinnosť za zdaňovacie o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dobie nepresiahne 1 000 Sk, nie je povinný predložiť daňové priznanie a zaplatiť daň.“. </w:t>
      </w:r>
    </w:p>
    <w:p>
      <w:pPr>
        <w:pStyle w:val="BodyText"/>
        <w:numPr>
          <w:ilvl w:val="0"/>
          <w:numId w:val="1"/>
        </w:numPr>
        <w:tabs>
          <w:tab w:val="left" w:pos="360"/>
        </w:tabs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24 ods. 1 písm. d) druhom bode sa slová „do spotrebiteľského balenia, ktorého objem nepresahuje desať litrov“ nahrádzajú slovami „do obalov, z ktorých  ani jeden nemá objem väčší ako desať litrov“.</w:t>
      </w:r>
    </w:p>
    <w:p>
      <w:pPr>
        <w:pStyle w:val="BodyText"/>
        <w:numPr>
          <w:ilvl w:val="0"/>
          <w:numId w:val="1"/>
        </w:numPr>
        <w:tabs>
          <w:tab w:val="left" w:pos="360"/>
        </w:tabs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</w:rPr>
        <w:t>§ 28 ods. 1 písmeno c) znie:</w:t>
      </w:r>
    </w:p>
    <w:p>
      <w:pPr>
        <w:pStyle w:val="BodyText"/>
        <w:spacing w:before="120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„c) bez ustanovenej sadzby dane podliehajúceho daňovému dozoru a minerálneho oleja kombinovanej nomenklatúry 2710 00 55, ak boli naplnené do obalov, z ktorých  ani jeden nemá objem väčší ako desať litrov.“.</w:t>
      </w:r>
    </w:p>
    <w:p>
      <w:pPr>
        <w:pStyle w:val="BodyText"/>
        <w:numPr>
          <w:ilvl w:val="0"/>
          <w:numId w:val="1"/>
        </w:numPr>
        <w:tabs>
          <w:tab w:val="left" w:pos="360"/>
        </w:tabs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32 ods. 1 sa slo</w:t>
      </w:r>
      <w:r>
        <w:rPr>
          <w:rFonts w:ascii="Times New Roman" w:hAnsi="Times New Roman" w:cs="Times New Roman"/>
        </w:rPr>
        <w:t>vá „ods. 4“ nahrádzajú slovami „ods. 3“.</w:t>
      </w:r>
    </w:p>
    <w:p>
      <w:pPr>
        <w:pStyle w:val="BodyText"/>
        <w:numPr>
          <w:ilvl w:val="0"/>
          <w:numId w:val="1"/>
        </w:numPr>
        <w:tabs>
          <w:tab w:val="left" w:pos="360"/>
        </w:tabs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32 ods. 8 sa suma „100 000 Sk“ nahrádza sumou „5 000 Sk“.</w:t>
      </w:r>
    </w:p>
    <w:p>
      <w:pPr>
        <w:pStyle w:val="BodyText"/>
        <w:numPr>
          <w:ilvl w:val="0"/>
          <w:numId w:val="1"/>
        </w:numPr>
        <w:tabs>
          <w:tab w:val="left" w:pos="360"/>
        </w:tabs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32 ods. 9 sa slová „dane pripadajúcej na vydaný minerálny olej, najmenej však       100 000 Sk“ nahrádzajú slovami „5 000 Sk“.</w:t>
      </w:r>
    </w:p>
    <w:p>
      <w:pPr>
        <w:pStyle w:val="BodyText"/>
        <w:numPr>
          <w:ilvl w:val="0"/>
          <w:numId w:val="1"/>
        </w:numPr>
        <w:tabs>
          <w:tab w:val="left" w:pos="360"/>
        </w:tabs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32 ods. 10 sa slová „dane pripadajúcej na prepravovaný minerálny olej, najmenej však 100 000 Sk“ nahrádzajú slovami „5 000 Sk“. </w:t>
      </w:r>
    </w:p>
    <w:p>
      <w:pPr>
        <w:pStyle w:val="BodyText"/>
        <w:numPr>
          <w:ilvl w:val="0"/>
          <w:numId w:val="1"/>
        </w:numPr>
        <w:tabs>
          <w:tab w:val="left" w:pos="360"/>
        </w:tabs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§ 36 sa vkladá § 36a, ktorý znie:</w:t>
      </w:r>
    </w:p>
    <w:p>
      <w:pPr>
        <w:pStyle w:val="BodyTex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36a</w:t>
      </w:r>
    </w:p>
    <w:p>
      <w:pPr>
        <w:pStyle w:val="BodyText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pokuty uložené správcom dane podľa doterajších predpisov sa vzťahujú doterajšie predpisy.“.</w:t>
      </w:r>
    </w:p>
    <w:p>
      <w:pPr>
        <w:pStyle w:val="BodyText"/>
        <w:spacing w:before="120"/>
        <w:jc w:val="center"/>
        <w:rPr>
          <w:rFonts w:ascii="Times New Roman" w:hAnsi="Times New Roman" w:cs="Times New Roman"/>
        </w:rPr>
      </w:pPr>
    </w:p>
    <w:p>
      <w:pPr>
        <w:pStyle w:val="BodyText"/>
        <w:spacing w:before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</w:t>
      </w:r>
    </w:p>
    <w:p>
      <w:pPr>
        <w:pStyle w:val="BodyText"/>
        <w:spacing w:before="1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Tento zákon nadobúda účinnosť 1. januára 2003.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18C"/>
    <w:multiLevelType w:val="singleLevel"/>
    <w:tmpl w:val="19C273F0"/>
    <w:lvl w:ilvl="0">
      <w:start w:val="1"/>
      <w:numFmt w:val="lowerLetter"/>
      <w:lvlText w:val="%1)"/>
      <w:lvlJc w:val="left"/>
      <w:pPr>
        <w:tabs>
          <w:tab w:val="num" w:pos="360"/>
        </w:tabs>
        <w:ind w:left="0" w:hanging="357"/>
      </w:pPr>
      <w:rPr>
        <w:rFonts w:ascii="Times New Roman" w:hAnsi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rtl w:val="0"/>
      </w:rPr>
    </w:lvl>
  </w:abstractNum>
  <w:abstractNum w:abstractNumId="1">
    <w:nsid w:val="5F837F55"/>
    <w:multiLevelType w:val="singleLevel"/>
    <w:tmpl w:val="FE4E80C0"/>
    <w:lvl w:ilvl="0">
      <w:start w:val="1"/>
      <w:numFmt w:val="decimal"/>
      <w:lvlText w:val="%1."/>
      <w:lvlJc w:val="left"/>
      <w:pPr>
        <w:tabs>
          <w:tab w:val="num" w:pos="737"/>
        </w:tabs>
        <w:ind w:left="0" w:hanging="397"/>
      </w:pPr>
      <w:rPr>
        <w:rFonts w:ascii="Times New Roman" w:hAnsi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rtl w:val="0"/>
      </w:rPr>
    </w:lvl>
  </w:abstractNum>
  <w:abstractNum w:abstractNumId="2">
    <w:nsid w:val="6009120D"/>
    <w:multiLevelType w:val="singleLevel"/>
    <w:tmpl w:val="3EA2165C"/>
    <w:lvl w:ilvl="0">
      <w:start w:val="1"/>
      <w:numFmt w:val="decimal"/>
      <w:lvlText w:val="%1."/>
      <w:lvlJc w:val="left"/>
      <w:pPr>
        <w:tabs>
          <w:tab w:val="num" w:pos="737"/>
        </w:tabs>
        <w:ind w:left="0" w:hanging="397"/>
      </w:pPr>
      <w:rPr>
        <w:rFonts w:ascii="Times New Roman" w:hAnsi="Times New Roman"/>
        <w:b w:val="0"/>
        <w:i w:val="0"/>
        <w:rtl w:val="0"/>
      </w:rPr>
    </w:lvl>
  </w:abstractNum>
  <w:abstractNum w:abstractNumId="3">
    <w:nsid w:val="7DCA7801"/>
    <w:multiLevelType w:val="singleLevel"/>
    <w:tmpl w:val="7DD26AC6"/>
    <w:lvl w:ilvl="0">
      <w:start w:val="1"/>
      <w:numFmt w:val="decimal"/>
      <w:lvlText w:val="%1."/>
      <w:lvlJc w:val="left"/>
      <w:pPr>
        <w:tabs>
          <w:tab w:val="num" w:pos="360"/>
        </w:tabs>
        <w:ind w:left="0" w:hanging="340"/>
      </w:pPr>
      <w:rPr>
        <w:rFonts w:ascii="Times New Roman" w:hAnsi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rtl w:val="0"/>
      </w:rPr>
    </w:lvl>
  </w:abstractNum>
  <w:abstractNum w:abstractNumId="4">
    <w:nsid w:val="7EC92E86"/>
    <w:multiLevelType w:val="singleLevel"/>
    <w:tmpl w:val="D7EE4E82"/>
    <w:lvl w:ilvl="0">
      <w:start w:val="1"/>
      <w:numFmt w:val="lowerLetter"/>
      <w:lvlText w:val="%1)"/>
      <w:lvlJc w:val="left"/>
      <w:pPr>
        <w:tabs>
          <w:tab w:val="num" w:pos="360"/>
        </w:tabs>
        <w:ind w:left="0" w:hanging="360"/>
      </w:pPr>
      <w:rPr>
        <w:rFonts w:ascii="Times New Roman" w:hAnsi="Times New Roman"/>
        <w:sz w:val="24"/>
        <w:rtl w:val="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autoHyphenation/>
  <w:hyphenationZone w:val="425"/>
  <w:doNotHyphenateCaps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sz w:val="24"/>
      <w:lang w:eastAsia="sk-SK"/>
    </w:rPr>
  </w:style>
  <w:style w:type="character" w:default="1" w:styleId="DefaultParagraphFont">
    <w:name w:val="Default Paragraph Font"/>
  </w:style>
  <w:style w:type="paragraph" w:styleId="Title">
    <w:name w:val="Title"/>
    <w:basedOn w:val="Normal"/>
    <w:uiPriority w:val="10"/>
    <w:qFormat/>
    <w:pPr>
      <w:jc w:val="center"/>
    </w:pPr>
    <w:rPr>
      <w:sz w:val="24"/>
      <w:lang w:eastAsia="sk-SK"/>
    </w:rPr>
  </w:style>
  <w:style w:type="paragraph" w:styleId="BodyText">
    <w:name w:val="Body Text"/>
    <w:basedOn w:val="Normal"/>
    <w:pPr>
      <w:jc w:val="both"/>
    </w:pPr>
    <w:rPr>
      <w:sz w:val="24"/>
      <w:lang w:eastAsia="sk-SK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  <w:rPr>
      <w:lang w:eastAsia="sk-SK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  <w:rPr>
      <w:lang w:eastAsia="sk-SK"/>
    </w:rPr>
  </w:style>
  <w:style w:type="paragraph" w:styleId="BodyTextIndent">
    <w:name w:val="Body Text Indent"/>
    <w:basedOn w:val="Normal"/>
    <w:pPr>
      <w:spacing w:before="120"/>
      <w:ind w:left="340"/>
      <w:jc w:val="both"/>
    </w:pPr>
    <w:rPr>
      <w:sz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751</Words>
  <Characters>4282</Characters>
  <Application>Microsoft Office Word</Application>
  <DocSecurity>0</DocSecurity>
  <Lines>0</Lines>
  <Paragraphs>0</Paragraphs>
  <ScaleCrop>false</ScaleCrop>
  <Company>mf_sr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 NR SR</dc:title>
  <dc:creator>mf_sr</dc:creator>
  <cp:lastModifiedBy>mf_sr</cp:lastModifiedBy>
  <cp:revision>2</cp:revision>
  <dcterms:created xsi:type="dcterms:W3CDTF">2002-10-30T07:51:00Z</dcterms:created>
  <dcterms:modified xsi:type="dcterms:W3CDTF">2002-10-30T11:19:00Z</dcterms:modified>
</cp:coreProperties>
</file>