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Arial" w:hAnsi="Arial" w:cs="Arial"/>
          <w:b/>
        </w:rPr>
      </w:pPr>
      <w:r>
        <w:rPr>
          <w:rFonts w:ascii="Arial" w:hAnsi="Arial" w:cs="Arial"/>
          <w:b/>
        </w:rPr>
        <w:t>N Á R O D N Á    R A D A    S L O V E N S K E J    R E P U B L I K Y</w:t>
      </w:r>
    </w:p>
    <w:p>
      <w:pPr>
        <w:jc w:val="center"/>
        <w:rPr>
          <w:rFonts w:ascii="Arial" w:hAnsi="Arial" w:cs="Arial"/>
          <w:b/>
        </w:rPr>
      </w:pPr>
      <w:r>
        <w:rPr>
          <w:rFonts w:ascii="Arial" w:hAnsi="Arial" w:cs="Arial"/>
          <w:b/>
        </w:rPr>
        <w:t>___________________________________________________________________</w:t>
      </w:r>
    </w:p>
    <w:p>
      <w:pPr>
        <w:jc w:val="center"/>
        <w:rPr>
          <w:rFonts w:ascii="Arial" w:hAnsi="Arial" w:cs="Arial"/>
          <w:b/>
        </w:rPr>
      </w:pPr>
    </w:p>
    <w:p>
      <w:pPr>
        <w:jc w:val="center"/>
        <w:rPr>
          <w:rFonts w:ascii="Arial" w:hAnsi="Arial" w:cs="Arial"/>
          <w:b/>
        </w:rPr>
      </w:pPr>
      <w:r>
        <w:rPr>
          <w:rFonts w:ascii="Arial" w:hAnsi="Arial" w:cs="Arial"/>
          <w:b/>
        </w:rPr>
        <w:t>III. volebné obdobie</w:t>
      </w:r>
    </w:p>
    <w:p>
      <w:pPr>
        <w:jc w:val="center"/>
        <w:rPr>
          <w:rFonts w:ascii="Arial" w:hAnsi="Arial" w:cs="Arial"/>
          <w:b/>
        </w:rPr>
      </w:pPr>
    </w:p>
    <w:p>
      <w:pPr>
        <w:rPr>
          <w:rFonts w:ascii="Arial" w:hAnsi="Arial" w:cs="Arial"/>
        </w:rPr>
      </w:pPr>
    </w:p>
    <w:p>
      <w:pPr>
        <w:rPr>
          <w:rFonts w:ascii="Arial" w:hAnsi="Arial" w:cs="Arial"/>
        </w:rPr>
      </w:pPr>
    </w:p>
    <w:p>
      <w:pPr>
        <w:ind w:firstLine="708"/>
        <w:rPr>
          <w:rFonts w:ascii="Arial" w:hAnsi="Arial" w:cs="Arial"/>
        </w:rPr>
      </w:pPr>
      <w:r>
        <w:rPr>
          <w:rFonts w:ascii="Arial" w:hAnsi="Arial" w:cs="Arial"/>
        </w:rPr>
        <w:tab/>
        <w:tab/>
        <w:tab/>
        <w:tab/>
        <w:tab/>
        <w:tab/>
        <w:tab/>
        <w:tab/>
        <w:tab/>
        <w:t>Číslo:  1669/2002</w:t>
      </w:r>
    </w:p>
    <w:p>
      <w:pPr>
        <w:rPr>
          <w:rFonts w:ascii="Arial" w:hAnsi="Arial" w:cs="Arial"/>
        </w:rPr>
      </w:pPr>
    </w:p>
    <w:p>
      <w:pPr>
        <w:rPr>
          <w:rFonts w:ascii="Arial" w:hAnsi="Arial" w:cs="Arial"/>
        </w:rPr>
      </w:pPr>
    </w:p>
    <w:p>
      <w:pPr>
        <w:jc w:val="center"/>
        <w:rPr>
          <w:rFonts w:ascii="Arial" w:hAnsi="Arial" w:cs="Arial"/>
          <w:b/>
        </w:rPr>
      </w:pPr>
    </w:p>
    <w:p>
      <w:pPr>
        <w:jc w:val="center"/>
        <w:rPr>
          <w:rFonts w:ascii="Arial" w:hAnsi="Arial" w:cs="Arial"/>
          <w:b/>
          <w:sz w:val="40"/>
        </w:rPr>
      </w:pPr>
      <w:r>
        <w:rPr>
          <w:rFonts w:ascii="Arial" w:hAnsi="Arial" w:cs="Arial"/>
          <w:b/>
          <w:sz w:val="40"/>
        </w:rPr>
        <w:t>1</w:t>
      </w:r>
    </w:p>
    <w:p>
      <w:pPr>
        <w:jc w:val="center"/>
        <w:rPr>
          <w:rFonts w:ascii="Arial" w:hAnsi="Arial" w:cs="Arial"/>
          <w:b/>
        </w:rPr>
      </w:pPr>
    </w:p>
    <w:p>
      <w:pPr>
        <w:pStyle w:val="Heading3"/>
      </w:pPr>
      <w:r>
        <w:t>N á v r h</w:t>
      </w:r>
    </w:p>
    <w:p>
      <w:pPr>
        <w:jc w:val="center"/>
        <w:rPr>
          <w:rFonts w:ascii="Arial" w:hAnsi="Arial" w:cs="Arial"/>
        </w:rPr>
      </w:pPr>
    </w:p>
    <w:p>
      <w:pPr>
        <w:jc w:val="center"/>
        <w:rPr>
          <w:rFonts w:ascii="Arial" w:hAnsi="Arial" w:cs="Arial"/>
          <w:b/>
        </w:rPr>
      </w:pPr>
      <w:r>
        <w:rPr>
          <w:rFonts w:ascii="Arial" w:hAnsi="Arial" w:cs="Arial"/>
          <w:b/>
        </w:rPr>
        <w:t>volebného poriadku o podrobnostiach o hlasovaní a o voľbách na ustanovujúcej schôdzi Národnej rady Slovenskej republiky</w:t>
      </w:r>
    </w:p>
    <w:p>
      <w:pPr>
        <w:pStyle w:val="Heading2"/>
        <w:rPr>
          <w:rFonts w:ascii="Arial" w:hAnsi="Arial" w:cs="Arial"/>
          <w:b w:val="0"/>
        </w:rPr>
      </w:pPr>
      <w:r>
        <w:rPr>
          <w:rFonts w:ascii="Arial" w:hAnsi="Arial" w:cs="Arial"/>
        </w:rPr>
        <w:t>III. volebného obdobia</w:t>
      </w:r>
    </w:p>
    <w:p>
      <w:pPr>
        <w:rPr>
          <w:rFonts w:ascii="Times New Roman" w:hAnsi="Times New Roman" w:cs="Times New Roman"/>
        </w:rPr>
      </w:pPr>
    </w:p>
    <w:p>
      <w:pPr>
        <w:pStyle w:val="Heading2"/>
        <w:pBdr>
          <w:bottom w:val="none" w:sz="0" w:space="0" w:color="auto"/>
        </w:pBdr>
        <w:rPr>
          <w:rFonts w:ascii="Arial" w:hAnsi="Arial" w:cs="Arial"/>
        </w:rPr>
      </w:pPr>
    </w:p>
    <w:p>
      <w:pPr>
        <w:rPr>
          <w:rFonts w:ascii="Times New Roman" w:hAnsi="Times New Roman" w:cs="Times New Roman"/>
        </w:rPr>
      </w:pPr>
    </w:p>
    <w:p>
      <w:pPr>
        <w:rPr>
          <w:rFonts w:ascii="Times New Roman" w:hAnsi="Times New Roman" w:cs="Times New Roman"/>
        </w:rPr>
      </w:pPr>
    </w:p>
    <w:p>
      <w:pPr>
        <w:pStyle w:val="Heading2"/>
        <w:pBdr>
          <w:bottom w:val="none" w:sz="0" w:space="0" w:color="auto"/>
        </w:pBdr>
        <w:ind w:left="4248" w:firstLine="708"/>
        <w:jc w:val="left"/>
        <w:rPr>
          <w:rFonts w:ascii="Arial" w:hAnsi="Arial" w:cs="Arial"/>
          <w:u w:val="single"/>
        </w:rPr>
      </w:pPr>
      <w:r>
        <w:rPr>
          <w:rFonts w:ascii="Arial" w:hAnsi="Arial" w:cs="Arial"/>
          <w:u w:val="single"/>
        </w:rPr>
        <w:t>Návrh na uznesenie:</w:t>
      </w:r>
    </w:p>
    <w:p>
      <w:pPr>
        <w:rPr>
          <w:rFonts w:ascii="Arial" w:hAnsi="Arial" w:cs="Arial"/>
          <w:b/>
          <w:u w:val="single"/>
        </w:rPr>
      </w:pPr>
    </w:p>
    <w:p>
      <w:pPr>
        <w:jc w:val="both"/>
        <w:rPr>
          <w:rFonts w:ascii="Arial" w:hAnsi="Arial" w:cs="Arial"/>
        </w:rPr>
      </w:pPr>
      <w:r>
        <w:rPr>
          <w:rFonts w:ascii="Arial" w:hAnsi="Arial" w:cs="Arial"/>
          <w:b/>
        </w:rPr>
        <w:tab/>
        <w:tab/>
        <w:tab/>
        <w:tab/>
        <w:tab/>
        <w:tab/>
        <w:tab/>
      </w:r>
      <w:r>
        <w:rPr>
          <w:rFonts w:ascii="Arial" w:hAnsi="Arial" w:cs="Arial"/>
        </w:rPr>
        <w:t>Národná rada  Slovenskej  republiky</w:t>
      </w:r>
    </w:p>
    <w:p>
      <w:pPr>
        <w:jc w:val="both"/>
        <w:rPr>
          <w:rFonts w:ascii="Arial" w:hAnsi="Arial" w:cs="Arial"/>
        </w:rPr>
      </w:pPr>
      <w:r>
        <w:rPr>
          <w:rFonts w:ascii="Arial" w:hAnsi="Arial" w:cs="Arial"/>
        </w:rPr>
        <w:tab/>
        <w:tab/>
        <w:tab/>
        <w:tab/>
        <w:tab/>
        <w:tab/>
        <w:tab/>
        <w:t>podľa  §  6  zákona   Národnej  rady</w:t>
      </w:r>
    </w:p>
    <w:p>
      <w:pPr>
        <w:jc w:val="both"/>
        <w:rPr>
          <w:rFonts w:ascii="Arial" w:hAnsi="Arial" w:cs="Arial"/>
        </w:rPr>
      </w:pPr>
      <w:r>
        <w:rPr>
          <w:rFonts w:ascii="Arial" w:hAnsi="Arial" w:cs="Arial"/>
        </w:rPr>
        <w:tab/>
        <w:tab/>
        <w:tab/>
        <w:tab/>
        <w:tab/>
        <w:tab/>
        <w:tab/>
        <w:t>Slovenskej   republiky   č.  350/1996</w:t>
      </w:r>
    </w:p>
    <w:p>
      <w:pPr>
        <w:jc w:val="both"/>
        <w:rPr>
          <w:rFonts w:ascii="Arial" w:hAnsi="Arial" w:cs="Arial"/>
        </w:rPr>
      </w:pPr>
      <w:r>
        <w:rPr>
          <w:rFonts w:ascii="Arial" w:hAnsi="Arial" w:cs="Arial"/>
        </w:rPr>
        <w:tab/>
        <w:tab/>
        <w:tab/>
        <w:tab/>
        <w:tab/>
        <w:tab/>
      </w:r>
      <w:r>
        <w:rPr>
          <w:rFonts w:ascii="Arial" w:hAnsi="Arial" w:cs="Arial"/>
        </w:rPr>
        <w:tab/>
        <w:t>Z. z.  o rokovacom poriadku  Národ-</w:t>
      </w:r>
    </w:p>
    <w:p>
      <w:pPr>
        <w:pStyle w:val="BodyTextIndent2"/>
      </w:pPr>
      <w:r>
        <w:t>nej rady Slovenskej republiky v zne-</w:t>
      </w:r>
    </w:p>
    <w:p>
      <w:pPr>
        <w:pStyle w:val="BodyTextIndent2"/>
      </w:pPr>
      <w:r>
        <w:t>ní neskorších predpisov</w:t>
      </w:r>
    </w:p>
    <w:p>
      <w:pPr>
        <w:rPr>
          <w:rFonts w:ascii="Arial" w:hAnsi="Arial" w:cs="Arial"/>
        </w:rPr>
      </w:pPr>
    </w:p>
    <w:p>
      <w:pPr>
        <w:rPr>
          <w:rFonts w:ascii="Arial" w:hAnsi="Arial" w:cs="Arial"/>
          <w:b/>
        </w:rPr>
      </w:pPr>
      <w:r>
        <w:rPr>
          <w:rFonts w:ascii="Arial" w:hAnsi="Arial" w:cs="Arial"/>
        </w:rPr>
        <w:tab/>
        <w:tab/>
        <w:tab/>
        <w:tab/>
        <w:tab/>
        <w:tab/>
        <w:tab/>
      </w:r>
      <w:r>
        <w:rPr>
          <w:rFonts w:ascii="Arial" w:hAnsi="Arial" w:cs="Arial"/>
          <w:b/>
        </w:rPr>
        <w:t>s c h v a ľ u j e</w:t>
      </w:r>
    </w:p>
    <w:p>
      <w:pPr>
        <w:rPr>
          <w:rFonts w:ascii="Arial" w:hAnsi="Arial" w:cs="Arial"/>
          <w:b/>
        </w:rPr>
      </w:pPr>
    </w:p>
    <w:p>
      <w:pPr>
        <w:rPr>
          <w:rFonts w:ascii="Arial" w:hAnsi="Arial" w:cs="Arial"/>
        </w:rPr>
      </w:pPr>
      <w:r>
        <w:rPr>
          <w:rFonts w:ascii="Arial" w:hAnsi="Arial" w:cs="Arial"/>
          <w:b/>
        </w:rPr>
        <w:tab/>
        <w:tab/>
        <w:tab/>
        <w:tab/>
        <w:tab/>
        <w:tab/>
        <w:tab/>
      </w:r>
      <w:r>
        <w:rPr>
          <w:rFonts w:ascii="Arial" w:hAnsi="Arial" w:cs="Arial"/>
        </w:rPr>
        <w:t xml:space="preserve">volebný poriadok o podrobnostiach </w:t>
      </w:r>
    </w:p>
    <w:p>
      <w:pPr>
        <w:rPr>
          <w:rFonts w:ascii="Arial" w:hAnsi="Arial" w:cs="Arial"/>
        </w:rPr>
      </w:pPr>
      <w:r>
        <w:rPr>
          <w:rFonts w:ascii="Arial" w:hAnsi="Arial" w:cs="Arial"/>
        </w:rPr>
        <w:tab/>
        <w:tab/>
        <w:tab/>
        <w:tab/>
        <w:tab/>
        <w:tab/>
        <w:tab/>
        <w:t>o hlasovaní a o  voľbách na ustano-</w:t>
      </w:r>
    </w:p>
    <w:p>
      <w:pPr>
        <w:rPr>
          <w:rFonts w:ascii="Arial" w:hAnsi="Arial" w:cs="Arial"/>
        </w:rPr>
      </w:pPr>
      <w:r>
        <w:rPr>
          <w:rFonts w:ascii="Arial" w:hAnsi="Arial" w:cs="Arial"/>
        </w:rPr>
        <w:tab/>
        <w:tab/>
        <w:tab/>
        <w:tab/>
        <w:tab/>
        <w:tab/>
        <w:tab/>
        <w:t>vujúcej schôdzi  Národnej rady  Slo-</w:t>
      </w:r>
    </w:p>
    <w:p>
      <w:pPr>
        <w:rPr>
          <w:rFonts w:ascii="Arial" w:hAnsi="Arial" w:cs="Arial"/>
        </w:rPr>
      </w:pPr>
      <w:r>
        <w:rPr>
          <w:rFonts w:ascii="Arial" w:hAnsi="Arial" w:cs="Arial"/>
        </w:rPr>
        <w:tab/>
        <w:tab/>
      </w:r>
      <w:r>
        <w:rPr>
          <w:rFonts w:ascii="Arial" w:hAnsi="Arial" w:cs="Arial"/>
        </w:rPr>
        <w:tab/>
        <w:tab/>
        <w:tab/>
        <w:tab/>
        <w:tab/>
        <w:t>venskej republiky III.  volebného ob-</w:t>
      </w:r>
    </w:p>
    <w:p>
      <w:pPr>
        <w:rPr>
          <w:rFonts w:ascii="Arial" w:hAnsi="Arial" w:cs="Arial"/>
        </w:rPr>
      </w:pPr>
      <w:r>
        <w:rPr>
          <w:rFonts w:ascii="Arial" w:hAnsi="Arial" w:cs="Arial"/>
        </w:rPr>
        <w:tab/>
        <w:tab/>
        <w:tab/>
        <w:tab/>
        <w:tab/>
        <w:tab/>
        <w:tab/>
        <w:t>dobia.</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Heading1"/>
        <w:rPr>
          <w:rFonts w:cs="Times New Roman"/>
        </w:rPr>
      </w:pPr>
      <w:r>
        <w:rPr>
          <w:rFonts w:ascii="Arial" w:hAnsi="Arial" w:cs="Arial"/>
        </w:rPr>
        <w:t>Bratislava október 2002</w:t>
      </w:r>
    </w:p>
    <w:p>
      <w:pPr>
        <w:autoSpaceDE/>
        <w:autoSpaceDN/>
        <w:jc w:val="center"/>
        <w:rPr>
          <w:rFonts w:ascii="Arial" w:hAnsi="Arial" w:cs="Arial"/>
          <w:b/>
          <w:bCs/>
        </w:rPr>
        <w:sectPr>
          <w:footerReference w:type="even" r:id="rId4"/>
          <w:footerReference w:type="default" r:id="rId5"/>
          <w:pgSz w:w="11906" w:h="16838"/>
          <w:pgMar w:top="1417" w:right="1417" w:bottom="1417" w:left="1134" w:header="709" w:footer="709" w:gutter="0"/>
          <w:cols w:space="709"/>
          <w:titlePg/>
          <w:bidi w:val="0"/>
        </w:sectPr>
      </w:pPr>
    </w:p>
    <w:p>
      <w:pPr>
        <w:autoSpaceDE/>
        <w:autoSpaceDN/>
        <w:jc w:val="center"/>
        <w:rPr>
          <w:rFonts w:ascii="Arial" w:hAnsi="Arial" w:cs="Arial"/>
        </w:rPr>
      </w:pPr>
      <w:r>
        <w:rPr>
          <w:rFonts w:ascii="Arial" w:hAnsi="Arial" w:cs="Arial"/>
        </w:rPr>
        <w:t>N Á R O D N Á    R A D A    S L O V E N S K E J    R E P U B L I K Y</w:t>
      </w:r>
    </w:p>
    <w:p>
      <w:pPr>
        <w:autoSpaceDE/>
        <w:autoSpaceDN/>
        <w:jc w:val="center"/>
        <w:rPr>
          <w:rFonts w:ascii="Arial" w:hAnsi="Arial" w:cs="Arial"/>
        </w:rPr>
      </w:pPr>
      <w:r>
        <w:rPr>
          <w:rFonts w:ascii="Arial" w:hAnsi="Arial" w:cs="Arial"/>
        </w:rPr>
        <w:t>______________________________________________________________</w:t>
      </w:r>
    </w:p>
    <w:p>
      <w:pPr>
        <w:autoSpaceDE/>
        <w:autoSpaceDN/>
        <w:jc w:val="center"/>
        <w:rPr>
          <w:rFonts w:ascii="Arial" w:hAnsi="Arial" w:cs="Arial"/>
        </w:rPr>
      </w:pPr>
      <w:r>
        <w:rPr>
          <w:rFonts w:ascii="Arial" w:hAnsi="Arial" w:cs="Arial"/>
        </w:rPr>
        <w:t>III. volebné obdobie</w:t>
      </w:r>
    </w:p>
    <w:p>
      <w:pPr>
        <w:autoSpaceDE/>
        <w:autoSpaceDN/>
        <w:jc w:val="center"/>
        <w:rPr>
          <w:rFonts w:ascii="Arial" w:hAnsi="Arial" w:cs="Arial"/>
          <w:b/>
          <w:bCs/>
        </w:rPr>
      </w:pPr>
    </w:p>
    <w:p>
      <w:pPr>
        <w:pStyle w:val="Heading2"/>
        <w:pBdr>
          <w:bottom w:val="none" w:sz="0" w:space="0" w:color="auto"/>
        </w:pBdr>
        <w:autoSpaceDE/>
        <w:autoSpaceDN/>
        <w:rPr>
          <w:rFonts w:ascii="Arial" w:hAnsi="Arial" w:cs="Arial"/>
          <w:bCs/>
          <w:szCs w:val="24"/>
        </w:rPr>
      </w:pPr>
      <w:r>
        <w:rPr>
          <w:rFonts w:ascii="Arial" w:hAnsi="Arial" w:cs="Arial"/>
          <w:bCs/>
          <w:szCs w:val="24"/>
        </w:rPr>
        <w:t>N á v r h</w:t>
      </w:r>
    </w:p>
    <w:p>
      <w:pPr>
        <w:autoSpaceDE/>
        <w:autoSpaceDN/>
        <w:rPr>
          <w:rFonts w:ascii="Arial" w:hAnsi="Arial" w:cs="Arial"/>
        </w:rPr>
      </w:pPr>
    </w:p>
    <w:p>
      <w:pPr>
        <w:autoSpaceDE/>
        <w:autoSpaceDN/>
        <w:jc w:val="center"/>
        <w:rPr>
          <w:rFonts w:ascii="Arial" w:hAnsi="Arial" w:cs="Arial"/>
          <w:b/>
          <w:bCs/>
        </w:rPr>
      </w:pPr>
      <w:r>
        <w:rPr>
          <w:rFonts w:ascii="Arial" w:hAnsi="Arial" w:cs="Arial"/>
          <w:b/>
          <w:bCs/>
        </w:rPr>
        <w:t>V o l e b n ý   p o r i a d o k</w:t>
      </w:r>
    </w:p>
    <w:p>
      <w:pPr>
        <w:autoSpaceDE/>
        <w:autoSpaceDN/>
        <w:jc w:val="center"/>
        <w:rPr>
          <w:rFonts w:ascii="Arial" w:hAnsi="Arial" w:cs="Arial"/>
          <w:b/>
          <w:bCs/>
        </w:rPr>
      </w:pPr>
      <w:r>
        <w:rPr>
          <w:rFonts w:ascii="Arial" w:hAnsi="Arial" w:cs="Arial"/>
          <w:b/>
          <w:bCs/>
        </w:rPr>
        <w:t xml:space="preserve">o podrobnostiach o hlasovaní a o voľbách na ustanovujúcej  schôdzi </w:t>
        <w:br/>
        <w:t>Národnej rady Slovenskej republiky</w:t>
      </w:r>
    </w:p>
    <w:p>
      <w:pPr>
        <w:autoSpaceDE/>
        <w:autoSpaceDN/>
        <w:jc w:val="center"/>
        <w:rPr>
          <w:rFonts w:ascii="Arial" w:hAnsi="Arial" w:cs="Arial"/>
          <w:b/>
          <w:bCs/>
        </w:rPr>
      </w:pPr>
      <w:r>
        <w:rPr>
          <w:rFonts w:ascii="Arial" w:hAnsi="Arial" w:cs="Arial"/>
          <w:b/>
          <w:bCs/>
        </w:rPr>
        <w:t>III. volebného obdobia</w:t>
      </w:r>
    </w:p>
    <w:p>
      <w:pPr>
        <w:autoSpaceDE/>
        <w:autoSpaceDN/>
        <w:rPr>
          <w:rFonts w:ascii="Arial" w:hAnsi="Arial" w:cs="Arial"/>
          <w:b/>
          <w:bCs/>
        </w:rPr>
      </w:pPr>
    </w:p>
    <w:p>
      <w:pPr>
        <w:autoSpaceDE/>
        <w:autoSpaceDN/>
        <w:ind w:firstLine="720"/>
        <w:jc w:val="both"/>
        <w:rPr>
          <w:rFonts w:ascii="Arial" w:hAnsi="Arial" w:cs="Arial"/>
          <w:b/>
          <w:bCs/>
        </w:rPr>
      </w:pPr>
      <w:r>
        <w:rPr>
          <w:rFonts w:ascii="Arial" w:hAnsi="Arial" w:cs="Arial"/>
          <w:b/>
          <w:bCs/>
        </w:rPr>
        <w:t>Národná rada Slovenskej republiky podľa § 6 zákona Národnej rady Slovenskej republiky č. 350/1996 Z. z. o rokovacom poriadku Náro</w:t>
      </w:r>
      <w:r>
        <w:rPr>
          <w:rFonts w:ascii="Arial" w:hAnsi="Arial" w:cs="Arial"/>
          <w:b/>
          <w:bCs/>
        </w:rPr>
        <w:t>dnej rady Slovenskej republiky v znení neskorších predpisov sa uzniesla na tomto volebnom poriadku:</w:t>
      </w:r>
    </w:p>
    <w:p>
      <w:pPr>
        <w:autoSpaceDE/>
        <w:autoSpaceDN/>
        <w:jc w:val="both"/>
        <w:rPr>
          <w:rFonts w:ascii="Arial" w:hAnsi="Arial" w:cs="Arial"/>
          <w:b/>
          <w:bCs/>
        </w:rPr>
      </w:pPr>
    </w:p>
    <w:p>
      <w:pPr>
        <w:autoSpaceDE/>
        <w:autoSpaceDN/>
        <w:jc w:val="both"/>
        <w:rPr>
          <w:rFonts w:ascii="Arial" w:hAnsi="Arial" w:cs="Arial"/>
          <w:b/>
          <w:bCs/>
        </w:rPr>
      </w:pPr>
    </w:p>
    <w:p>
      <w:pPr>
        <w:autoSpaceDE/>
        <w:autoSpaceDN/>
        <w:jc w:val="center"/>
        <w:rPr>
          <w:rFonts w:ascii="Arial" w:hAnsi="Arial" w:cs="Arial"/>
        </w:rPr>
      </w:pPr>
      <w:r>
        <w:rPr>
          <w:rFonts w:ascii="Arial" w:hAnsi="Arial" w:cs="Arial"/>
        </w:rPr>
        <w:t>Čl. 1</w:t>
      </w:r>
    </w:p>
    <w:p>
      <w:pPr>
        <w:autoSpaceDE/>
        <w:autoSpaceDN/>
        <w:jc w:val="center"/>
        <w:rPr>
          <w:rFonts w:ascii="Arial" w:hAnsi="Arial" w:cs="Arial"/>
          <w:b/>
          <w:bCs/>
        </w:rPr>
      </w:pPr>
      <w:r>
        <w:rPr>
          <w:rFonts w:ascii="Arial" w:hAnsi="Arial" w:cs="Arial"/>
          <w:b/>
          <w:bCs/>
        </w:rPr>
        <w:t>Všeobecné ustanovenia</w:t>
      </w:r>
    </w:p>
    <w:p>
      <w:pPr>
        <w:autoSpaceDE/>
        <w:autoSpaceDN/>
        <w:jc w:val="both"/>
        <w:rPr>
          <w:rFonts w:ascii="Arial" w:hAnsi="Arial" w:cs="Arial"/>
        </w:rPr>
      </w:pPr>
    </w:p>
    <w:p>
      <w:pPr>
        <w:pStyle w:val="BodyText"/>
        <w:spacing w:after="120" w:line="240" w:lineRule="auto"/>
        <w:ind w:firstLine="720"/>
      </w:pPr>
      <w:r>
        <w:t xml:space="preserve">(1) Podľa tohto volebného poriadku sa postupuje pri hlasovaní a vo voľbách na ustanovujúcej schôdzi Národnej rady Slovenskej republiky III. volebného obdobia (ďalej len "ustanovujúca schôdza"), a to najmä pri </w:t>
      </w:r>
    </w:p>
    <w:p>
      <w:pPr>
        <w:autoSpaceDE/>
        <w:autoSpaceDN/>
        <w:spacing w:after="120"/>
        <w:ind w:left="284" w:hanging="284"/>
        <w:jc w:val="both"/>
        <w:rPr>
          <w:rFonts w:ascii="Arial" w:hAnsi="Arial" w:cs="Arial"/>
        </w:rPr>
      </w:pPr>
      <w:r>
        <w:rPr>
          <w:rFonts w:ascii="Arial" w:hAnsi="Arial" w:cs="Arial"/>
        </w:rPr>
        <w:t>a)</w:t>
        <w:tab/>
        <w:t>prerokúvaní a schválení tohto volebného poriadku,</w:t>
      </w:r>
    </w:p>
    <w:p>
      <w:pPr>
        <w:pStyle w:val="BodyText"/>
        <w:spacing w:after="120" w:line="240" w:lineRule="auto"/>
        <w:ind w:left="284" w:hanging="284"/>
      </w:pPr>
      <w:r>
        <w:t>b)</w:t>
        <w:tab/>
        <w:t>podávaní návrhov kandidátov na overovateľov Národnej rady  Slovenskej republiky (ďalej len "overovateľ") a pri ich  voľbe,</w:t>
      </w:r>
    </w:p>
    <w:p>
      <w:pPr>
        <w:autoSpaceDE/>
        <w:autoSpaceDN/>
        <w:spacing w:after="120"/>
        <w:ind w:left="284" w:hanging="284"/>
        <w:jc w:val="both"/>
        <w:rPr>
          <w:rFonts w:ascii="Arial" w:hAnsi="Arial" w:cs="Arial"/>
          <w:position w:val="6"/>
        </w:rPr>
      </w:pPr>
      <w:r>
        <w:rPr>
          <w:rFonts w:ascii="Arial" w:hAnsi="Arial" w:cs="Arial"/>
        </w:rPr>
        <w:t>c)</w:t>
        <w:tab/>
        <w:t>zriadení Mandátového a imunitného výboru Národnej rady  Slovenskej republiky (ďalej len "mandátový a imunitný  výbor") a Výboru Národnej rady Slovenskej republiky pre  nezlučiteľnosť funkcií štátnych funkcionárov (ďalej len  "výbor pre nezlučiteľnosť funkcií"),</w:t>
      </w:r>
      <w:r>
        <w:rPr>
          <w:rFonts w:ascii="Arial" w:hAnsi="Arial" w:cs="Arial"/>
          <w:position w:val="6"/>
          <w:vertAlign w:val="superscript"/>
        </w:rPr>
        <w:t>1)</w:t>
      </w:r>
    </w:p>
    <w:p>
      <w:pPr>
        <w:autoSpaceDE/>
        <w:autoSpaceDN/>
        <w:spacing w:after="120"/>
        <w:ind w:left="284" w:hanging="284"/>
        <w:jc w:val="both"/>
        <w:rPr>
          <w:rFonts w:ascii="Arial" w:hAnsi="Arial" w:cs="Arial"/>
        </w:rPr>
      </w:pPr>
      <w:r>
        <w:rPr>
          <w:rFonts w:ascii="Arial" w:hAnsi="Arial" w:cs="Arial"/>
        </w:rPr>
        <w:t>d)</w:t>
        <w:tab/>
        <w:t xml:space="preserve">podávaní návrhov kandidátov na predsedov a ďalších členov  výborov zriadených podľa písmena c) a pri ich voľbe, </w:t>
      </w:r>
    </w:p>
    <w:p>
      <w:pPr>
        <w:autoSpaceDE/>
        <w:autoSpaceDN/>
        <w:spacing w:after="120"/>
        <w:ind w:left="284" w:hanging="284"/>
        <w:jc w:val="both"/>
        <w:rPr>
          <w:rFonts w:ascii="Arial" w:hAnsi="Arial" w:cs="Arial"/>
        </w:rPr>
      </w:pPr>
      <w:r>
        <w:rPr>
          <w:rFonts w:ascii="Arial" w:hAnsi="Arial" w:cs="Arial"/>
        </w:rPr>
        <w:t>e) overovaní platnosti voľby poslancov Národnej rady  Slovenskej republiky</w:t>
      </w:r>
      <w:r>
        <w:rPr>
          <w:rFonts w:ascii="Arial" w:hAnsi="Arial" w:cs="Arial"/>
          <w:position w:val="6"/>
          <w:vertAlign w:val="superscript"/>
        </w:rPr>
        <w:t>2)</w:t>
      </w:r>
      <w:r>
        <w:rPr>
          <w:rFonts w:ascii="Arial" w:hAnsi="Arial" w:cs="Arial"/>
        </w:rPr>
        <w:t>(ďalej len "poslanec"),</w:t>
      </w:r>
    </w:p>
    <w:p>
      <w:pPr>
        <w:autoSpaceDE/>
        <w:autoSpaceDN/>
        <w:spacing w:after="120"/>
        <w:ind w:left="284" w:hanging="284"/>
        <w:jc w:val="both"/>
        <w:rPr>
          <w:rFonts w:ascii="Arial" w:hAnsi="Arial" w:cs="Arial"/>
          <w:position w:val="6"/>
        </w:rPr>
      </w:pPr>
      <w:r>
        <w:rPr>
          <w:rFonts w:ascii="Arial" w:hAnsi="Arial" w:cs="Arial"/>
        </w:rPr>
        <w:t>f)</w:t>
        <w:tab/>
        <w:t>podávaní návrhov kandidátov na predsedu Národnej rady  Slovenskej republiky (ďalej len "predseda národnej rady")  a podpredsedov Národnej rady Slovenskej republiky (ďalej  len "podpredseda národnej rady") vrátane návrhov na  určenie počtu podpredsedov národnej rady,</w:t>
      </w:r>
      <w:r>
        <w:rPr>
          <w:rFonts w:ascii="Arial" w:hAnsi="Arial" w:cs="Arial"/>
          <w:position w:val="6"/>
          <w:vertAlign w:val="superscript"/>
        </w:rPr>
        <w:t>3)</w:t>
      </w:r>
    </w:p>
    <w:p>
      <w:pPr>
        <w:autoSpaceDE/>
        <w:autoSpaceDN/>
        <w:jc w:val="both"/>
        <w:rPr>
          <w:rFonts w:ascii="Arial" w:hAnsi="Arial" w:cs="Arial"/>
        </w:rPr>
      </w:pPr>
      <w:r>
        <w:rPr>
          <w:rFonts w:ascii="Arial" w:hAnsi="Arial" w:cs="Arial"/>
        </w:rPr>
        <w:t>_____</w:t>
      </w:r>
      <w:r>
        <w:rPr>
          <w:rFonts w:ascii="Arial" w:hAnsi="Arial" w:cs="Arial"/>
        </w:rPr>
        <w:t>___________</w:t>
      </w:r>
    </w:p>
    <w:p>
      <w:pPr>
        <w:autoSpaceDE/>
        <w:autoSpaceDN/>
        <w:jc w:val="both"/>
        <w:rPr>
          <w:rFonts w:ascii="Arial" w:hAnsi="Arial" w:cs="Arial"/>
          <w:sz w:val="16"/>
        </w:rPr>
      </w:pPr>
    </w:p>
    <w:p>
      <w:pPr>
        <w:autoSpaceDE/>
        <w:autoSpaceDN/>
        <w:ind w:left="227" w:hanging="227"/>
        <w:jc w:val="both"/>
        <w:rPr>
          <w:rFonts w:ascii="Arial" w:hAnsi="Arial" w:cs="Arial"/>
          <w:sz w:val="22"/>
        </w:rPr>
      </w:pPr>
      <w:r>
        <w:rPr>
          <w:rFonts w:ascii="Arial" w:hAnsi="Arial" w:cs="Arial"/>
          <w:position w:val="6"/>
          <w:sz w:val="22"/>
          <w:vertAlign w:val="superscript"/>
        </w:rPr>
        <w:t>1)</w:t>
        <w:tab/>
      </w:r>
      <w:r>
        <w:rPr>
          <w:rFonts w:ascii="Arial" w:hAnsi="Arial" w:cs="Arial"/>
          <w:sz w:val="22"/>
        </w:rPr>
        <w:t xml:space="preserve">Čl. 11 ods. 1 ústavného zákona Národnej rady Slovenskej  republiky č. 119/1995 Z. z. </w:t>
        <w:br/>
        <w:t>o zamedzení rozporu záujmov  pri výkone funkcií ústavných činiteľov a vyšších štátnych  funkcionárov.</w:t>
      </w:r>
    </w:p>
    <w:p>
      <w:pPr>
        <w:autoSpaceDE/>
        <w:autoSpaceDN/>
        <w:ind w:left="227"/>
        <w:jc w:val="both"/>
        <w:rPr>
          <w:rFonts w:ascii="Arial" w:hAnsi="Arial" w:cs="Arial"/>
          <w:sz w:val="22"/>
        </w:rPr>
      </w:pPr>
      <w:r>
        <w:rPr>
          <w:rFonts w:ascii="Arial" w:hAnsi="Arial" w:cs="Arial"/>
          <w:sz w:val="22"/>
        </w:rPr>
        <w:t xml:space="preserve">§ 45 ods. 1 a 2 zákona Národnej rady Slovenskej republiky  č. 350/1996 Z. z. </w:t>
        <w:br/>
        <w:t>o rokovacom poriadku Národnej rady  Slovenskej republiky v znení neskorších predpisov.</w:t>
      </w:r>
    </w:p>
    <w:p>
      <w:pPr>
        <w:autoSpaceDE/>
        <w:autoSpaceDN/>
        <w:ind w:left="227" w:hanging="227"/>
        <w:jc w:val="both"/>
        <w:rPr>
          <w:rFonts w:ascii="Arial" w:hAnsi="Arial" w:cs="Arial"/>
          <w:sz w:val="22"/>
        </w:rPr>
      </w:pPr>
      <w:r>
        <w:rPr>
          <w:rFonts w:ascii="Arial" w:hAnsi="Arial" w:cs="Arial"/>
          <w:position w:val="6"/>
          <w:sz w:val="22"/>
          <w:vertAlign w:val="superscript"/>
        </w:rPr>
        <w:t>2)</w:t>
      </w:r>
      <w:r>
        <w:rPr>
          <w:rFonts w:ascii="Arial" w:hAnsi="Arial" w:cs="Arial"/>
          <w:sz w:val="22"/>
        </w:rPr>
        <w:tab/>
        <w:t>§ 8 zákona Národnej rady Slovenskej republiky č. 350/1996  Z. z.</w:t>
      </w:r>
    </w:p>
    <w:p>
      <w:pPr>
        <w:autoSpaceDE/>
        <w:autoSpaceDN/>
        <w:ind w:left="227" w:hanging="227"/>
        <w:jc w:val="both"/>
        <w:rPr>
          <w:rFonts w:ascii="Arial" w:hAnsi="Arial" w:cs="Arial"/>
          <w:sz w:val="22"/>
        </w:rPr>
      </w:pPr>
      <w:r>
        <w:rPr>
          <w:rFonts w:ascii="Arial" w:hAnsi="Arial" w:cs="Arial"/>
          <w:position w:val="6"/>
          <w:sz w:val="22"/>
          <w:vertAlign w:val="superscript"/>
        </w:rPr>
        <w:t>3)</w:t>
      </w:r>
      <w:r>
        <w:rPr>
          <w:rFonts w:ascii="Arial" w:hAnsi="Arial" w:cs="Arial"/>
          <w:sz w:val="22"/>
        </w:rPr>
        <w:tab/>
        <w:t>§ 13 ods. 1 zákona Národnej rady Slovenskej republiky č.  350/1996 Z. z.</w:t>
      </w:r>
    </w:p>
    <w:p>
      <w:pPr>
        <w:autoSpaceDE/>
        <w:autoSpaceDN/>
        <w:spacing w:after="120"/>
        <w:ind w:left="397" w:hanging="397"/>
        <w:jc w:val="both"/>
        <w:rPr>
          <w:rFonts w:ascii="Arial" w:hAnsi="Arial" w:cs="Arial"/>
          <w:position w:val="6"/>
        </w:rPr>
      </w:pPr>
      <w:r>
        <w:rPr>
          <w:rFonts w:ascii="Arial" w:hAnsi="Arial" w:cs="Arial"/>
        </w:rPr>
        <w:t>g)</w:t>
        <w:tab/>
        <w:t>podávaní návrhov na zriadenie ďalších výborov Národnej  rady Slovenskej republiky (ďalej len "výbor"), ktoré nie  sú ustanovené zákonom,</w:t>
      </w:r>
      <w:r>
        <w:rPr>
          <w:rFonts w:ascii="Arial" w:hAnsi="Arial" w:cs="Arial"/>
          <w:position w:val="6"/>
          <w:vertAlign w:val="superscript"/>
        </w:rPr>
        <w:t>4)</w:t>
      </w:r>
    </w:p>
    <w:p>
      <w:pPr>
        <w:autoSpaceDE/>
        <w:autoSpaceDN/>
        <w:spacing w:after="120"/>
        <w:ind w:left="397" w:hanging="397"/>
        <w:jc w:val="both"/>
        <w:rPr>
          <w:rFonts w:ascii="Arial" w:hAnsi="Arial" w:cs="Arial"/>
          <w:position w:val="6"/>
        </w:rPr>
      </w:pPr>
      <w:r>
        <w:rPr>
          <w:rFonts w:ascii="Arial" w:hAnsi="Arial" w:cs="Arial"/>
        </w:rPr>
        <w:t>h)</w:t>
        <w:tab/>
        <w:t>zriadení Ústavnoprávneho výboru Národnej rady Slovenskej  republiky (ďalej len "ústavnoprávny výbor"), osobitných  kontrolných výborov a ďalších výborov, ktoré nie sú  ustanovené zákonom,</w:t>
      </w:r>
      <w:r>
        <w:rPr>
          <w:rFonts w:ascii="Arial" w:hAnsi="Arial" w:cs="Arial"/>
          <w:position w:val="6"/>
          <w:vertAlign w:val="superscript"/>
        </w:rPr>
        <w:t>5)</w:t>
      </w:r>
    </w:p>
    <w:p>
      <w:pPr>
        <w:pStyle w:val="BodyText"/>
        <w:spacing w:line="240" w:lineRule="auto"/>
        <w:ind w:left="397" w:hanging="397"/>
      </w:pPr>
      <w:r>
        <w:t>ch)</w:t>
        <w:tab/>
        <w:t>podávaní návrhov kandidátov na predsedov a ďalších  členov výborov zriadených podľa písmena g) a h),</w:t>
      </w:r>
    </w:p>
    <w:p>
      <w:pPr>
        <w:autoSpaceDE/>
        <w:autoSpaceDN/>
        <w:spacing w:after="120"/>
        <w:ind w:left="397" w:hanging="397"/>
        <w:jc w:val="both"/>
        <w:rPr>
          <w:rFonts w:ascii="Arial" w:hAnsi="Arial" w:cs="Arial"/>
          <w:position w:val="6"/>
        </w:rPr>
      </w:pPr>
      <w:r>
        <w:rPr>
          <w:rFonts w:ascii="Arial" w:hAnsi="Arial" w:cs="Arial"/>
        </w:rPr>
        <w:t>i)</w:t>
        <w:tab/>
        <w:t>voľbe predsedu národnej rady a podpredsedov národnej  rady,</w:t>
      </w:r>
      <w:r>
        <w:rPr>
          <w:rFonts w:ascii="Arial" w:hAnsi="Arial" w:cs="Arial"/>
          <w:position w:val="6"/>
          <w:vertAlign w:val="superscript"/>
        </w:rPr>
        <w:t>6)</w:t>
      </w:r>
    </w:p>
    <w:p>
      <w:pPr>
        <w:pStyle w:val="BodyText"/>
        <w:spacing w:after="120" w:line="240" w:lineRule="auto"/>
        <w:ind w:left="397" w:hanging="397"/>
      </w:pPr>
      <w:r>
        <w:t>j)</w:t>
        <w:tab/>
        <w:t>voľbe predsedu a ďalších členov ústavnoprávneho výboru,  predsedov a ďalších členov osobitných kontrolných výborov  a členov ďalších výborov, ktoré nie sú ustanovené  zákonom,</w:t>
      </w:r>
    </w:p>
    <w:p>
      <w:pPr>
        <w:autoSpaceDE/>
        <w:autoSpaceDN/>
        <w:ind w:left="397" w:hanging="397"/>
        <w:jc w:val="both"/>
        <w:rPr>
          <w:rFonts w:ascii="Arial" w:hAnsi="Arial" w:cs="Arial"/>
          <w:position w:val="6"/>
        </w:rPr>
      </w:pPr>
      <w:r>
        <w:rPr>
          <w:rFonts w:ascii="Arial" w:hAnsi="Arial" w:cs="Arial"/>
        </w:rPr>
        <w:t>k)</w:t>
        <w:tab/>
        <w:t>voľbe poslancov do funkcií v národnej rade, voľbe  predsedu výboru alebo člena výboru v prípadoch, keď sa  uprázdni mandát poslanca pred skončením ustanovujúcej  schôdze.</w:t>
      </w:r>
      <w:r>
        <w:rPr>
          <w:rFonts w:ascii="Arial" w:hAnsi="Arial" w:cs="Arial"/>
          <w:position w:val="6"/>
          <w:vertAlign w:val="superscript"/>
        </w:rPr>
        <w:t>7)</w:t>
      </w:r>
    </w:p>
    <w:p>
      <w:pPr>
        <w:autoSpaceDE/>
        <w:autoSpaceDN/>
        <w:ind w:left="397" w:hanging="397"/>
        <w:jc w:val="both"/>
        <w:rPr>
          <w:rFonts w:ascii="Arial" w:hAnsi="Arial" w:cs="Arial"/>
        </w:rPr>
      </w:pPr>
    </w:p>
    <w:p>
      <w:pPr>
        <w:autoSpaceDE/>
        <w:autoSpaceDN/>
        <w:ind w:firstLine="720"/>
        <w:jc w:val="both"/>
        <w:rPr>
          <w:rFonts w:ascii="Arial" w:hAnsi="Arial" w:cs="Arial"/>
        </w:rPr>
      </w:pPr>
      <w:r>
        <w:rPr>
          <w:rFonts w:ascii="Arial" w:hAnsi="Arial" w:cs="Arial"/>
        </w:rPr>
        <w:t>(2) Tento volebný poriadok sa primerane vzťahuje aj na prerokúvanie návrhov podaných podľa odseku 1 vo výboroch.</w:t>
      </w:r>
    </w:p>
    <w:p>
      <w:pPr>
        <w:autoSpaceDE/>
        <w:autoSpaceDN/>
        <w:jc w:val="both"/>
        <w:rPr>
          <w:rFonts w:ascii="Arial" w:hAnsi="Arial" w:cs="Arial"/>
          <w:b/>
          <w:bCs/>
        </w:rPr>
      </w:pPr>
    </w:p>
    <w:p>
      <w:pPr>
        <w:autoSpaceDE/>
        <w:autoSpaceDN/>
        <w:jc w:val="both"/>
        <w:rPr>
          <w:rFonts w:ascii="Arial" w:hAnsi="Arial" w:cs="Arial"/>
          <w:b/>
          <w:bCs/>
        </w:rPr>
      </w:pPr>
    </w:p>
    <w:p>
      <w:pPr>
        <w:autoSpaceDE/>
        <w:autoSpaceDN/>
        <w:jc w:val="center"/>
        <w:rPr>
          <w:rFonts w:ascii="Arial" w:hAnsi="Arial" w:cs="Arial"/>
          <w:b/>
          <w:bCs/>
        </w:rPr>
      </w:pPr>
      <w:r>
        <w:rPr>
          <w:rFonts w:ascii="Arial" w:hAnsi="Arial" w:cs="Arial"/>
          <w:b/>
          <w:bCs/>
        </w:rPr>
        <w:t>Priebeh ustanovujúcej schôdze</w:t>
      </w:r>
    </w:p>
    <w:p>
      <w:pPr>
        <w:autoSpaceDE/>
        <w:autoSpaceDN/>
        <w:jc w:val="center"/>
        <w:rPr>
          <w:rFonts w:ascii="Arial" w:hAnsi="Arial" w:cs="Arial"/>
        </w:rPr>
      </w:pPr>
    </w:p>
    <w:p>
      <w:pPr>
        <w:autoSpaceDE/>
        <w:autoSpaceDN/>
        <w:jc w:val="center"/>
        <w:rPr>
          <w:rFonts w:ascii="Arial" w:hAnsi="Arial" w:cs="Arial"/>
        </w:rPr>
      </w:pPr>
      <w:r>
        <w:rPr>
          <w:rFonts w:ascii="Arial" w:hAnsi="Arial" w:cs="Arial"/>
        </w:rPr>
        <w:t>Čl. 2</w:t>
      </w:r>
    </w:p>
    <w:p>
      <w:pPr>
        <w:autoSpaceDE/>
        <w:autoSpaceDN/>
        <w:jc w:val="center"/>
        <w:rPr>
          <w:rFonts w:ascii="Arial" w:hAnsi="Arial" w:cs="Arial"/>
          <w:b/>
          <w:bCs/>
        </w:rPr>
      </w:pPr>
      <w:r>
        <w:rPr>
          <w:rFonts w:ascii="Arial" w:hAnsi="Arial" w:cs="Arial"/>
          <w:b/>
          <w:bCs/>
        </w:rPr>
        <w:t>Skladanie sľubu poslanca</w:t>
      </w:r>
    </w:p>
    <w:p>
      <w:pPr>
        <w:autoSpaceDE/>
        <w:autoSpaceDN/>
        <w:jc w:val="both"/>
        <w:rPr>
          <w:rFonts w:ascii="Arial" w:hAnsi="Arial" w:cs="Arial"/>
        </w:rPr>
      </w:pPr>
    </w:p>
    <w:p>
      <w:pPr>
        <w:autoSpaceDE/>
        <w:autoSpaceDN/>
        <w:ind w:firstLine="720"/>
        <w:jc w:val="both"/>
        <w:rPr>
          <w:rFonts w:ascii="Arial" w:hAnsi="Arial" w:cs="Arial"/>
          <w:vertAlign w:val="superscript"/>
        </w:rPr>
      </w:pPr>
      <w:r>
        <w:rPr>
          <w:rFonts w:ascii="Arial" w:hAnsi="Arial" w:cs="Arial"/>
        </w:rPr>
        <w:t>(1) Skladanie sľubu poslanca sa vykoná po otvorení ustanovujúcej schôdze postupom ustanoveným osobitným predpisom.</w:t>
      </w:r>
      <w:r>
        <w:rPr>
          <w:rFonts w:ascii="Arial" w:hAnsi="Arial" w:cs="Arial"/>
          <w:vertAlign w:val="superscript"/>
        </w:rPr>
        <w:t>8)</w:t>
      </w:r>
    </w:p>
    <w:p>
      <w:pPr>
        <w:autoSpaceDE/>
        <w:autoSpaceDN/>
        <w:ind w:firstLine="720"/>
        <w:jc w:val="both"/>
        <w:rPr>
          <w:rFonts w:ascii="Arial" w:hAnsi="Arial" w:cs="Arial"/>
        </w:rPr>
      </w:pPr>
    </w:p>
    <w:p>
      <w:pPr>
        <w:autoSpaceDE/>
        <w:autoSpaceDN/>
        <w:ind w:firstLine="720"/>
        <w:jc w:val="both"/>
        <w:rPr>
          <w:rFonts w:ascii="Arial" w:hAnsi="Arial" w:cs="Arial"/>
        </w:rPr>
      </w:pPr>
      <w:r>
        <w:rPr>
          <w:rFonts w:ascii="Arial" w:hAnsi="Arial" w:cs="Arial"/>
        </w:rPr>
        <w:t xml:space="preserve">(2) Text sľubu poslanca prečíta doterajší podpredseda národnej rady, prípadne poslanec národnej rady. </w:t>
      </w: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rPr>
      </w:pPr>
      <w:r>
        <w:rPr>
          <w:rFonts w:ascii="Arial" w:hAnsi="Arial" w:cs="Arial"/>
        </w:rPr>
        <w:t>_______________</w:t>
      </w:r>
      <w:r>
        <w:rPr>
          <w:rFonts w:ascii="Arial" w:hAnsi="Arial" w:cs="Arial"/>
        </w:rPr>
        <w:t>_</w:t>
      </w:r>
    </w:p>
    <w:p>
      <w:pPr>
        <w:autoSpaceDE/>
        <w:autoSpaceDN/>
        <w:ind w:left="227" w:hanging="227"/>
        <w:jc w:val="both"/>
        <w:rPr>
          <w:rFonts w:ascii="Arial" w:hAnsi="Arial" w:cs="Arial"/>
          <w:position w:val="6"/>
          <w:vertAlign w:val="superscript"/>
        </w:rPr>
      </w:pPr>
    </w:p>
    <w:p>
      <w:pPr>
        <w:autoSpaceDE/>
        <w:autoSpaceDN/>
        <w:ind w:left="227" w:hanging="227"/>
        <w:jc w:val="both"/>
        <w:rPr>
          <w:rFonts w:ascii="Arial" w:hAnsi="Arial" w:cs="Arial"/>
          <w:sz w:val="22"/>
        </w:rPr>
      </w:pPr>
      <w:r>
        <w:rPr>
          <w:rFonts w:ascii="Arial" w:hAnsi="Arial" w:cs="Arial"/>
          <w:position w:val="6"/>
          <w:sz w:val="22"/>
          <w:vertAlign w:val="superscript"/>
        </w:rPr>
        <w:t>4)</w:t>
        <w:tab/>
      </w:r>
      <w:r>
        <w:rPr>
          <w:rFonts w:ascii="Arial" w:hAnsi="Arial" w:cs="Arial"/>
          <w:sz w:val="22"/>
        </w:rPr>
        <w:t xml:space="preserve">§ 13 ods. 1 a § 45 ods. 2 zákona Národnej rady Slovenskej  republiky č. 350/1996 </w:t>
        <w:br/>
        <w:t>Z. z.</w:t>
      </w:r>
    </w:p>
    <w:p>
      <w:pPr>
        <w:autoSpaceDE/>
        <w:autoSpaceDN/>
        <w:ind w:left="227" w:hanging="227"/>
        <w:jc w:val="both"/>
        <w:rPr>
          <w:rFonts w:ascii="Arial" w:hAnsi="Arial" w:cs="Arial"/>
          <w:sz w:val="22"/>
        </w:rPr>
      </w:pPr>
      <w:r>
        <w:rPr>
          <w:rFonts w:ascii="Arial" w:hAnsi="Arial" w:cs="Arial"/>
          <w:position w:val="6"/>
          <w:sz w:val="22"/>
          <w:vertAlign w:val="superscript"/>
        </w:rPr>
        <w:t>5)</w:t>
        <w:tab/>
      </w:r>
      <w:r>
        <w:rPr>
          <w:rFonts w:ascii="Arial" w:hAnsi="Arial" w:cs="Arial"/>
          <w:sz w:val="22"/>
        </w:rPr>
        <w:t xml:space="preserve">§ 45 ods. 2 a § 60 ods. 1 zákona Národnej rady Slovenskej  republiky č. 350/1996 </w:t>
        <w:br/>
        <w:t>Z. z.</w:t>
      </w:r>
    </w:p>
    <w:p>
      <w:pPr>
        <w:autoSpaceDE/>
        <w:autoSpaceDN/>
        <w:ind w:left="227" w:hanging="227"/>
        <w:jc w:val="both"/>
        <w:rPr>
          <w:rFonts w:ascii="Arial" w:hAnsi="Arial" w:cs="Arial"/>
          <w:sz w:val="22"/>
        </w:rPr>
      </w:pPr>
      <w:r>
        <w:rPr>
          <w:rFonts w:ascii="Arial" w:hAnsi="Arial" w:cs="Arial"/>
          <w:position w:val="6"/>
          <w:sz w:val="22"/>
          <w:vertAlign w:val="superscript"/>
        </w:rPr>
        <w:t>6)</w:t>
        <w:tab/>
      </w:r>
      <w:r>
        <w:rPr>
          <w:rFonts w:ascii="Arial" w:hAnsi="Arial" w:cs="Arial"/>
          <w:sz w:val="22"/>
        </w:rPr>
        <w:t>Čl. 89 ods.1 a čl. 90 ods. 1 Ústavy Slovenskej republiky.</w:t>
      </w:r>
    </w:p>
    <w:p>
      <w:pPr>
        <w:pStyle w:val="BodyText"/>
        <w:spacing w:line="240" w:lineRule="auto"/>
        <w:ind w:left="227"/>
        <w:rPr>
          <w:sz w:val="22"/>
        </w:rPr>
      </w:pPr>
      <w:r>
        <w:rPr>
          <w:sz w:val="22"/>
        </w:rPr>
        <w:t xml:space="preserve">§ 14 ods. </w:t>
      </w:r>
      <w:r>
        <w:rPr>
          <w:sz w:val="22"/>
        </w:rPr>
        <w:t>1 a 2 a § 15 zákona Národnej rady Slovenskej  republiky č. 350/1996 Z. z.</w:t>
      </w:r>
    </w:p>
    <w:p>
      <w:pPr>
        <w:autoSpaceDE/>
        <w:autoSpaceDN/>
        <w:ind w:left="227" w:hanging="227"/>
        <w:jc w:val="both"/>
        <w:rPr>
          <w:rFonts w:ascii="Arial" w:hAnsi="Arial" w:cs="Arial"/>
          <w:sz w:val="22"/>
        </w:rPr>
      </w:pPr>
      <w:r>
        <w:rPr>
          <w:rFonts w:ascii="Arial" w:hAnsi="Arial" w:cs="Arial"/>
          <w:position w:val="6"/>
          <w:sz w:val="22"/>
          <w:vertAlign w:val="superscript"/>
        </w:rPr>
        <w:t>7)</w:t>
        <w:tab/>
      </w:r>
      <w:r>
        <w:rPr>
          <w:rFonts w:ascii="Arial" w:hAnsi="Arial" w:cs="Arial"/>
          <w:sz w:val="22"/>
        </w:rPr>
        <w:t>§ 10 a 11 zákona Národnej rady Slovenskej republiky č.  350/1996 Z. z.</w:t>
      </w:r>
    </w:p>
    <w:p>
      <w:pPr>
        <w:autoSpaceDE/>
        <w:autoSpaceDN/>
        <w:ind w:left="227" w:hanging="227"/>
        <w:jc w:val="both"/>
        <w:rPr>
          <w:rFonts w:ascii="Arial" w:hAnsi="Arial" w:cs="Arial"/>
          <w:sz w:val="22"/>
        </w:rPr>
      </w:pPr>
      <w:r>
        <w:rPr>
          <w:rFonts w:ascii="Arial" w:hAnsi="Arial" w:cs="Arial"/>
          <w:position w:val="6"/>
          <w:sz w:val="22"/>
          <w:vertAlign w:val="superscript"/>
        </w:rPr>
        <w:t>8)</w:t>
        <w:tab/>
      </w:r>
      <w:r>
        <w:rPr>
          <w:rFonts w:ascii="Arial" w:hAnsi="Arial" w:cs="Arial"/>
          <w:sz w:val="22"/>
        </w:rPr>
        <w:t>§ 4 zákona Národnej rady Slovenskej republiky č. 350/1996  Z. z.</w:t>
      </w:r>
    </w:p>
    <w:p>
      <w:pPr>
        <w:autoSpaceDE/>
        <w:autoSpaceDN/>
        <w:ind w:firstLine="720"/>
        <w:jc w:val="both"/>
        <w:rPr>
          <w:rFonts w:ascii="Arial" w:hAnsi="Arial" w:cs="Arial"/>
        </w:rPr>
      </w:pPr>
    </w:p>
    <w:p>
      <w:pPr>
        <w:autoSpaceDE/>
        <w:autoSpaceDN/>
        <w:ind w:firstLine="720"/>
        <w:jc w:val="both"/>
        <w:rPr>
          <w:rFonts w:ascii="Arial" w:hAnsi="Arial" w:cs="Arial"/>
        </w:rPr>
      </w:pPr>
    </w:p>
    <w:p>
      <w:pPr>
        <w:autoSpaceDE/>
        <w:autoSpaceDN/>
        <w:ind w:firstLine="720"/>
        <w:jc w:val="both"/>
        <w:rPr>
          <w:rFonts w:ascii="Arial" w:hAnsi="Arial" w:cs="Arial"/>
        </w:rPr>
      </w:pPr>
    </w:p>
    <w:p>
      <w:pPr>
        <w:autoSpaceDE/>
        <w:autoSpaceDN/>
        <w:ind w:firstLine="720"/>
        <w:jc w:val="both"/>
        <w:rPr>
          <w:rFonts w:ascii="Arial" w:hAnsi="Arial" w:cs="Arial"/>
        </w:rPr>
      </w:pPr>
      <w:r>
        <w:rPr>
          <w:rFonts w:ascii="Arial" w:hAnsi="Arial" w:cs="Arial"/>
        </w:rPr>
        <w:t>(3) Po zložení sľubu poslancov doterajší predseda národnej rady oznámi počet poslancov, ktorí zložili sľub, a mená poslancov, ktorí sa nemohli zúčastniť na ustanovujúcej schôdzi a svoju neúčasť ospravedlnili.</w:t>
      </w:r>
    </w:p>
    <w:p>
      <w:pPr>
        <w:autoSpaceDE/>
        <w:autoSpaceDN/>
        <w:jc w:val="both"/>
        <w:rPr>
          <w:rFonts w:ascii="Arial" w:hAnsi="Arial" w:cs="Arial"/>
          <w:b/>
          <w:bCs/>
        </w:rPr>
      </w:pPr>
    </w:p>
    <w:p>
      <w:pPr>
        <w:autoSpaceDE/>
        <w:autoSpaceDN/>
        <w:ind w:firstLine="720"/>
        <w:jc w:val="both"/>
        <w:rPr>
          <w:rFonts w:ascii="Arial" w:hAnsi="Arial" w:cs="Arial"/>
          <w:position w:val="6"/>
        </w:rPr>
      </w:pPr>
      <w:r>
        <w:rPr>
          <w:rFonts w:ascii="Arial" w:hAnsi="Arial" w:cs="Arial"/>
        </w:rPr>
        <w:t xml:space="preserve"> (4) Ak mandátový a imunitný výbor zistí, že poslanec odmietol zložiť sľub alebo zložil sľub s výhradou, navrhne národnej rade, aby prijala uznesenie o tom, že došlo k strate mandátu poslanca.</w:t>
      </w:r>
      <w:r>
        <w:rPr>
          <w:rFonts w:ascii="Arial" w:hAnsi="Arial" w:cs="Arial"/>
          <w:position w:val="6"/>
          <w:vertAlign w:val="superscript"/>
        </w:rPr>
        <w:t>9)</w:t>
      </w:r>
      <w:r>
        <w:rPr>
          <w:rFonts w:ascii="Arial" w:hAnsi="Arial" w:cs="Arial"/>
        </w:rPr>
        <w:t xml:space="preserve"> Hlasuje sa verejne. </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3</w:t>
      </w:r>
    </w:p>
    <w:p>
      <w:pPr>
        <w:autoSpaceDE/>
        <w:autoSpaceDN/>
        <w:jc w:val="center"/>
        <w:rPr>
          <w:rFonts w:ascii="Arial" w:hAnsi="Arial" w:cs="Arial"/>
          <w:b/>
          <w:bCs/>
        </w:rPr>
      </w:pPr>
      <w:r>
        <w:rPr>
          <w:rFonts w:ascii="Arial" w:hAnsi="Arial" w:cs="Arial"/>
          <w:b/>
          <w:bCs/>
        </w:rPr>
        <w:t>Schválenie volebného poriadku</w:t>
      </w:r>
    </w:p>
    <w:p>
      <w:pPr>
        <w:autoSpaceDE/>
        <w:autoSpaceDN/>
        <w:jc w:val="both"/>
        <w:rPr>
          <w:rFonts w:ascii="Arial" w:hAnsi="Arial" w:cs="Arial"/>
        </w:rPr>
      </w:pPr>
    </w:p>
    <w:p>
      <w:pPr>
        <w:pStyle w:val="BodyText"/>
        <w:spacing w:line="240" w:lineRule="auto"/>
      </w:pPr>
    </w:p>
    <w:p>
      <w:pPr>
        <w:pStyle w:val="BodyText"/>
        <w:spacing w:line="240" w:lineRule="auto"/>
        <w:ind w:firstLine="720"/>
      </w:pPr>
      <w:r>
        <w:t>(1) Doterajší predseda národnej rady zabezpečí odovzdanie návrhu volebného poriadku všetkým prítomným poslancom pred začiatkom ustanovujúcej schôdze.</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(2) O návrhu volebného poriadku sa koná rozprava. V nej môžu poslanci podávať návrhy na jeho zmeny alebo doplnky; návrhy musia byť vyhotovené písomne, presne sformulované a odôvodnené.</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(3</w:t>
      </w:r>
      <w:r>
        <w:rPr>
          <w:rFonts w:ascii="Arial" w:hAnsi="Arial" w:cs="Arial"/>
        </w:rPr>
        <w:t>) Ak je to potrebné, Kancelária Národnej rady Slovenskej republiky (ďalej len "kancelária") návrhy podané podľa odseku 2 prehľadne usporiada a odovzdá prítomným poslancom pred hlasovaním o nich.</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(4) Po skončení rozpravy sa pristúpi k hlasovaniu.</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(5) Hlas</w:t>
      </w:r>
      <w:r>
        <w:rPr>
          <w:rFonts w:ascii="Arial" w:hAnsi="Arial" w:cs="Arial"/>
        </w:rPr>
        <w:t>uje sa najskôr o pozmeňujúcich a doplňujúcich návrhoch; potom sa hlasuje o návrhu volebného poriadku ako o celku. O návrhoch, ktoré sú vylúčené už schváleným návrhom, sa nehlasuje.</w:t>
      </w:r>
    </w:p>
    <w:p>
      <w:pPr>
        <w:autoSpaceDE/>
        <w:autoSpaceDN/>
        <w:ind w:firstLine="720"/>
        <w:jc w:val="both"/>
        <w:rPr>
          <w:rFonts w:ascii="Arial" w:hAnsi="Arial" w:cs="Arial"/>
        </w:rPr>
      </w:pPr>
    </w:p>
    <w:p>
      <w:pPr>
        <w:autoSpaceDE/>
        <w:autoSpaceDN/>
        <w:ind w:firstLine="720"/>
        <w:jc w:val="both"/>
        <w:rPr>
          <w:rFonts w:ascii="Arial" w:hAnsi="Arial" w:cs="Arial"/>
          <w:position w:val="6"/>
        </w:rPr>
      </w:pPr>
      <w:r>
        <w:rPr>
          <w:rFonts w:ascii="Arial" w:hAnsi="Arial" w:cs="Arial"/>
        </w:rPr>
        <w:t xml:space="preserve">(6) O návrhoch na zmeny a doplnky a o schválení volebného poriadku ako </w:t>
        <w:br/>
        <w:t xml:space="preserve">o </w:t>
      </w:r>
      <w:r>
        <w:rPr>
          <w:rFonts w:ascii="Arial" w:hAnsi="Arial" w:cs="Arial"/>
        </w:rPr>
        <w:t>celku sa hlasuje verejne. Zmeny, doplnky a volebný poriadok ako celok sú schválené, ak za ne hlasovala nadpolovičná väčšina prítomných poslancov.</w:t>
      </w:r>
      <w:r>
        <w:rPr>
          <w:rFonts w:ascii="Arial" w:hAnsi="Arial" w:cs="Arial"/>
          <w:position w:val="6"/>
          <w:vertAlign w:val="superscript"/>
        </w:rPr>
        <w:t>10)</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(7) V rozprave a pri hlasovaní sa primerane použijú ustanovenia osobitného predpisu.</w:t>
      </w:r>
      <w:r>
        <w:rPr>
          <w:rFonts w:ascii="Arial" w:hAnsi="Arial" w:cs="Arial"/>
          <w:position w:val="6"/>
          <w:vertAlign w:val="superscript"/>
        </w:rPr>
        <w:t>11)</w:t>
      </w: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r>
        <w:rPr>
          <w:rFonts w:ascii="Arial" w:hAnsi="Arial" w:cs="Arial"/>
        </w:rPr>
        <w:t>_______________</w:t>
      </w:r>
      <w:r>
        <w:rPr>
          <w:rFonts w:ascii="Arial" w:hAnsi="Arial" w:cs="Arial"/>
        </w:rPr>
        <w:t>_</w:t>
      </w:r>
    </w:p>
    <w:p>
      <w:pPr>
        <w:autoSpaceDE/>
        <w:autoSpaceDN/>
        <w:jc w:val="both"/>
        <w:rPr>
          <w:rFonts w:ascii="Arial" w:hAnsi="Arial" w:cs="Arial"/>
          <w:position w:val="6"/>
          <w:vertAlign w:val="superscript"/>
        </w:rPr>
      </w:pPr>
    </w:p>
    <w:p>
      <w:pPr>
        <w:autoSpaceDE/>
        <w:autoSpaceDN/>
        <w:ind w:left="284" w:hanging="284"/>
        <w:jc w:val="both"/>
        <w:rPr>
          <w:rFonts w:ascii="Arial" w:hAnsi="Arial" w:cs="Arial"/>
          <w:sz w:val="22"/>
        </w:rPr>
      </w:pPr>
      <w:r>
        <w:rPr>
          <w:rFonts w:ascii="Arial" w:hAnsi="Arial" w:cs="Arial"/>
          <w:position w:val="6"/>
          <w:sz w:val="22"/>
          <w:vertAlign w:val="superscript"/>
        </w:rPr>
        <w:t>9)</w:t>
        <w:tab/>
      </w:r>
      <w:r>
        <w:rPr>
          <w:rFonts w:ascii="Arial" w:hAnsi="Arial" w:cs="Arial"/>
          <w:sz w:val="22"/>
        </w:rPr>
        <w:t>Čl. 75 ods. 2 Ústavy Slovenskej republiky.</w:t>
      </w:r>
    </w:p>
    <w:p>
      <w:pPr>
        <w:autoSpaceDE/>
        <w:autoSpaceDN/>
        <w:ind w:left="284"/>
        <w:jc w:val="both"/>
        <w:rPr>
          <w:rFonts w:ascii="Arial" w:hAnsi="Arial" w:cs="Arial"/>
          <w:sz w:val="22"/>
        </w:rPr>
      </w:pPr>
      <w:r>
        <w:rPr>
          <w:rFonts w:ascii="Arial" w:hAnsi="Arial" w:cs="Arial"/>
          <w:sz w:val="22"/>
        </w:rPr>
        <w:t>§ 57 ods. 1 písm. b) zákona Národnej rady Slovenskej  republiky č. 350/1996 Z. z.</w:t>
      </w:r>
    </w:p>
    <w:p>
      <w:pPr>
        <w:autoSpaceDE/>
        <w:autoSpaceDN/>
        <w:ind w:left="284" w:hanging="284"/>
        <w:jc w:val="both"/>
        <w:rPr>
          <w:rFonts w:ascii="Arial" w:hAnsi="Arial" w:cs="Arial"/>
          <w:sz w:val="22"/>
        </w:rPr>
      </w:pPr>
      <w:r>
        <w:rPr>
          <w:rFonts w:ascii="Arial" w:hAnsi="Arial" w:cs="Arial"/>
          <w:position w:val="6"/>
          <w:sz w:val="22"/>
          <w:vertAlign w:val="superscript"/>
        </w:rPr>
        <w:t>10)</w:t>
        <w:tab/>
      </w:r>
      <w:r>
        <w:rPr>
          <w:rFonts w:ascii="Arial" w:hAnsi="Arial" w:cs="Arial"/>
          <w:sz w:val="22"/>
        </w:rPr>
        <w:t>Čl. 84 ods. 2 Ústavy Slovenskej republiky.</w:t>
      </w:r>
    </w:p>
    <w:p>
      <w:pPr>
        <w:tabs>
          <w:tab w:val="left" w:pos="284"/>
        </w:tabs>
        <w:autoSpaceDE/>
        <w:autoSpaceDN/>
        <w:ind w:left="227" w:hanging="227"/>
        <w:jc w:val="both"/>
        <w:rPr>
          <w:rFonts w:ascii="Arial" w:hAnsi="Arial" w:cs="Arial"/>
          <w:sz w:val="22"/>
        </w:rPr>
      </w:pPr>
      <w:r>
        <w:rPr>
          <w:rFonts w:ascii="Arial" w:hAnsi="Arial" w:cs="Arial"/>
          <w:sz w:val="22"/>
          <w:vertAlign w:val="superscript"/>
        </w:rPr>
        <w:t>11)</w:t>
        <w:tab/>
        <w:tab/>
      </w:r>
      <w:r>
        <w:rPr>
          <w:rFonts w:ascii="Arial" w:hAnsi="Arial" w:cs="Arial"/>
          <w:sz w:val="22"/>
        </w:rPr>
        <w:t>§ 27 až 39 zákona Národnej rady Slovenskej republiky č.  350/1996 Z. z.</w:t>
      </w: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4</w:t>
      </w:r>
    </w:p>
    <w:p>
      <w:pPr>
        <w:autoSpaceDE/>
        <w:autoSpaceDN/>
        <w:jc w:val="center"/>
        <w:rPr>
          <w:rFonts w:ascii="Arial" w:hAnsi="Arial" w:cs="Arial"/>
          <w:b/>
          <w:bCs/>
        </w:rPr>
      </w:pPr>
      <w:r>
        <w:rPr>
          <w:rFonts w:ascii="Arial" w:hAnsi="Arial" w:cs="Arial"/>
          <w:b/>
          <w:bCs/>
        </w:rPr>
        <w:t>Voľba overovateľov</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(1) Po zložení sľubu poslancov a po schválení volebného poriadku národná rada zvolí overovateľov.</w:t>
      </w:r>
    </w:p>
    <w:p>
      <w:pPr>
        <w:autoSpaceDE/>
        <w:autoSpaceDN/>
        <w:ind w:firstLine="720"/>
        <w:jc w:val="both"/>
        <w:rPr>
          <w:rFonts w:ascii="Arial" w:hAnsi="Arial" w:cs="Arial"/>
        </w:rPr>
      </w:pPr>
    </w:p>
    <w:p>
      <w:pPr>
        <w:autoSpaceDE/>
        <w:autoSpaceDN/>
        <w:ind w:left="284" w:firstLine="436"/>
        <w:jc w:val="both"/>
        <w:rPr>
          <w:rFonts w:ascii="Arial" w:hAnsi="Arial" w:cs="Arial"/>
        </w:rPr>
      </w:pPr>
      <w:r>
        <w:rPr>
          <w:rFonts w:ascii="Arial" w:hAnsi="Arial" w:cs="Arial"/>
          <w:sz w:val="22"/>
        </w:rPr>
        <w:t>(2</w:t>
      </w:r>
      <w:r>
        <w:rPr>
          <w:rFonts w:ascii="Arial" w:hAnsi="Arial" w:cs="Arial"/>
        </w:rPr>
        <w:t>) Návrhy kandidátov na overovateľov podávajú poslanci; návrhy sa podávajú písomne doterajšiemu predsedovi národnej rady.</w:t>
      </w:r>
    </w:p>
    <w:p>
      <w:pPr>
        <w:autoSpaceDE/>
        <w:autoSpaceDN/>
        <w:ind w:firstLine="720"/>
        <w:jc w:val="both"/>
        <w:rPr>
          <w:rFonts w:ascii="Arial" w:hAnsi="Arial" w:cs="Arial"/>
        </w:rPr>
      </w:pPr>
      <w:r>
        <w:rPr>
          <w:rFonts w:ascii="Arial" w:hAnsi="Arial" w:cs="Arial"/>
        </w:rPr>
        <w:t xml:space="preserve"> </w:t>
      </w:r>
    </w:p>
    <w:p>
      <w:pPr>
        <w:autoSpaceDE/>
        <w:autoSpaceDN/>
        <w:ind w:firstLine="720"/>
        <w:jc w:val="both"/>
        <w:rPr>
          <w:rFonts w:ascii="Arial" w:hAnsi="Arial" w:cs="Arial"/>
        </w:rPr>
      </w:pPr>
      <w:r>
        <w:rPr>
          <w:rFonts w:ascii="Arial" w:hAnsi="Arial" w:cs="Arial"/>
        </w:rPr>
        <w:t>(3)</w:t>
      </w:r>
      <w:r>
        <w:rPr>
          <w:rFonts w:ascii="Arial" w:hAnsi="Arial" w:cs="Arial"/>
        </w:rPr>
        <w:t xml:space="preserve"> Doterajší predseda národnej rady zabezpečí, aby návrhy podané podľa odseku 2 boli odovzdané prítomným poslancom. </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(4) Pri prerokúvaní návrhov kandidátov na overovateľov a pri ich voľbe sa primerane použijú ustanovenia čl. 14 až 29 a čl. 32 tohto volebného poriadku. Ak sa budú overovatelia voliť v tajnom hlasovaní, doterajší predseda národnej rady určí šiestich poslancov, ktorí nekandidujú na overovateľov, aby v tomto hlasovaní plnili úlohy overovateľov, ako vyplývajú z čl. 15 ods. 8, čl. 16, čl. 19 a 20, čl. 25, čl. 26 ods. 3, čl. 27 a 28 tohto volebného poriadku.</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5</w:t>
      </w:r>
    </w:p>
    <w:p>
      <w:pPr>
        <w:autoSpaceDE/>
        <w:autoSpaceDN/>
        <w:jc w:val="center"/>
        <w:rPr>
          <w:rFonts w:ascii="Arial" w:hAnsi="Arial" w:cs="Arial"/>
          <w:b/>
          <w:bCs/>
        </w:rPr>
      </w:pPr>
      <w:r>
        <w:rPr>
          <w:rFonts w:ascii="Arial" w:hAnsi="Arial" w:cs="Arial"/>
          <w:b/>
          <w:bCs/>
        </w:rPr>
        <w:t>Zriadenie mandátového a imunitného výboru</w:t>
      </w:r>
    </w:p>
    <w:p>
      <w:pPr>
        <w:autoSpaceDE/>
        <w:autoSpaceDN/>
        <w:jc w:val="center"/>
        <w:rPr>
          <w:rFonts w:ascii="Arial" w:hAnsi="Arial" w:cs="Arial"/>
          <w:b/>
          <w:bCs/>
        </w:rPr>
      </w:pPr>
      <w:r>
        <w:rPr>
          <w:rFonts w:ascii="Arial" w:hAnsi="Arial" w:cs="Arial"/>
          <w:b/>
          <w:bCs/>
        </w:rPr>
        <w:t>a výboru pre nezlučiteľnosť funkcií</w:t>
      </w:r>
    </w:p>
    <w:p>
      <w:pPr>
        <w:pStyle w:val="BodyText"/>
        <w:spacing w:line="240" w:lineRule="auto"/>
      </w:pPr>
    </w:p>
    <w:p>
      <w:pPr>
        <w:pStyle w:val="BodyText"/>
        <w:spacing w:line="240" w:lineRule="auto"/>
        <w:ind w:firstLine="720"/>
      </w:pPr>
      <w:r>
        <w:t>(1) Národná rada zriadi mandátový a imunitný výbor a výbor pre nezlučiteľnosť funkcií.</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(2) O zriadení výbor</w:t>
      </w:r>
      <w:r>
        <w:rPr>
          <w:rFonts w:ascii="Arial" w:hAnsi="Arial" w:cs="Arial"/>
        </w:rPr>
        <w:t>ov uvedených v odseku 1 sa hlasuje verejne; výbory sú zriadené, ak za ne hlasovala nadpolovičná väčšina prítomných poslancov.</w:t>
      </w:r>
      <w:r>
        <w:rPr>
          <w:rFonts w:ascii="Arial" w:hAnsi="Arial" w:cs="Arial"/>
          <w:position w:val="6"/>
          <w:vertAlign w:val="superscript"/>
        </w:rPr>
        <w:t>10)</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(3) Pri hlasovaní sa použijú ustanovenia osobitného predpisu.</w:t>
      </w:r>
      <w:r>
        <w:rPr>
          <w:rFonts w:ascii="Arial" w:hAnsi="Arial" w:cs="Arial"/>
          <w:position w:val="6"/>
          <w:vertAlign w:val="superscript"/>
        </w:rPr>
        <w:t>12)</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6</w:t>
      </w:r>
    </w:p>
    <w:p>
      <w:pPr>
        <w:autoSpaceDE/>
        <w:autoSpaceDN/>
        <w:jc w:val="center"/>
        <w:rPr>
          <w:rFonts w:ascii="Arial" w:hAnsi="Arial" w:cs="Arial"/>
          <w:b/>
          <w:bCs/>
        </w:rPr>
      </w:pPr>
      <w:r>
        <w:rPr>
          <w:rFonts w:ascii="Arial" w:hAnsi="Arial" w:cs="Arial"/>
          <w:b/>
          <w:bCs/>
        </w:rPr>
        <w:t>Navrhovanie kandidátov na predsedu a ďalších členov</w:t>
      </w:r>
    </w:p>
    <w:p>
      <w:pPr>
        <w:autoSpaceDE/>
        <w:autoSpaceDN/>
        <w:jc w:val="center"/>
        <w:rPr>
          <w:rFonts w:ascii="Arial" w:hAnsi="Arial" w:cs="Arial"/>
          <w:b/>
          <w:bCs/>
        </w:rPr>
      </w:pPr>
      <w:r>
        <w:rPr>
          <w:rFonts w:ascii="Arial" w:hAnsi="Arial" w:cs="Arial"/>
          <w:b/>
          <w:bCs/>
        </w:rPr>
        <w:t>m</w:t>
      </w:r>
      <w:r>
        <w:rPr>
          <w:rFonts w:ascii="Arial" w:hAnsi="Arial" w:cs="Arial"/>
          <w:b/>
          <w:bCs/>
        </w:rPr>
        <w:t>andátového a imunitného výboru a predsedu a ďalších členov  výboru pre nezlučiteľnosť funkcií a ich voľba</w:t>
      </w:r>
    </w:p>
    <w:p>
      <w:pPr>
        <w:autoSpaceDE/>
        <w:autoSpaceDN/>
        <w:jc w:val="both"/>
        <w:rPr>
          <w:rFonts w:ascii="Arial" w:hAnsi="Arial" w:cs="Arial"/>
        </w:rPr>
      </w:pPr>
    </w:p>
    <w:p>
      <w:pPr>
        <w:pStyle w:val="BodyText"/>
        <w:spacing w:line="240" w:lineRule="auto"/>
        <w:ind w:firstLine="720"/>
      </w:pPr>
      <w:r>
        <w:t>(1) Návrhy kandidátov na predsedu a ďalších členov mandátového a imunitného výboru a predsedu a ďalších členov výboru pre nezlučiteľnosť funkcií podávajú poslanci; návrhy sa podávajú písomne doterajšiemu predsedovi národnej rady.</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 xml:space="preserve">(2) Kandidátov na členov výborov uvedených v odseku 1 treba navrhovať tak, aby mohli byť zvolení na základe princípu pomerného zastúpenia politických strán </w:t>
        <w:br/>
        <w:t>a politických hnutí v národnej rade.</w:t>
      </w:r>
      <w:r>
        <w:rPr>
          <w:rFonts w:ascii="Arial" w:hAnsi="Arial" w:cs="Arial"/>
          <w:position w:val="6"/>
          <w:vertAlign w:val="superscript"/>
        </w:rPr>
        <w:t>13)</w:t>
      </w:r>
    </w:p>
    <w:p>
      <w:pPr>
        <w:autoSpaceDE/>
        <w:autoSpaceDN/>
        <w:jc w:val="both"/>
        <w:rPr>
          <w:rFonts w:ascii="Arial" w:hAnsi="Arial" w:cs="Arial"/>
        </w:rPr>
      </w:pPr>
      <w:r>
        <w:rPr>
          <w:rFonts w:ascii="Arial" w:hAnsi="Arial" w:cs="Arial"/>
        </w:rPr>
        <w:t>________________</w:t>
      </w:r>
    </w:p>
    <w:p>
      <w:pPr>
        <w:autoSpaceDE/>
        <w:autoSpaceDN/>
        <w:jc w:val="both"/>
        <w:rPr>
          <w:rFonts w:ascii="Arial" w:hAnsi="Arial" w:cs="Arial"/>
          <w:position w:val="6"/>
          <w:vertAlign w:val="superscript"/>
        </w:rPr>
      </w:pPr>
    </w:p>
    <w:p>
      <w:pPr>
        <w:autoSpaceDE/>
        <w:autoSpaceDN/>
        <w:ind w:left="284" w:hanging="284"/>
        <w:jc w:val="both"/>
        <w:rPr>
          <w:rFonts w:ascii="Arial" w:hAnsi="Arial" w:cs="Arial"/>
          <w:sz w:val="22"/>
        </w:rPr>
      </w:pPr>
      <w:r>
        <w:rPr>
          <w:rFonts w:ascii="Arial" w:hAnsi="Arial" w:cs="Arial"/>
          <w:position w:val="6"/>
          <w:sz w:val="22"/>
          <w:vertAlign w:val="superscript"/>
        </w:rPr>
        <w:t>12)</w:t>
        <w:tab/>
      </w:r>
      <w:r>
        <w:rPr>
          <w:rFonts w:ascii="Arial" w:hAnsi="Arial" w:cs="Arial"/>
          <w:sz w:val="22"/>
        </w:rPr>
        <w:t>§ 39 zákona Národnej rady Slovenskej republiky č.  350/1996 Z. z.</w:t>
      </w:r>
    </w:p>
    <w:p>
      <w:pPr>
        <w:autoSpaceDE/>
        <w:autoSpaceDN/>
        <w:ind w:left="284" w:hanging="284"/>
        <w:jc w:val="both"/>
        <w:rPr>
          <w:rFonts w:ascii="Arial" w:hAnsi="Arial" w:cs="Arial"/>
          <w:sz w:val="22"/>
        </w:rPr>
      </w:pPr>
      <w:r>
        <w:rPr>
          <w:rFonts w:ascii="Arial" w:hAnsi="Arial" w:cs="Arial"/>
          <w:position w:val="6"/>
          <w:sz w:val="22"/>
          <w:vertAlign w:val="superscript"/>
        </w:rPr>
        <w:t>13)</w:t>
        <w:tab/>
      </w:r>
      <w:r>
        <w:rPr>
          <w:rFonts w:ascii="Arial" w:hAnsi="Arial" w:cs="Arial"/>
          <w:sz w:val="22"/>
        </w:rPr>
        <w:t>§ 7 ods. 2 zákona Národnej rady Slovenskej republiky č.  350/1996 Z. z.</w:t>
      </w:r>
    </w:p>
    <w:p>
      <w:pPr>
        <w:autoSpaceDE/>
        <w:autoSpaceDN/>
        <w:ind w:firstLine="720"/>
        <w:jc w:val="both"/>
        <w:rPr>
          <w:rFonts w:ascii="Arial" w:hAnsi="Arial" w:cs="Arial"/>
        </w:rPr>
      </w:pPr>
      <w:r>
        <w:rPr>
          <w:rFonts w:ascii="Arial" w:hAnsi="Arial" w:cs="Arial"/>
        </w:rPr>
        <w:t>(3) Ku každému menu a priezvisku navrhovaného kandidáta sa uvedie jeho príslušnosť k politickej strane alebo politickému hnutiu, za ktoré bol zvolený za poslanca.</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 xml:space="preserve">(4) Doterajší predseda národnej rady zabezpečí, aby návrhy podané podľa odseku 1 boli odovzdané prítomným poslancom pred rozpravou. </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(5) Pri prerokúvaní návrhov podaných podľa odseku 1 a pri voľbe sa primerane použijú ustanovenia čl. 14 až 32.</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7</w:t>
      </w:r>
    </w:p>
    <w:p>
      <w:pPr>
        <w:autoSpaceDE/>
        <w:autoSpaceDN/>
        <w:jc w:val="center"/>
        <w:rPr>
          <w:rFonts w:ascii="Arial" w:hAnsi="Arial" w:cs="Arial"/>
          <w:b/>
          <w:bCs/>
        </w:rPr>
      </w:pPr>
      <w:r>
        <w:rPr>
          <w:rFonts w:ascii="Arial" w:hAnsi="Arial" w:cs="Arial"/>
          <w:b/>
          <w:bCs/>
        </w:rPr>
        <w:t>Overovanie  platnosti voľby poslancov</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(1) Poslanci predložia mandátovému a imunitnému výboru osvedčenia o svojom zvolení za poslanca vydané Ústrednou volebnou komisiou.</w:t>
      </w:r>
      <w:r>
        <w:rPr>
          <w:rFonts w:ascii="Arial" w:hAnsi="Arial" w:cs="Arial"/>
          <w:position w:val="6"/>
          <w:vertAlign w:val="superscript"/>
        </w:rPr>
        <w:t>14)</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(2) Mandátový a imunitný výbor preskúma osvedčenia a národnej rade predloží správu o ich preskúmaní s návrhom na rozhodnutie o overení platnosti voľby poslancov.</w:t>
      </w:r>
      <w:r>
        <w:rPr>
          <w:rFonts w:ascii="Arial" w:hAnsi="Arial" w:cs="Arial"/>
          <w:position w:val="6"/>
          <w:vertAlign w:val="superscript"/>
        </w:rPr>
        <w:t>15)</w:t>
      </w:r>
    </w:p>
    <w:p>
      <w:pPr>
        <w:autoSpaceDE/>
        <w:autoSpaceDN/>
        <w:jc w:val="both"/>
        <w:rPr>
          <w:rFonts w:ascii="Arial" w:hAnsi="Arial" w:cs="Arial"/>
          <w:position w:val="6"/>
        </w:rPr>
      </w:pPr>
    </w:p>
    <w:p>
      <w:pPr>
        <w:autoSpaceDE/>
        <w:autoSpaceDN/>
        <w:ind w:firstLine="720"/>
        <w:jc w:val="both"/>
        <w:rPr>
          <w:rFonts w:ascii="Arial" w:hAnsi="Arial" w:cs="Arial"/>
        </w:rPr>
      </w:pPr>
      <w:r>
        <w:rPr>
          <w:rFonts w:ascii="Arial" w:hAnsi="Arial" w:cs="Arial"/>
        </w:rPr>
        <w:t xml:space="preserve">(3) Mandátový a imunitný výbor môže na svoju schôdzu pozvať poslanca </w:t>
        <w:br/>
        <w:t>a žiadať od neho spresnenie alebo doplnenie chýbajúcich údajov. Poslanec je povinný požiadavke výboru vyhovieť.</w:t>
      </w:r>
    </w:p>
    <w:p>
      <w:pPr>
        <w:autoSpaceDE/>
        <w:autoSpaceDN/>
        <w:ind w:firstLine="720"/>
        <w:jc w:val="both"/>
        <w:rPr>
          <w:rFonts w:ascii="Arial" w:hAnsi="Arial" w:cs="Arial"/>
        </w:rPr>
      </w:pPr>
    </w:p>
    <w:p>
      <w:pPr>
        <w:autoSpaceDE/>
        <w:autoSpaceDN/>
        <w:ind w:firstLine="720"/>
        <w:jc w:val="both"/>
        <w:rPr>
          <w:rFonts w:ascii="Arial" w:hAnsi="Arial" w:cs="Arial"/>
        </w:rPr>
      </w:pPr>
      <w:r>
        <w:rPr>
          <w:rFonts w:ascii="Arial" w:hAnsi="Arial" w:cs="Arial"/>
        </w:rPr>
        <w:t>(4) Pri prerokovaní správy mandátového a imunitného výboru a návrhu rozhodnutia národnej rady (odsek 2) sa primerane použijú ustanovenia čl. 14 a 17.</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(5</w:t>
      </w:r>
      <w:r>
        <w:rPr>
          <w:rFonts w:ascii="Arial" w:hAnsi="Arial" w:cs="Arial"/>
        </w:rPr>
        <w:t>) O uznesení národnej rady, ktorým rozhoduje o overení platnosti voľby poslancov, sa hlasuje verejne; uznesenie je schválené, ak zaň hlasovala nadpolovičná väčšina prítomných poslancov.</w:t>
      </w:r>
      <w:r>
        <w:rPr>
          <w:rFonts w:ascii="Arial" w:hAnsi="Arial" w:cs="Arial"/>
          <w:position w:val="6"/>
          <w:vertAlign w:val="superscript"/>
        </w:rPr>
        <w:t>10)</w:t>
      </w:r>
    </w:p>
    <w:p>
      <w:pPr>
        <w:autoSpaceDE/>
        <w:autoSpaceDN/>
        <w:jc w:val="both"/>
        <w:rPr>
          <w:rFonts w:ascii="Arial" w:hAnsi="Arial" w:cs="Arial"/>
          <w:position w:val="6"/>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8</w:t>
      </w:r>
    </w:p>
    <w:p>
      <w:pPr>
        <w:autoSpaceDE/>
        <w:autoSpaceDN/>
        <w:jc w:val="center"/>
        <w:rPr>
          <w:rFonts w:ascii="Arial" w:hAnsi="Arial" w:cs="Arial"/>
          <w:b/>
          <w:bCs/>
        </w:rPr>
      </w:pPr>
      <w:r>
        <w:rPr>
          <w:rFonts w:ascii="Arial" w:hAnsi="Arial" w:cs="Arial"/>
          <w:b/>
          <w:bCs/>
        </w:rPr>
        <w:t>Zamedzenie rozporu záujmov</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(1) Poslanci do 30 dní odo dňa zloženia sľubu poslanca podajú predsedovi národnej rady oznámenie činností, funkcií a majetkových pomerov.</w:t>
      </w:r>
      <w:r>
        <w:rPr>
          <w:rFonts w:ascii="Arial" w:hAnsi="Arial" w:cs="Arial"/>
          <w:position w:val="6"/>
          <w:vertAlign w:val="superscript"/>
        </w:rPr>
        <w:t>16)</w:t>
      </w:r>
      <w:r>
        <w:rPr>
          <w:rFonts w:ascii="Arial" w:hAnsi="Arial" w:cs="Arial"/>
        </w:rPr>
        <w:t xml:space="preserve"> Konanie vo veciach rozporu osobného záujmu s verejným záujmom je upravené osobitným predpisom.</w:t>
      </w:r>
      <w:r>
        <w:rPr>
          <w:rFonts w:ascii="Arial" w:hAnsi="Arial" w:cs="Arial"/>
          <w:position w:val="6"/>
          <w:vertAlign w:val="superscript"/>
        </w:rPr>
        <w:t>17)</w:t>
      </w: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r>
        <w:rPr>
          <w:rFonts w:ascii="Arial" w:hAnsi="Arial" w:cs="Arial"/>
        </w:rPr>
        <w:t>________________</w:t>
      </w:r>
    </w:p>
    <w:p>
      <w:pPr>
        <w:autoSpaceDE/>
        <w:autoSpaceDN/>
        <w:ind w:left="284" w:hanging="284"/>
        <w:jc w:val="both"/>
        <w:rPr>
          <w:rFonts w:ascii="Arial" w:hAnsi="Arial" w:cs="Arial"/>
          <w:position w:val="6"/>
          <w:vertAlign w:val="superscript"/>
        </w:rPr>
      </w:pPr>
    </w:p>
    <w:p>
      <w:pPr>
        <w:autoSpaceDE/>
        <w:autoSpaceDN/>
        <w:ind w:left="284" w:hanging="284"/>
        <w:jc w:val="both"/>
        <w:rPr>
          <w:rFonts w:ascii="Arial" w:hAnsi="Arial" w:cs="Arial"/>
          <w:sz w:val="22"/>
        </w:rPr>
      </w:pPr>
      <w:r>
        <w:rPr>
          <w:rFonts w:ascii="Arial" w:hAnsi="Arial" w:cs="Arial"/>
          <w:position w:val="6"/>
          <w:sz w:val="22"/>
          <w:vertAlign w:val="superscript"/>
        </w:rPr>
        <w:t>14)</w:t>
        <w:tab/>
      </w:r>
      <w:r>
        <w:rPr>
          <w:rFonts w:ascii="Arial" w:hAnsi="Arial" w:cs="Arial"/>
          <w:sz w:val="22"/>
        </w:rPr>
        <w:t>§ 8 ods. 1 zákona Národ</w:t>
      </w:r>
      <w:r>
        <w:rPr>
          <w:rFonts w:ascii="Arial" w:hAnsi="Arial" w:cs="Arial"/>
          <w:sz w:val="22"/>
        </w:rPr>
        <w:t>nej rady Slovenskej republiky č.  350/1996 Z. z.</w:t>
      </w:r>
    </w:p>
    <w:p>
      <w:pPr>
        <w:autoSpaceDE/>
        <w:autoSpaceDN/>
        <w:ind w:left="284" w:hanging="284"/>
        <w:jc w:val="both"/>
        <w:rPr>
          <w:rFonts w:ascii="Arial" w:hAnsi="Arial" w:cs="Arial"/>
          <w:sz w:val="22"/>
        </w:rPr>
      </w:pPr>
      <w:r>
        <w:rPr>
          <w:rFonts w:ascii="Arial" w:hAnsi="Arial" w:cs="Arial"/>
          <w:position w:val="6"/>
          <w:sz w:val="22"/>
          <w:vertAlign w:val="superscript"/>
        </w:rPr>
        <w:t>15)</w:t>
        <w:tab/>
      </w:r>
      <w:r>
        <w:rPr>
          <w:rFonts w:ascii="Arial" w:hAnsi="Arial" w:cs="Arial"/>
          <w:sz w:val="22"/>
        </w:rPr>
        <w:t>§ 8 ods. 2 zákona Národnej rady Slovenskej republiky č.  350/1996 Z. z.</w:t>
      </w:r>
    </w:p>
    <w:p>
      <w:pPr>
        <w:autoSpaceDE/>
        <w:autoSpaceDN/>
        <w:ind w:left="284" w:hanging="284"/>
        <w:jc w:val="both"/>
        <w:rPr>
          <w:rFonts w:ascii="Arial" w:hAnsi="Arial" w:cs="Arial"/>
          <w:sz w:val="22"/>
        </w:rPr>
      </w:pPr>
      <w:r>
        <w:rPr>
          <w:rFonts w:ascii="Arial" w:hAnsi="Arial" w:cs="Arial"/>
          <w:position w:val="6"/>
          <w:sz w:val="22"/>
          <w:vertAlign w:val="superscript"/>
        </w:rPr>
        <w:t>16)</w:t>
        <w:tab/>
      </w:r>
      <w:r>
        <w:rPr>
          <w:rFonts w:ascii="Arial" w:hAnsi="Arial" w:cs="Arial"/>
          <w:sz w:val="22"/>
        </w:rPr>
        <w:t>Čl. 5 až 9 ústavného zákona Národnej rady Slovenskej  republiky č. 119/1995 Z. z.</w:t>
      </w:r>
    </w:p>
    <w:p>
      <w:pPr>
        <w:autoSpaceDE/>
        <w:autoSpaceDN/>
        <w:ind w:left="284" w:hanging="284"/>
        <w:jc w:val="both"/>
        <w:rPr>
          <w:rFonts w:ascii="Arial" w:hAnsi="Arial" w:cs="Arial"/>
          <w:sz w:val="22"/>
        </w:rPr>
      </w:pPr>
      <w:r>
        <w:rPr>
          <w:rFonts w:ascii="Arial" w:hAnsi="Arial" w:cs="Arial"/>
          <w:position w:val="6"/>
          <w:sz w:val="22"/>
          <w:vertAlign w:val="superscript"/>
        </w:rPr>
        <w:t>17)</w:t>
        <w:tab/>
      </w:r>
      <w:r>
        <w:rPr>
          <w:rFonts w:ascii="Arial" w:hAnsi="Arial" w:cs="Arial"/>
          <w:sz w:val="22"/>
        </w:rPr>
        <w:t>Ústavný zákon Národnej rady Slovenskej republiky č.  119/1995 Z. z.</w:t>
      </w:r>
    </w:p>
    <w:p>
      <w:pPr>
        <w:autoSpaceDE/>
        <w:autoSpaceDN/>
        <w:ind w:firstLine="720"/>
        <w:jc w:val="both"/>
        <w:rPr>
          <w:rFonts w:ascii="Arial" w:hAnsi="Arial" w:cs="Arial"/>
        </w:rPr>
      </w:pPr>
      <w:r>
        <w:rPr>
          <w:rFonts w:ascii="Arial" w:hAnsi="Arial" w:cs="Arial"/>
        </w:rPr>
        <w:t xml:space="preserve">(2) Výbor pre nezlučiteľnosť funkcií si môže na svoju schôdzu pozvať poslanca </w:t>
        <w:br/>
        <w:t>a žiadať od neho, a to aj písomne, aby objasnil, spresnil alebo doplnil údaje a doklady; poslanec je povinný požiadavke výboru vyhovieť.</w:t>
      </w:r>
    </w:p>
    <w:p>
      <w:pPr>
        <w:autoSpaceDE/>
        <w:autoSpaceDN/>
        <w:jc w:val="both"/>
        <w:rPr>
          <w:rFonts w:ascii="Arial" w:hAnsi="Arial" w:cs="Arial"/>
        </w:rPr>
      </w:pPr>
    </w:p>
    <w:p>
      <w:pPr>
        <w:autoSpaceDE/>
        <w:autoSpaceDN/>
        <w:jc w:val="center"/>
        <w:rPr>
          <w:rFonts w:ascii="Arial" w:hAnsi="Arial" w:cs="Arial"/>
        </w:rPr>
      </w:pPr>
    </w:p>
    <w:p>
      <w:pPr>
        <w:autoSpaceDE/>
        <w:autoSpaceDN/>
        <w:jc w:val="center"/>
        <w:rPr>
          <w:rFonts w:ascii="Arial" w:hAnsi="Arial" w:cs="Arial"/>
        </w:rPr>
      </w:pPr>
      <w:r>
        <w:rPr>
          <w:rFonts w:ascii="Arial" w:hAnsi="Arial" w:cs="Arial"/>
        </w:rPr>
        <w:t>Čl. 9</w:t>
      </w:r>
    </w:p>
    <w:p>
      <w:pPr>
        <w:autoSpaceDE/>
        <w:autoSpaceDN/>
        <w:jc w:val="center"/>
        <w:rPr>
          <w:rFonts w:ascii="Arial" w:hAnsi="Arial" w:cs="Arial"/>
          <w:b/>
          <w:bCs/>
        </w:rPr>
      </w:pPr>
      <w:r>
        <w:rPr>
          <w:rFonts w:ascii="Arial" w:hAnsi="Arial" w:cs="Arial"/>
          <w:b/>
          <w:bCs/>
        </w:rPr>
        <w:t>Nastú</w:t>
      </w:r>
      <w:r>
        <w:rPr>
          <w:rFonts w:ascii="Arial" w:hAnsi="Arial" w:cs="Arial"/>
          <w:b/>
          <w:bCs/>
        </w:rPr>
        <w:t>penie náhradníka</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Konanie o nastúpení náhradníka na uprázdnený mandát poslanca pred skončením ustanovujúcej schôdze je upravené osobitnými predpismi;</w:t>
      </w:r>
      <w:r>
        <w:rPr>
          <w:rFonts w:ascii="Arial" w:hAnsi="Arial" w:cs="Arial"/>
          <w:position w:val="6"/>
          <w:vertAlign w:val="superscript"/>
        </w:rPr>
        <w:t>18)</w:t>
      </w:r>
      <w:r>
        <w:rPr>
          <w:rFonts w:ascii="Arial" w:hAnsi="Arial" w:cs="Arial"/>
        </w:rPr>
        <w:t xml:space="preserve"> podľa nich sa postupuje aj počas volebného obdobia.</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10</w:t>
      </w:r>
    </w:p>
    <w:p>
      <w:pPr>
        <w:autoSpaceDE/>
        <w:autoSpaceDN/>
        <w:jc w:val="center"/>
        <w:rPr>
          <w:rFonts w:ascii="Arial" w:hAnsi="Arial" w:cs="Arial"/>
          <w:b/>
          <w:bCs/>
        </w:rPr>
      </w:pPr>
      <w:r>
        <w:rPr>
          <w:rFonts w:ascii="Arial" w:hAnsi="Arial" w:cs="Arial"/>
          <w:b/>
          <w:bCs/>
        </w:rPr>
        <w:t>Utvorenie poslaneckých klubov</w:t>
      </w:r>
    </w:p>
    <w:p>
      <w:pPr>
        <w:pStyle w:val="BodyText"/>
        <w:spacing w:line="240" w:lineRule="auto"/>
      </w:pPr>
    </w:p>
    <w:p>
      <w:pPr>
        <w:pStyle w:val="BodyText"/>
        <w:spacing w:line="240" w:lineRule="auto"/>
        <w:ind w:firstLine="720"/>
      </w:pPr>
      <w:r>
        <w:t>(1) Poslane</w:t>
      </w:r>
      <w:r>
        <w:t>cké kluby sa utvoria po overení platnosti voľby poslancov.</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(2) Pri utváraní poslaneckých klubov sa postupuje podľa osobitného predpisu.</w:t>
      </w:r>
      <w:r>
        <w:rPr>
          <w:rFonts w:ascii="Arial" w:hAnsi="Arial" w:cs="Arial"/>
          <w:position w:val="6"/>
          <w:vertAlign w:val="superscript"/>
        </w:rPr>
        <w:t>19)</w:t>
      </w:r>
    </w:p>
    <w:p>
      <w:pPr>
        <w:autoSpaceDE/>
        <w:autoSpaceDN/>
        <w:jc w:val="both"/>
        <w:rPr>
          <w:rFonts w:ascii="Arial" w:hAnsi="Arial" w:cs="Arial"/>
        </w:rPr>
      </w:pPr>
    </w:p>
    <w:p>
      <w:pPr>
        <w:autoSpaceDE/>
        <w:autoSpaceDN/>
        <w:jc w:val="both"/>
        <w:rPr>
          <w:rFonts w:ascii="Arial" w:hAnsi="Arial" w:cs="Arial"/>
        </w:rPr>
      </w:pPr>
      <w:r>
        <w:rPr>
          <w:rFonts w:ascii="Arial" w:hAnsi="Arial" w:cs="Arial"/>
        </w:rPr>
        <w:tab/>
        <w:t>(3) Predsedovia poslaneckých klubov písomne oznámia doterajšiemu predsedovi národnej rady utvorenie poslaneckého k</w:t>
      </w:r>
      <w:r>
        <w:rPr>
          <w:rFonts w:ascii="Arial" w:hAnsi="Arial" w:cs="Arial"/>
        </w:rPr>
        <w:t>lubu s pripojenou zápisnicou o utvorení poslaneckého klubu.</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(4) Doterajší predseda národnej rady oboznámi národnú radu s utvorením poslaneckých klubov.</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11</w:t>
      </w:r>
    </w:p>
    <w:p>
      <w:pPr>
        <w:autoSpaceDE/>
        <w:autoSpaceDN/>
        <w:jc w:val="center"/>
        <w:rPr>
          <w:rFonts w:ascii="Arial" w:hAnsi="Arial" w:cs="Arial"/>
          <w:b/>
          <w:bCs/>
        </w:rPr>
      </w:pPr>
      <w:r>
        <w:rPr>
          <w:rFonts w:ascii="Arial" w:hAnsi="Arial" w:cs="Arial"/>
          <w:b/>
          <w:bCs/>
        </w:rPr>
        <w:t>Podávanie návrhov</w:t>
      </w:r>
    </w:p>
    <w:p>
      <w:pPr>
        <w:autoSpaceDE/>
        <w:autoSpaceDN/>
        <w:jc w:val="both"/>
        <w:rPr>
          <w:rFonts w:ascii="Arial" w:hAnsi="Arial" w:cs="Arial"/>
        </w:rPr>
      </w:pPr>
    </w:p>
    <w:p>
      <w:pPr>
        <w:pStyle w:val="BodyText"/>
        <w:spacing w:line="240" w:lineRule="auto"/>
        <w:ind w:firstLine="720"/>
      </w:pPr>
      <w:r>
        <w:t>(1) Poslanecké kluby alebo poslanci podajú doterajšiemu predsedovi národnej</w:t>
      </w:r>
      <w:r>
        <w:t xml:space="preserve"> rady písomné návrhy</w:t>
      </w:r>
    </w:p>
    <w:p>
      <w:pPr>
        <w:autoSpaceDE/>
        <w:autoSpaceDN/>
        <w:jc w:val="both"/>
        <w:rPr>
          <w:rFonts w:ascii="Arial" w:hAnsi="Arial" w:cs="Arial"/>
        </w:rPr>
      </w:pPr>
    </w:p>
    <w:p>
      <w:pPr>
        <w:autoSpaceDE/>
        <w:autoSpaceDN/>
        <w:spacing w:after="120"/>
        <w:ind w:left="284" w:hanging="284"/>
        <w:jc w:val="both"/>
        <w:rPr>
          <w:rFonts w:ascii="Arial" w:hAnsi="Arial" w:cs="Arial"/>
        </w:rPr>
      </w:pPr>
      <w:r>
        <w:rPr>
          <w:rFonts w:ascii="Arial" w:hAnsi="Arial" w:cs="Arial"/>
        </w:rPr>
        <w:t>a)</w:t>
        <w:tab/>
        <w:t>kandidátov na predsedu národnej rady,</w:t>
      </w:r>
    </w:p>
    <w:p>
      <w:pPr>
        <w:autoSpaceDE/>
        <w:autoSpaceDN/>
        <w:spacing w:after="120"/>
        <w:ind w:left="284" w:hanging="284"/>
        <w:jc w:val="both"/>
        <w:rPr>
          <w:rFonts w:ascii="Arial" w:hAnsi="Arial" w:cs="Arial"/>
        </w:rPr>
      </w:pPr>
      <w:r>
        <w:rPr>
          <w:rFonts w:ascii="Arial" w:hAnsi="Arial" w:cs="Arial"/>
        </w:rPr>
        <w:t>b)</w:t>
        <w:tab/>
        <w:t>kandidátov na podpredsedov národnej rady vrátane určenia  ich počtu,</w:t>
      </w:r>
    </w:p>
    <w:p>
      <w:pPr>
        <w:autoSpaceDE/>
        <w:autoSpaceDN/>
        <w:spacing w:after="120"/>
        <w:ind w:left="284" w:hanging="284"/>
        <w:jc w:val="both"/>
        <w:rPr>
          <w:rFonts w:ascii="Arial" w:hAnsi="Arial" w:cs="Arial"/>
        </w:rPr>
      </w:pPr>
      <w:r>
        <w:rPr>
          <w:rFonts w:ascii="Arial" w:hAnsi="Arial" w:cs="Arial"/>
        </w:rPr>
        <w:t>c)</w:t>
        <w:tab/>
        <w:t>na zriadenie ďalších výborov, ktoré nie sú ustanovené  zákonom,</w:t>
      </w:r>
    </w:p>
    <w:p>
      <w:pPr>
        <w:autoSpaceDE/>
        <w:autoSpaceDN/>
        <w:jc w:val="both"/>
        <w:rPr>
          <w:rFonts w:ascii="Arial" w:hAnsi="Arial" w:cs="Arial"/>
        </w:rPr>
      </w:pPr>
    </w:p>
    <w:p>
      <w:pPr>
        <w:autoSpaceDE/>
        <w:autoSpaceDN/>
        <w:jc w:val="both"/>
        <w:rPr>
          <w:rFonts w:ascii="Arial" w:hAnsi="Arial" w:cs="Arial"/>
        </w:rPr>
      </w:pPr>
      <w:r>
        <w:rPr>
          <w:rFonts w:ascii="Arial" w:hAnsi="Arial" w:cs="Arial"/>
        </w:rPr>
        <w:t>________________</w:t>
      </w:r>
    </w:p>
    <w:p>
      <w:pPr>
        <w:autoSpaceDE/>
        <w:autoSpaceDN/>
        <w:ind w:left="284" w:hanging="284"/>
        <w:jc w:val="both"/>
        <w:rPr>
          <w:rFonts w:ascii="Arial" w:hAnsi="Arial" w:cs="Arial"/>
          <w:position w:val="6"/>
          <w:sz w:val="22"/>
          <w:vertAlign w:val="superscript"/>
        </w:rPr>
      </w:pPr>
    </w:p>
    <w:p>
      <w:pPr>
        <w:autoSpaceDE/>
        <w:autoSpaceDN/>
        <w:ind w:left="284" w:hanging="284"/>
        <w:jc w:val="both"/>
        <w:rPr>
          <w:rFonts w:ascii="Arial" w:hAnsi="Arial" w:cs="Arial"/>
          <w:position w:val="6"/>
          <w:sz w:val="22"/>
        </w:rPr>
      </w:pPr>
      <w:r>
        <w:rPr>
          <w:rFonts w:ascii="Arial" w:hAnsi="Arial" w:cs="Arial"/>
          <w:position w:val="6"/>
          <w:sz w:val="22"/>
          <w:vertAlign w:val="superscript"/>
        </w:rPr>
        <w:t>18)</w:t>
        <w:tab/>
      </w:r>
      <w:r>
        <w:rPr>
          <w:rFonts w:ascii="Arial" w:hAnsi="Arial" w:cs="Arial"/>
          <w:position w:val="6"/>
          <w:sz w:val="22"/>
        </w:rPr>
        <w:t>Čl. 75 ods. 2, čl. 77 ods. 2, čl. 78 ods. 5 a čl. 81 Ústavy Slovenskej republiky.</w:t>
      </w:r>
    </w:p>
    <w:p>
      <w:pPr>
        <w:autoSpaceDE/>
        <w:autoSpaceDN/>
        <w:ind w:left="284"/>
        <w:jc w:val="both"/>
        <w:rPr>
          <w:rFonts w:ascii="Arial" w:hAnsi="Arial" w:cs="Arial"/>
          <w:position w:val="6"/>
          <w:sz w:val="22"/>
        </w:rPr>
      </w:pPr>
      <w:r>
        <w:rPr>
          <w:rFonts w:ascii="Arial" w:hAnsi="Arial" w:cs="Arial"/>
          <w:position w:val="6"/>
          <w:sz w:val="22"/>
        </w:rPr>
        <w:t>Čl. 4 a čl. 13 ods. 3 a 4 ústavného zákona Národnej rady Slovenskej republiky č. 119/1995 Z. z.</w:t>
      </w:r>
    </w:p>
    <w:p>
      <w:pPr>
        <w:autoSpaceDE/>
        <w:autoSpaceDN/>
        <w:ind w:left="284"/>
        <w:jc w:val="both"/>
        <w:rPr>
          <w:rFonts w:ascii="Arial" w:hAnsi="Arial" w:cs="Arial"/>
          <w:position w:val="6"/>
          <w:sz w:val="22"/>
        </w:rPr>
      </w:pPr>
      <w:r>
        <w:rPr>
          <w:rFonts w:ascii="Arial" w:hAnsi="Arial" w:cs="Arial"/>
          <w:position w:val="6"/>
          <w:sz w:val="22"/>
        </w:rPr>
        <w:t>§ 48 zákona Slovenskej národnej rady č. 80/1990 Zb. o voľbách do Slovenskej národnej rady v znení neskorších predpisov.</w:t>
      </w:r>
    </w:p>
    <w:p>
      <w:pPr>
        <w:autoSpaceDE/>
        <w:autoSpaceDN/>
        <w:ind w:left="284"/>
        <w:jc w:val="both"/>
        <w:rPr>
          <w:rFonts w:ascii="Arial" w:hAnsi="Arial" w:cs="Arial"/>
          <w:position w:val="6"/>
          <w:sz w:val="22"/>
        </w:rPr>
      </w:pPr>
      <w:r>
        <w:rPr>
          <w:rFonts w:ascii="Arial" w:hAnsi="Arial" w:cs="Arial"/>
          <w:position w:val="6"/>
          <w:sz w:val="22"/>
        </w:rPr>
        <w:t>§10 a 11 zákona Národnej rady Slovenskej republiky č. 350/1996 Z. z.</w:t>
      </w:r>
    </w:p>
    <w:p>
      <w:pPr>
        <w:autoSpaceDE/>
        <w:autoSpaceDN/>
        <w:ind w:left="284" w:hanging="284"/>
        <w:jc w:val="both"/>
        <w:rPr>
          <w:rFonts w:ascii="Arial" w:hAnsi="Arial" w:cs="Arial"/>
          <w:position w:val="6"/>
          <w:sz w:val="22"/>
        </w:rPr>
      </w:pPr>
      <w:r>
        <w:rPr>
          <w:rFonts w:ascii="Arial" w:hAnsi="Arial" w:cs="Arial"/>
          <w:position w:val="6"/>
          <w:sz w:val="22"/>
          <w:vertAlign w:val="superscript"/>
        </w:rPr>
        <w:t>19)</w:t>
      </w:r>
      <w:r>
        <w:rPr>
          <w:rFonts w:ascii="Arial" w:hAnsi="Arial" w:cs="Arial"/>
          <w:position w:val="6"/>
          <w:sz w:val="22"/>
        </w:rPr>
        <w:tab/>
        <w:t>§ 64 zákona Národnej rady Slovenskej republiky č. 350/1996 Z. z.</w:t>
      </w:r>
    </w:p>
    <w:p>
      <w:pPr>
        <w:autoSpaceDE/>
        <w:autoSpaceDN/>
        <w:ind w:left="284" w:hanging="284"/>
        <w:jc w:val="both"/>
        <w:rPr>
          <w:rFonts w:ascii="Arial" w:hAnsi="Arial" w:cs="Arial"/>
          <w:position w:val="6"/>
          <w:sz w:val="22"/>
          <w:vertAlign w:val="superscript"/>
        </w:rPr>
      </w:pPr>
    </w:p>
    <w:p>
      <w:pPr>
        <w:autoSpaceDE/>
        <w:autoSpaceDN/>
        <w:ind w:left="284" w:hanging="284"/>
        <w:jc w:val="both"/>
        <w:rPr>
          <w:rFonts w:ascii="Arial" w:hAnsi="Arial" w:cs="Arial"/>
          <w:position w:val="6"/>
          <w:sz w:val="22"/>
          <w:vertAlign w:val="superscript"/>
        </w:rPr>
      </w:pPr>
    </w:p>
    <w:p>
      <w:pPr>
        <w:autoSpaceDE/>
        <w:autoSpaceDN/>
        <w:spacing w:after="120"/>
        <w:ind w:left="284" w:hanging="284"/>
        <w:jc w:val="both"/>
        <w:rPr>
          <w:rFonts w:ascii="Arial" w:hAnsi="Arial" w:cs="Arial"/>
        </w:rPr>
      </w:pPr>
      <w:r>
        <w:rPr>
          <w:rFonts w:ascii="Arial" w:hAnsi="Arial" w:cs="Arial"/>
        </w:rPr>
        <w:t>d)</w:t>
        <w:tab/>
        <w:t>kandidátov na predsedov a ďalších členov ústavnoprávneho  výboru a osobitných kontrolných výborov (sú ustanovené  zákonom),</w:t>
      </w:r>
    </w:p>
    <w:p>
      <w:pPr>
        <w:autoSpaceDE/>
        <w:autoSpaceDN/>
        <w:spacing w:after="120"/>
        <w:ind w:left="284" w:hanging="284"/>
        <w:jc w:val="both"/>
        <w:rPr>
          <w:rFonts w:ascii="Arial" w:hAnsi="Arial" w:cs="Arial"/>
        </w:rPr>
      </w:pPr>
      <w:r>
        <w:rPr>
          <w:rFonts w:ascii="Arial" w:hAnsi="Arial" w:cs="Arial"/>
        </w:rPr>
        <w:t>e)</w:t>
        <w:tab/>
        <w:t>kandidátov na predsedov a členov ďalších výborov, ktoré  nie sú ustanovené zákonom a ktoré si národná rada  zriadi.</w:t>
      </w:r>
    </w:p>
    <w:p>
      <w:pPr>
        <w:autoSpaceDE/>
        <w:autoSpaceDN/>
        <w:ind w:firstLine="720"/>
        <w:jc w:val="both"/>
        <w:rPr>
          <w:rFonts w:ascii="Arial" w:hAnsi="Arial" w:cs="Arial"/>
        </w:rPr>
      </w:pPr>
      <w:r>
        <w:rPr>
          <w:rFonts w:ascii="Arial" w:hAnsi="Arial" w:cs="Arial"/>
        </w:rPr>
        <w:t xml:space="preserve"> </w:t>
      </w:r>
    </w:p>
    <w:p>
      <w:pPr>
        <w:autoSpaceDE/>
        <w:autoSpaceDN/>
        <w:ind w:firstLine="720"/>
        <w:jc w:val="both"/>
        <w:rPr>
          <w:rFonts w:ascii="Arial" w:hAnsi="Arial" w:cs="Arial"/>
        </w:rPr>
      </w:pPr>
      <w:r>
        <w:rPr>
          <w:rFonts w:ascii="Arial" w:hAnsi="Arial" w:cs="Arial"/>
        </w:rPr>
        <w:t>(2) Kandidátov na predsedov a ďalších členov osobitných kontrolných výborov treba navrhovať tak, aby mohli byť zvolení podľa princípu pomerného zastúpenia členov poslaneckého klubu alebo poslaneckých klubov a vzhľadom na určený počet členov osobitného kontrolného výboru.</w:t>
      </w:r>
      <w:r>
        <w:rPr>
          <w:rFonts w:ascii="Arial" w:hAnsi="Arial" w:cs="Arial"/>
          <w:position w:val="6"/>
          <w:vertAlign w:val="superscript"/>
        </w:rPr>
        <w:t>20)</w:t>
      </w:r>
      <w:r>
        <w:rPr>
          <w:rFonts w:ascii="Arial" w:hAnsi="Arial" w:cs="Arial"/>
          <w:position w:val="6"/>
        </w:rPr>
        <w:t xml:space="preserve"> </w:t>
      </w:r>
      <w:r>
        <w:rPr>
          <w:rFonts w:ascii="Arial" w:hAnsi="Arial" w:cs="Arial"/>
        </w:rPr>
        <w:t>Z uvedeného dôvodu sa k menu a priezvisku kandidáta uvedie aj jeho členstvo v poslaneckom klube.</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 xml:space="preserve"> (3) Doterajší predseda národnej rady zabezpečí, aby návrhy podané podľa odseku 1 boli odovzdané poslaneckým klubom a prítomným poslancom.</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12</w:t>
      </w:r>
    </w:p>
    <w:p>
      <w:pPr>
        <w:autoSpaceDE/>
        <w:autoSpaceDN/>
        <w:jc w:val="center"/>
        <w:rPr>
          <w:rFonts w:ascii="Arial" w:hAnsi="Arial" w:cs="Arial"/>
          <w:b/>
          <w:bCs/>
        </w:rPr>
      </w:pPr>
      <w:r>
        <w:rPr>
          <w:rFonts w:ascii="Arial" w:hAnsi="Arial" w:cs="Arial"/>
          <w:b/>
          <w:bCs/>
        </w:rPr>
        <w:t>Stiahnutie návrhov</w:t>
      </w:r>
    </w:p>
    <w:p>
      <w:pPr>
        <w:autoSpaceDE/>
        <w:autoSpaceDN/>
        <w:jc w:val="both"/>
        <w:rPr>
          <w:rFonts w:ascii="Arial" w:hAnsi="Arial" w:cs="Arial"/>
        </w:rPr>
      </w:pPr>
    </w:p>
    <w:p>
      <w:pPr>
        <w:pStyle w:val="BodyTextIndent"/>
      </w:pPr>
      <w:r>
        <w:t xml:space="preserve">(1) Poslanecké kluby a poslanci môžu svoje návrhy podané podľa čl. 4 ods. 2, </w:t>
        <w:br/>
        <w:t xml:space="preserve">čl. 6 ods. 1 a čl. 11 ods. 1 stiahnuť. Stiahnutie návrhu musí byť vyhotovené písomne </w:t>
        <w:br/>
        <w:t>a podané najneskôr do začatia hlasovania o ňom; podáva sa doterajšiemu predsedovi národnej rady a po zvolení predsedovi národnej rady.</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(2) Ak je stiahnutie návrhu podané, keď už sú hlasovacie lístky vyhotovené, overovatelia na hlasovacích lístkoch pred ich vydaním poslancom vodorovne prečiarknu meno a priezvisko poslanca alebo názov výboru, ktorého sa týka stiahnutie návrhu.</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13</w:t>
      </w:r>
    </w:p>
    <w:p>
      <w:pPr>
        <w:autoSpaceDE/>
        <w:autoSpaceDN/>
        <w:jc w:val="center"/>
        <w:rPr>
          <w:rFonts w:ascii="Arial" w:hAnsi="Arial" w:cs="Arial"/>
          <w:b/>
          <w:bCs/>
        </w:rPr>
      </w:pPr>
      <w:r>
        <w:rPr>
          <w:rFonts w:ascii="Arial" w:hAnsi="Arial" w:cs="Arial"/>
          <w:b/>
          <w:bCs/>
        </w:rPr>
        <w:t>Zriadenie ďalších výborov</w:t>
      </w:r>
    </w:p>
    <w:p>
      <w:pPr>
        <w:autoSpaceDE/>
        <w:autoSpaceDN/>
        <w:ind w:firstLine="720"/>
        <w:jc w:val="both"/>
        <w:rPr>
          <w:rFonts w:ascii="Arial" w:hAnsi="Arial" w:cs="Arial"/>
        </w:rPr>
      </w:pPr>
    </w:p>
    <w:p>
      <w:pPr>
        <w:autoSpaceDE/>
        <w:autoSpaceDN/>
        <w:ind w:firstLine="720"/>
        <w:jc w:val="both"/>
        <w:rPr>
          <w:rFonts w:ascii="Arial" w:hAnsi="Arial" w:cs="Arial"/>
        </w:rPr>
      </w:pPr>
      <w:r>
        <w:rPr>
          <w:rFonts w:ascii="Arial" w:hAnsi="Arial" w:cs="Arial"/>
        </w:rPr>
        <w:t xml:space="preserve">(1) Národná rada </w:t>
      </w:r>
      <w:r>
        <w:rPr>
          <w:rFonts w:ascii="Arial" w:hAnsi="Arial" w:cs="Arial"/>
        </w:rPr>
        <w:t>zriadi okrem mandátového a imunitného výboru a výboru pre nezlučiteľnosť funkcií (čl. 5) ďalšie výbory, ktoré sú ustanovené zákonom.</w:t>
      </w:r>
      <w:r>
        <w:rPr>
          <w:rFonts w:ascii="Arial" w:hAnsi="Arial" w:cs="Arial"/>
          <w:position w:val="6"/>
          <w:vertAlign w:val="superscript"/>
        </w:rPr>
        <w:t>5)</w:t>
      </w:r>
      <w:r>
        <w:rPr>
          <w:rFonts w:ascii="Arial" w:hAnsi="Arial" w:cs="Arial"/>
        </w:rPr>
        <w:t xml:space="preserve"> Sú to:</w:t>
      </w:r>
    </w:p>
    <w:p>
      <w:pPr>
        <w:autoSpaceDE/>
        <w:autoSpaceDN/>
        <w:jc w:val="both"/>
        <w:rPr>
          <w:rFonts w:ascii="Arial" w:hAnsi="Arial" w:cs="Arial"/>
        </w:rPr>
      </w:pPr>
    </w:p>
    <w:p>
      <w:pPr>
        <w:autoSpaceDE/>
        <w:autoSpaceDN/>
        <w:spacing w:after="120"/>
        <w:ind w:left="284" w:hanging="284"/>
        <w:jc w:val="both"/>
        <w:rPr>
          <w:rFonts w:ascii="Arial" w:hAnsi="Arial" w:cs="Arial"/>
        </w:rPr>
      </w:pPr>
      <w:r>
        <w:rPr>
          <w:rFonts w:ascii="Arial" w:hAnsi="Arial" w:cs="Arial"/>
        </w:rPr>
        <w:t>a)</w:t>
        <w:tab/>
        <w:t>ústavnoprávny výbor,</w:t>
      </w:r>
    </w:p>
    <w:p>
      <w:pPr>
        <w:autoSpaceDE/>
        <w:autoSpaceDN/>
        <w:spacing w:after="120"/>
        <w:ind w:left="284" w:hanging="284"/>
        <w:jc w:val="both"/>
        <w:rPr>
          <w:rFonts w:ascii="Arial" w:hAnsi="Arial" w:cs="Arial"/>
        </w:rPr>
      </w:pPr>
      <w:r>
        <w:rPr>
          <w:rFonts w:ascii="Arial" w:hAnsi="Arial" w:cs="Arial"/>
        </w:rPr>
        <w:t>b)</w:t>
        <w:tab/>
        <w:t>osobitné kontrolné výbory.</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(2) Národná rada po prerokovaní návrhov podaných podľa čl. 11 ods. 1 písm. c) zriadi ďalšie výbory, ktoré nie sú ustanovené zákonom. Národná rada môže poslanecké kluby požiadať, aby návrhy na zriadenie ďalších výborov prerokovali a podľa možnosti podali zosúladené návrhy.</w:t>
      </w:r>
    </w:p>
    <w:p>
      <w:pPr>
        <w:autoSpaceDE/>
        <w:autoSpaceDN/>
        <w:jc w:val="both"/>
        <w:rPr>
          <w:rFonts w:ascii="Arial" w:hAnsi="Arial" w:cs="Arial"/>
        </w:rPr>
      </w:pP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rPr>
      </w:pPr>
      <w:r>
        <w:rPr>
          <w:rFonts w:ascii="Arial" w:hAnsi="Arial" w:cs="Arial"/>
        </w:rPr>
        <w:t>________________</w:t>
      </w:r>
    </w:p>
    <w:p>
      <w:pPr>
        <w:autoSpaceDE/>
        <w:autoSpaceDN/>
        <w:ind w:left="284" w:hanging="284"/>
        <w:jc w:val="both"/>
        <w:rPr>
          <w:rFonts w:ascii="Arial" w:hAnsi="Arial" w:cs="Arial"/>
          <w:position w:val="6"/>
          <w:sz w:val="22"/>
          <w:vertAlign w:val="superscript"/>
        </w:rPr>
      </w:pPr>
    </w:p>
    <w:p>
      <w:pPr>
        <w:autoSpaceDE/>
        <w:autoSpaceDN/>
        <w:ind w:left="284" w:hanging="284"/>
        <w:jc w:val="both"/>
        <w:rPr>
          <w:rFonts w:ascii="Arial" w:hAnsi="Arial" w:cs="Arial"/>
          <w:sz w:val="22"/>
        </w:rPr>
      </w:pPr>
      <w:r>
        <w:rPr>
          <w:rFonts w:ascii="Arial" w:hAnsi="Arial" w:cs="Arial"/>
          <w:position w:val="6"/>
          <w:sz w:val="22"/>
          <w:vertAlign w:val="superscript"/>
        </w:rPr>
        <w:t>20)</w:t>
        <w:tab/>
      </w:r>
      <w:r>
        <w:rPr>
          <w:rFonts w:ascii="Arial" w:hAnsi="Arial" w:cs="Arial"/>
          <w:sz w:val="22"/>
        </w:rPr>
        <w:t>§ 60 ods. 2 zák</w:t>
      </w:r>
      <w:r>
        <w:rPr>
          <w:rFonts w:ascii="Arial" w:hAnsi="Arial" w:cs="Arial"/>
          <w:sz w:val="22"/>
        </w:rPr>
        <w:t>ona Národnej rady Slovenskej republiky č.  350/1996 Z. z.</w:t>
      </w:r>
    </w:p>
    <w:p>
      <w:pPr>
        <w:autoSpaceDE/>
        <w:autoSpaceDN/>
        <w:ind w:firstLine="720"/>
        <w:jc w:val="both"/>
        <w:rPr>
          <w:rFonts w:ascii="Arial" w:hAnsi="Arial" w:cs="Arial"/>
          <w:position w:val="6"/>
        </w:rPr>
      </w:pPr>
      <w:r>
        <w:rPr>
          <w:rFonts w:ascii="Arial" w:hAnsi="Arial" w:cs="Arial"/>
        </w:rPr>
        <w:t xml:space="preserve">(3) O zriadení výborov podľa odsekov 1 a 2 sa hlasuje verejne; uznesenie </w:t>
        <w:br/>
        <w:t>o zriadení výborov je schválené, ak zaň hlasovala nadpolovičná väčšina prítomných poslancov.</w:t>
      </w:r>
      <w:r>
        <w:rPr>
          <w:rFonts w:ascii="Arial" w:hAnsi="Arial" w:cs="Arial"/>
          <w:position w:val="6"/>
          <w:vertAlign w:val="superscript"/>
        </w:rPr>
        <w:t>10)</w:t>
      </w:r>
    </w:p>
    <w:p>
      <w:pPr>
        <w:autoSpaceDE/>
        <w:autoSpaceDN/>
        <w:jc w:val="both"/>
        <w:rPr>
          <w:rFonts w:ascii="Arial" w:hAnsi="Arial" w:cs="Arial"/>
          <w:b/>
          <w:bCs/>
        </w:rPr>
      </w:pPr>
    </w:p>
    <w:p>
      <w:pPr>
        <w:autoSpaceDE/>
        <w:autoSpaceDN/>
        <w:jc w:val="both"/>
        <w:rPr>
          <w:rFonts w:ascii="Arial" w:hAnsi="Arial" w:cs="Arial"/>
          <w:b/>
          <w:bCs/>
        </w:rPr>
      </w:pPr>
    </w:p>
    <w:p>
      <w:pPr>
        <w:autoSpaceDE/>
        <w:autoSpaceDN/>
        <w:jc w:val="center"/>
        <w:rPr>
          <w:rFonts w:ascii="Arial" w:hAnsi="Arial" w:cs="Arial"/>
          <w:b/>
          <w:bCs/>
        </w:rPr>
      </w:pPr>
      <w:r>
        <w:rPr>
          <w:rFonts w:ascii="Arial" w:hAnsi="Arial" w:cs="Arial"/>
          <w:b/>
          <w:bCs/>
        </w:rPr>
        <w:t>Príprava na hlasovanie</w:t>
      </w:r>
    </w:p>
    <w:p>
      <w:pPr>
        <w:autoSpaceDE/>
        <w:autoSpaceDN/>
        <w:jc w:val="center"/>
        <w:rPr>
          <w:rFonts w:ascii="Arial" w:hAnsi="Arial" w:cs="Arial"/>
        </w:rPr>
      </w:pPr>
    </w:p>
    <w:p>
      <w:pPr>
        <w:autoSpaceDE/>
        <w:autoSpaceDN/>
        <w:jc w:val="center"/>
        <w:rPr>
          <w:rFonts w:ascii="Arial" w:hAnsi="Arial" w:cs="Arial"/>
        </w:rPr>
      </w:pPr>
      <w:r>
        <w:rPr>
          <w:rFonts w:ascii="Arial" w:hAnsi="Arial" w:cs="Arial"/>
        </w:rPr>
        <w:t>Čl. 14</w:t>
      </w:r>
    </w:p>
    <w:p>
      <w:pPr>
        <w:pStyle w:val="BodyText"/>
        <w:spacing w:line="240" w:lineRule="auto"/>
        <w:ind w:firstLine="720"/>
      </w:pPr>
      <w:r>
        <w:t>(1) Doterajší predseda národnej rady a po zvolení predseda národnej rady po skončení rozpravy k prerokúvaným bodom programu upozorní poslancov, že sa pristúpi k hlasovaniu.</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(2) Doterajší predseda národnej rady a po zvolení predseda národnej rady dbá,</w:t>
      </w:r>
      <w:r>
        <w:rPr>
          <w:rFonts w:ascii="Arial" w:hAnsi="Arial" w:cs="Arial"/>
        </w:rPr>
        <w:t xml:space="preserve"> aby sa prerokúvanie návrhov a hlasovanie o nich riadilo postupom vyplývajúcim </w:t>
        <w:br/>
        <w:t>z osobitného predpisu a tohto volebného poriadku. Hlasovanie sa vykoná v tomto poradí:</w:t>
      </w:r>
    </w:p>
    <w:p>
      <w:pPr>
        <w:autoSpaceDE/>
        <w:autoSpaceDN/>
        <w:jc w:val="both"/>
        <w:rPr>
          <w:rFonts w:ascii="Arial" w:hAnsi="Arial" w:cs="Arial"/>
        </w:rPr>
      </w:pPr>
    </w:p>
    <w:p>
      <w:pPr>
        <w:autoSpaceDE/>
        <w:autoSpaceDN/>
        <w:spacing w:after="120"/>
        <w:ind w:left="284" w:hanging="284"/>
        <w:jc w:val="both"/>
        <w:rPr>
          <w:rFonts w:ascii="Arial" w:hAnsi="Arial" w:cs="Arial"/>
        </w:rPr>
      </w:pPr>
      <w:r>
        <w:rPr>
          <w:rFonts w:ascii="Arial" w:hAnsi="Arial" w:cs="Arial"/>
        </w:rPr>
        <w:t>a)</w:t>
        <w:tab/>
        <w:t>schválenie tohto volebného poriadku</w:t>
      </w:r>
      <w:r>
        <w:rPr>
          <w:rFonts w:ascii="Arial" w:hAnsi="Arial" w:cs="Arial"/>
          <w:b/>
          <w:bCs/>
        </w:rPr>
        <w:t xml:space="preserve"> (hlasuje sa verejne;  na jeho schválenie je potrebný súhlas nadpo</w:t>
      </w:r>
      <w:r>
        <w:rPr>
          <w:rFonts w:ascii="Arial" w:hAnsi="Arial" w:cs="Arial"/>
          <w:b/>
          <w:bCs/>
        </w:rPr>
        <w:t>lovičnej  väčšiny prítomných poslancov)</w:t>
      </w:r>
      <w:r>
        <w:rPr>
          <w:rFonts w:ascii="Arial" w:hAnsi="Arial" w:cs="Arial"/>
        </w:rPr>
        <w:t>,</w:t>
      </w:r>
    </w:p>
    <w:p>
      <w:pPr>
        <w:autoSpaceDE/>
        <w:autoSpaceDN/>
        <w:spacing w:after="120"/>
        <w:ind w:left="284" w:hanging="284"/>
        <w:jc w:val="both"/>
        <w:rPr>
          <w:rFonts w:ascii="Arial" w:hAnsi="Arial" w:cs="Arial"/>
        </w:rPr>
      </w:pPr>
      <w:r>
        <w:rPr>
          <w:rFonts w:ascii="Arial" w:hAnsi="Arial" w:cs="Arial"/>
        </w:rPr>
        <w:t>b)</w:t>
        <w:tab/>
        <w:t>voľba overovateľov</w:t>
      </w:r>
      <w:r>
        <w:rPr>
          <w:rFonts w:ascii="Arial" w:hAnsi="Arial" w:cs="Arial"/>
          <w:b/>
          <w:bCs/>
        </w:rPr>
        <w:t xml:space="preserve"> (hlasuje sa tajne; národná rada sa  môže bez rozpravy uzniesť na verejnom hlasovaní; na ich  zvolenie je potrebný súhlas nadpolovičnej väčšiny  prítomných poslancov)</w:t>
      </w:r>
      <w:r>
        <w:rPr>
          <w:rFonts w:ascii="Arial" w:hAnsi="Arial" w:cs="Arial"/>
        </w:rPr>
        <w:t>,</w:t>
      </w:r>
    </w:p>
    <w:p>
      <w:pPr>
        <w:autoSpaceDE/>
        <w:autoSpaceDN/>
        <w:spacing w:after="120"/>
        <w:ind w:left="284" w:hanging="284"/>
        <w:jc w:val="both"/>
        <w:rPr>
          <w:rFonts w:ascii="Arial" w:hAnsi="Arial" w:cs="Arial"/>
        </w:rPr>
      </w:pPr>
      <w:r>
        <w:rPr>
          <w:rFonts w:ascii="Arial" w:hAnsi="Arial" w:cs="Arial"/>
        </w:rPr>
        <w:t>c)</w:t>
        <w:tab/>
        <w:t>voľba predsedu mandátového a imunitného výboru a predsedu  výboru pre nezlučiteľnosť funkcií vrátane opakovanej  voľby alebo nových volieb</w:t>
      </w:r>
      <w:r>
        <w:rPr>
          <w:rFonts w:ascii="Arial" w:hAnsi="Arial" w:cs="Arial"/>
          <w:b/>
          <w:bCs/>
        </w:rPr>
        <w:t xml:space="preserve"> (hlasuje sa  tajne; na ich zvolenie je potrebný súhlas nadpolovičnej  väčšiny prítomných poslancov)</w:t>
      </w:r>
      <w:r>
        <w:rPr>
          <w:rFonts w:ascii="Arial" w:hAnsi="Arial" w:cs="Arial"/>
        </w:rPr>
        <w:t>,</w:t>
      </w:r>
    </w:p>
    <w:p>
      <w:pPr>
        <w:autoSpaceDE/>
        <w:autoSpaceDN/>
        <w:spacing w:after="120"/>
        <w:ind w:left="284" w:hanging="284"/>
        <w:jc w:val="both"/>
        <w:rPr>
          <w:rFonts w:ascii="Arial" w:hAnsi="Arial" w:cs="Arial"/>
        </w:rPr>
      </w:pPr>
      <w:r>
        <w:rPr>
          <w:rFonts w:ascii="Arial" w:hAnsi="Arial" w:cs="Arial"/>
        </w:rPr>
        <w:t>d)</w:t>
        <w:tab/>
        <w:t xml:space="preserve">voľba ďalších členov mandátového a imunitného výboru a  ďalších členov výboru pre nezlučiteľnosť funkcií </w:t>
      </w:r>
      <w:r>
        <w:rPr>
          <w:rFonts w:ascii="Arial" w:hAnsi="Arial" w:cs="Arial"/>
          <w:b/>
          <w:bCs/>
        </w:rPr>
        <w:t xml:space="preserve"> (hlasuje sa tajne; národná rada sa môže bez rozpravy  uzniesť na verejnom hlasovaní; na ich zvolenie je  potrebný súhlas nadpolovičnej väčšiny prítomných  poslancov)</w:t>
      </w:r>
      <w:r>
        <w:rPr>
          <w:rFonts w:ascii="Arial" w:hAnsi="Arial" w:cs="Arial"/>
        </w:rPr>
        <w:t>,</w:t>
      </w:r>
    </w:p>
    <w:p>
      <w:pPr>
        <w:autoSpaceDE/>
        <w:autoSpaceDN/>
        <w:spacing w:after="120"/>
        <w:ind w:left="284" w:hanging="284"/>
        <w:jc w:val="both"/>
        <w:rPr>
          <w:rFonts w:ascii="Arial" w:hAnsi="Arial" w:cs="Arial"/>
        </w:rPr>
      </w:pPr>
      <w:r>
        <w:rPr>
          <w:rFonts w:ascii="Arial" w:hAnsi="Arial" w:cs="Arial"/>
        </w:rPr>
        <w:t>e)</w:t>
        <w:tab/>
        <w:t>overenie platnosti voľby poslancov</w:t>
      </w:r>
      <w:r>
        <w:rPr>
          <w:rFonts w:ascii="Arial" w:hAnsi="Arial" w:cs="Arial"/>
          <w:b/>
          <w:bCs/>
        </w:rPr>
        <w:t xml:space="preserve"> (hlasuje sa verejne;  na schválenie uznesenia je potrebný súhlas nadpolovičnej  väčšiny prítomných poslancov)</w:t>
      </w:r>
      <w:r>
        <w:rPr>
          <w:rFonts w:ascii="Arial" w:hAnsi="Arial" w:cs="Arial"/>
        </w:rPr>
        <w:t>,</w:t>
      </w:r>
    </w:p>
    <w:p>
      <w:pPr>
        <w:autoSpaceDE/>
        <w:autoSpaceDN/>
        <w:spacing w:after="120"/>
        <w:ind w:left="284" w:hanging="284"/>
        <w:jc w:val="both"/>
        <w:rPr>
          <w:rFonts w:ascii="Arial" w:hAnsi="Arial" w:cs="Arial"/>
        </w:rPr>
      </w:pPr>
      <w:r>
        <w:rPr>
          <w:rFonts w:ascii="Arial" w:hAnsi="Arial" w:cs="Arial"/>
        </w:rPr>
        <w:t>f)</w:t>
        <w:tab/>
        <w:t>voľba predsedu národnej rady vrátane opakovanej voľby  alebo novej voľby, kým nebude zvolený</w:t>
      </w:r>
      <w:r>
        <w:rPr>
          <w:rFonts w:ascii="Arial" w:hAnsi="Arial" w:cs="Arial"/>
          <w:b/>
          <w:bCs/>
        </w:rPr>
        <w:t xml:space="preserve"> (hlasuje sa tajne;  na jeho zvolenie je potrebný súhlas nadpolovičnej väčšiny  všetkých poslancov)</w:t>
      </w:r>
      <w:r>
        <w:rPr>
          <w:rFonts w:ascii="Arial" w:hAnsi="Arial" w:cs="Arial"/>
        </w:rPr>
        <w:t>.</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(3) Po zvolení predsedu národnej rady doterajší predseda národnej rady odovzdá riadenie ustanovujúcej schôdze predsedovi národnej rady.</w:t>
      </w:r>
    </w:p>
    <w:p>
      <w:pPr>
        <w:autoSpaceDE/>
        <w:autoSpaceDN/>
        <w:ind w:firstLine="284"/>
        <w:jc w:val="both"/>
        <w:rPr>
          <w:rFonts w:ascii="Arial" w:hAnsi="Arial" w:cs="Arial"/>
        </w:rPr>
      </w:pPr>
    </w:p>
    <w:p>
      <w:pPr>
        <w:autoSpaceDE/>
        <w:autoSpaceDN/>
        <w:ind w:firstLine="720"/>
        <w:jc w:val="both"/>
        <w:rPr>
          <w:rFonts w:ascii="Arial" w:hAnsi="Arial" w:cs="Arial"/>
          <w:position w:val="6"/>
        </w:rPr>
      </w:pPr>
      <w:r>
        <w:rPr>
          <w:rFonts w:ascii="Arial" w:hAnsi="Arial" w:cs="Arial"/>
        </w:rPr>
        <w:t>(4) Predseda národnej rady dá vykonať voľbu podpredsedov národnej rady, schváliť návrh na zriadenie ďalších výborov a vykonať voľbu predsedov týchto výborov a ich členov.</w:t>
      </w:r>
      <w:r>
        <w:rPr>
          <w:rFonts w:ascii="Arial" w:hAnsi="Arial" w:cs="Arial"/>
          <w:position w:val="6"/>
          <w:vertAlign w:val="superscript"/>
        </w:rPr>
        <w:t xml:space="preserve">21) </w:t>
      </w:r>
    </w:p>
    <w:p>
      <w:pPr>
        <w:autoSpaceDE/>
        <w:autoSpaceDN/>
        <w:jc w:val="both"/>
        <w:rPr>
          <w:rFonts w:ascii="Arial" w:hAnsi="Arial" w:cs="Arial"/>
        </w:rPr>
      </w:pPr>
    </w:p>
    <w:p>
      <w:pPr>
        <w:autoSpaceDE/>
        <w:autoSpaceDN/>
        <w:jc w:val="both"/>
        <w:rPr>
          <w:rFonts w:ascii="Arial" w:hAnsi="Arial" w:cs="Arial"/>
        </w:rPr>
      </w:pPr>
      <w:r>
        <w:rPr>
          <w:rFonts w:ascii="Arial" w:hAnsi="Arial" w:cs="Arial"/>
        </w:rPr>
        <w:t>______________</w:t>
      </w:r>
    </w:p>
    <w:p>
      <w:pPr>
        <w:autoSpaceDE/>
        <w:autoSpaceDN/>
        <w:jc w:val="both"/>
        <w:rPr>
          <w:rFonts w:ascii="Arial" w:hAnsi="Arial" w:cs="Arial"/>
          <w:position w:val="6"/>
          <w:vertAlign w:val="superscript"/>
        </w:rPr>
      </w:pPr>
    </w:p>
    <w:p>
      <w:pPr>
        <w:autoSpaceDE/>
        <w:autoSpaceDN/>
        <w:spacing w:after="120"/>
        <w:ind w:left="284" w:hanging="284"/>
        <w:jc w:val="both"/>
        <w:rPr>
          <w:rFonts w:ascii="Arial" w:hAnsi="Arial" w:cs="Arial"/>
        </w:rPr>
      </w:pPr>
      <w:r>
        <w:rPr>
          <w:rFonts w:ascii="Arial" w:hAnsi="Arial" w:cs="Arial"/>
          <w:position w:val="6"/>
          <w:sz w:val="22"/>
          <w:vertAlign w:val="superscript"/>
        </w:rPr>
        <w:t>21)</w:t>
        <w:tab/>
      </w:r>
      <w:r>
        <w:rPr>
          <w:rFonts w:ascii="Arial" w:hAnsi="Arial" w:cs="Arial"/>
          <w:sz w:val="22"/>
        </w:rPr>
        <w:t>§ 14 ods. 3 zákona Národnej rady Slovenskej republiky č.  350/1996 Z. z.</w:t>
      </w:r>
    </w:p>
    <w:p>
      <w:pPr>
        <w:autoSpaceDE/>
        <w:autoSpaceDN/>
        <w:jc w:val="both"/>
        <w:rPr>
          <w:rFonts w:ascii="Arial" w:hAnsi="Arial" w:cs="Arial"/>
        </w:rPr>
      </w:pPr>
    </w:p>
    <w:p>
      <w:pPr>
        <w:pStyle w:val="BodyTextIndent"/>
      </w:pPr>
      <w:r>
        <w:t>(5) Poradie hlasovania, ako vyplýv</w:t>
      </w:r>
      <w:r>
        <w:t>a z odseku 4, je takéto:</w:t>
      </w:r>
    </w:p>
    <w:p>
      <w:pPr>
        <w:autoSpaceDE/>
        <w:autoSpaceDN/>
        <w:jc w:val="both"/>
        <w:rPr>
          <w:rFonts w:ascii="Arial" w:hAnsi="Arial" w:cs="Arial"/>
        </w:rPr>
      </w:pPr>
    </w:p>
    <w:p>
      <w:pPr>
        <w:autoSpaceDE/>
        <w:autoSpaceDN/>
        <w:spacing w:after="120"/>
        <w:ind w:left="284" w:hanging="284"/>
        <w:jc w:val="both"/>
        <w:rPr>
          <w:rFonts w:ascii="Arial" w:hAnsi="Arial" w:cs="Arial"/>
        </w:rPr>
      </w:pPr>
      <w:r>
        <w:rPr>
          <w:rFonts w:ascii="Arial" w:hAnsi="Arial" w:cs="Arial"/>
        </w:rPr>
        <w:t>a)</w:t>
        <w:tab/>
        <w:t>určenie počtu podpredsedov národnej rady</w:t>
      </w:r>
      <w:r>
        <w:rPr>
          <w:rFonts w:ascii="Arial" w:hAnsi="Arial" w:cs="Arial"/>
          <w:b/>
          <w:bCs/>
        </w:rPr>
        <w:t xml:space="preserve"> (hlasuje sa  verejne; na schválenie uznesenia je potrebný súhlas  nadpolovičnej väčšiny prítomných poslancov)</w:t>
      </w:r>
      <w:r>
        <w:rPr>
          <w:rFonts w:ascii="Arial" w:hAnsi="Arial" w:cs="Arial"/>
        </w:rPr>
        <w:t>,</w:t>
      </w:r>
    </w:p>
    <w:p>
      <w:pPr>
        <w:autoSpaceDE/>
        <w:autoSpaceDN/>
        <w:spacing w:after="120"/>
        <w:ind w:left="284" w:hanging="284"/>
        <w:jc w:val="both"/>
        <w:rPr>
          <w:rFonts w:ascii="Arial" w:hAnsi="Arial" w:cs="Arial"/>
        </w:rPr>
      </w:pPr>
      <w:r>
        <w:rPr>
          <w:rFonts w:ascii="Arial" w:hAnsi="Arial" w:cs="Arial"/>
        </w:rPr>
        <w:t>b)</w:t>
        <w:tab/>
        <w:t>voľba podpredsedov národnej rady vrátane opakovanej  voľby alebo novej voľby</w:t>
      </w:r>
      <w:r>
        <w:rPr>
          <w:rFonts w:ascii="Arial" w:hAnsi="Arial" w:cs="Arial"/>
          <w:b/>
          <w:bCs/>
        </w:rPr>
        <w:t xml:space="preserve"> (hlasuje sa  tajne; na ich zvolenie je potrebný súhlas nadpolovičnej  väčšiny všetkých poslancov)</w:t>
      </w:r>
      <w:r>
        <w:rPr>
          <w:rFonts w:ascii="Arial" w:hAnsi="Arial" w:cs="Arial"/>
        </w:rPr>
        <w:t>,</w:t>
      </w:r>
    </w:p>
    <w:p>
      <w:pPr>
        <w:autoSpaceDE/>
        <w:autoSpaceDN/>
        <w:spacing w:after="120"/>
        <w:ind w:left="284" w:hanging="284"/>
        <w:jc w:val="both"/>
        <w:rPr>
          <w:rFonts w:ascii="Arial" w:hAnsi="Arial" w:cs="Arial"/>
        </w:rPr>
      </w:pPr>
      <w:r>
        <w:rPr>
          <w:rFonts w:ascii="Arial" w:hAnsi="Arial" w:cs="Arial"/>
        </w:rPr>
        <w:t>c)</w:t>
        <w:tab/>
        <w:t>zriadenie ústavnoprávneho výboru, osobitných kontrolných  výborov a ďalších výborov</w:t>
      </w:r>
      <w:r>
        <w:rPr>
          <w:rFonts w:ascii="Arial" w:hAnsi="Arial" w:cs="Arial"/>
          <w:b/>
          <w:bCs/>
        </w:rPr>
        <w:t xml:space="preserve"> (hlasuje sa verejne; na  schválenie uznesenia je potrebný súhlas nadpolovičnej  väčšiny prítomných poslancov)</w:t>
      </w:r>
      <w:r>
        <w:rPr>
          <w:rFonts w:ascii="Arial" w:hAnsi="Arial" w:cs="Arial"/>
        </w:rPr>
        <w:t>,</w:t>
      </w:r>
    </w:p>
    <w:p>
      <w:pPr>
        <w:autoSpaceDE/>
        <w:autoSpaceDN/>
        <w:spacing w:after="120"/>
        <w:ind w:left="284" w:hanging="284"/>
        <w:jc w:val="both"/>
        <w:rPr>
          <w:rFonts w:ascii="Arial" w:hAnsi="Arial" w:cs="Arial"/>
        </w:rPr>
      </w:pPr>
      <w:r>
        <w:rPr>
          <w:rFonts w:ascii="Arial" w:hAnsi="Arial" w:cs="Arial"/>
        </w:rPr>
        <w:t>d)</w:t>
        <w:tab/>
        <w:t>voľba predsedov výborov zriadených podľa písmena c)  vrátane opakovanej voľby alebo novej voľby</w:t>
      </w:r>
      <w:r>
        <w:rPr>
          <w:rFonts w:ascii="Arial" w:hAnsi="Arial" w:cs="Arial"/>
          <w:b/>
          <w:bCs/>
        </w:rPr>
        <w:t xml:space="preserve"> (hlasuje sa tajne; na ich zvolenie je potrebný  súhlas nadpolovičnej väčšiny prítomných poslancov)</w:t>
      </w:r>
      <w:r>
        <w:rPr>
          <w:rFonts w:ascii="Arial" w:hAnsi="Arial" w:cs="Arial"/>
        </w:rPr>
        <w:t>,</w:t>
      </w:r>
    </w:p>
    <w:p>
      <w:pPr>
        <w:autoSpaceDE/>
        <w:autoSpaceDN/>
        <w:spacing w:after="120"/>
        <w:ind w:left="284" w:hanging="284"/>
        <w:jc w:val="both"/>
        <w:rPr>
          <w:rFonts w:ascii="Arial" w:hAnsi="Arial" w:cs="Arial"/>
        </w:rPr>
      </w:pPr>
      <w:r>
        <w:rPr>
          <w:rFonts w:ascii="Arial" w:hAnsi="Arial" w:cs="Arial"/>
        </w:rPr>
        <w:t>e)</w:t>
        <w:tab/>
        <w:t xml:space="preserve">voľba členov výborov zriadených podľa písmena c) </w:t>
      </w:r>
      <w:r>
        <w:rPr>
          <w:rFonts w:ascii="Arial" w:hAnsi="Arial" w:cs="Arial"/>
          <w:b/>
          <w:bCs/>
        </w:rPr>
        <w:t xml:space="preserve"> (hlasuje sa tajne</w:t>
      </w:r>
      <w:r>
        <w:rPr>
          <w:rFonts w:ascii="Arial" w:hAnsi="Arial" w:cs="Arial"/>
        </w:rPr>
        <w:t>;</w:t>
      </w:r>
      <w:r>
        <w:rPr>
          <w:rFonts w:ascii="Arial" w:hAnsi="Arial" w:cs="Arial"/>
          <w:b/>
          <w:bCs/>
        </w:rPr>
        <w:t xml:space="preserve"> národná rada sa môže bez rozpravy  uzniesť na verejnom hlasovaní; na ich zvolenie je  potrebný súhlas nadpolovičnej väčšiny prítomných  poslancov)</w:t>
      </w:r>
      <w:r>
        <w:rPr>
          <w:rFonts w:ascii="Arial" w:hAnsi="Arial" w:cs="Arial"/>
        </w:rPr>
        <w:t>.</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(6) V ostatných prípadoch je vo verejnom hlasovaní na platné uznesenie potrebný súhlas nadpolovičnej väčšiny prítomných poslancov.</w:t>
      </w:r>
      <w:r>
        <w:rPr>
          <w:rFonts w:ascii="Arial" w:hAnsi="Arial" w:cs="Arial"/>
          <w:position w:val="6"/>
          <w:vertAlign w:val="superscript"/>
        </w:rPr>
        <w:t>10)</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15</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 xml:space="preserve">(1) V prípadoch, v ktorých sa bude konať tajné hlasovanie, kancelária pripraví hlasovacie lístky. Ak je na predsedu národnej rady, podpredsedov národnej rady </w:t>
      </w:r>
      <w:r>
        <w:rPr>
          <w:rFonts w:ascii="Arial" w:hAnsi="Arial" w:cs="Arial"/>
        </w:rPr>
        <w:t>alebo na predsedov výborov navrhnutých viac kandidátov, uvedú sa na hlasovacom lístku</w:t>
        <w:br/>
        <w:t>v abecednom poradí.</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 xml:space="preserve">(2) Predseda národnej rady sa volí samostatným hlasovacím lístkom. </w:t>
      </w:r>
    </w:p>
    <w:p>
      <w:pPr>
        <w:autoSpaceDE/>
        <w:autoSpaceDN/>
        <w:ind w:firstLine="720"/>
        <w:jc w:val="both"/>
        <w:rPr>
          <w:rFonts w:ascii="Arial" w:hAnsi="Arial" w:cs="Arial"/>
        </w:rPr>
      </w:pPr>
    </w:p>
    <w:p>
      <w:pPr>
        <w:autoSpaceDE/>
        <w:autoSpaceDN/>
        <w:ind w:firstLine="720"/>
        <w:jc w:val="both"/>
        <w:rPr>
          <w:rFonts w:ascii="Arial" w:hAnsi="Arial" w:cs="Arial"/>
        </w:rPr>
      </w:pPr>
      <w:r>
        <w:rPr>
          <w:rFonts w:ascii="Arial" w:hAnsi="Arial" w:cs="Arial"/>
        </w:rPr>
        <w:t>(3) Podpredsedovia národnej rady sa volia spoločným hlasovacím lístkom.</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(4) Pre</w:t>
      </w:r>
      <w:r>
        <w:rPr>
          <w:rFonts w:ascii="Arial" w:hAnsi="Arial" w:cs="Arial"/>
        </w:rPr>
        <w:t>dsedovia výborov sa volia osobitnými hlasovacími lístkami.</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 xml:space="preserve">(5) Overovatelia, ak sa budú voliť v tajnom hlasovaní, sa volia spoločným hlasovacím lístkom. </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(6) Členovia výborov, ak sa budú voliť v tajnom hlasovaní, sa volia spoločným hlasovacím lístkom, osobitne pre každý zriadený výbor.</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(7) Na informovanie poslancov možno na spodnej časti hlasovacieho lístka uviesť počet podpredsedov národnej rady a počet tých členov výborov, kde si to národná rada určí.</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(8) Na hlasovacom lístku sa za každým menom a priezviskom uvedú alternatívy voľby, za ktoré budú poslanci hlasovať. Alternatívy voľby sú: "za", "proti" a "zdržiavam sa hlasovania" (čl. 22).</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 xml:space="preserve">(9) Kancelária pred tajným hlasovaním pripraví miestnosť alebo priestor, </w:t>
        <w:br/>
        <w:t>v ktorom sa budú upravovať hlasovacie lístky; pripraví aj schránku na tajné hlasovanie (ďalej len "schránka"). Overovatelia schránku zapečatia a umiestnia na určenom mieste.</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16</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(1) Predseda národnej rady vyzve overovateľov, aby zabezpečili prípravu, organizáciu a riadenie tajného hlasovania, dozerali na priebeh tajného hlasovania, spracovali výsledky tajného hlasovania a aby po jeho skončení poverený overovateľ národnú radu oboznámil s výsledkami tajného hlasovania.</w:t>
      </w:r>
    </w:p>
    <w:p>
      <w:pPr>
        <w:autoSpaceDE/>
        <w:autoSpaceDN/>
        <w:ind w:firstLine="720"/>
        <w:jc w:val="both"/>
        <w:rPr>
          <w:rFonts w:ascii="Arial" w:hAnsi="Arial" w:cs="Arial"/>
        </w:rPr>
      </w:pPr>
    </w:p>
    <w:p>
      <w:pPr>
        <w:autoSpaceDE/>
        <w:autoSpaceDN/>
        <w:ind w:firstLine="720"/>
        <w:jc w:val="both"/>
        <w:rPr>
          <w:rFonts w:ascii="Arial" w:hAnsi="Arial" w:cs="Arial"/>
        </w:rPr>
      </w:pPr>
      <w:r>
        <w:rPr>
          <w:rFonts w:ascii="Arial" w:hAnsi="Arial" w:cs="Arial"/>
        </w:rPr>
        <w:t>(2) Overovatelia po prerokovaní návrhov a stanovísk výborov národnou radou prekontrolujú, ako je zabezpečená príprava na tajné hlasovanie.</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b/>
          <w:bCs/>
        </w:rPr>
      </w:pPr>
      <w:r>
        <w:rPr>
          <w:rFonts w:ascii="Arial" w:hAnsi="Arial" w:cs="Arial"/>
          <w:b/>
          <w:bCs/>
        </w:rPr>
        <w:t>Spôsoby hlasovania</w:t>
      </w:r>
    </w:p>
    <w:p>
      <w:pPr>
        <w:autoSpaceDE/>
        <w:autoSpaceDN/>
        <w:jc w:val="center"/>
        <w:rPr>
          <w:rFonts w:ascii="Arial" w:hAnsi="Arial" w:cs="Arial"/>
        </w:rPr>
      </w:pPr>
    </w:p>
    <w:p>
      <w:pPr>
        <w:autoSpaceDE/>
        <w:autoSpaceDN/>
        <w:jc w:val="center"/>
        <w:rPr>
          <w:rFonts w:ascii="Arial" w:hAnsi="Arial" w:cs="Arial"/>
        </w:rPr>
      </w:pPr>
      <w:r>
        <w:rPr>
          <w:rFonts w:ascii="Arial" w:hAnsi="Arial" w:cs="Arial"/>
        </w:rPr>
        <w:t>Čl. 17</w:t>
      </w:r>
    </w:p>
    <w:p>
      <w:pPr>
        <w:autoSpaceDE/>
        <w:autoSpaceDN/>
        <w:jc w:val="center"/>
        <w:rPr>
          <w:rFonts w:ascii="Arial" w:hAnsi="Arial" w:cs="Arial"/>
          <w:b/>
          <w:bCs/>
        </w:rPr>
      </w:pPr>
      <w:r>
        <w:rPr>
          <w:rFonts w:ascii="Arial" w:hAnsi="Arial" w:cs="Arial"/>
          <w:b/>
          <w:bCs/>
        </w:rPr>
        <w:t>Verejné hlasovanie</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(1) Vo verejnom hlasovaní sa</w:t>
      </w:r>
    </w:p>
    <w:p>
      <w:pPr>
        <w:autoSpaceDE/>
        <w:autoSpaceDN/>
        <w:jc w:val="both"/>
        <w:rPr>
          <w:rFonts w:ascii="Arial" w:hAnsi="Arial" w:cs="Arial"/>
        </w:rPr>
      </w:pPr>
    </w:p>
    <w:p>
      <w:pPr>
        <w:autoSpaceDE/>
        <w:autoSpaceDN/>
        <w:ind w:left="284" w:hanging="284"/>
        <w:jc w:val="both"/>
        <w:rPr>
          <w:rFonts w:ascii="Arial" w:hAnsi="Arial" w:cs="Arial"/>
        </w:rPr>
      </w:pPr>
      <w:r>
        <w:rPr>
          <w:rFonts w:ascii="Arial" w:hAnsi="Arial" w:cs="Arial"/>
        </w:rPr>
        <w:t>a)</w:t>
        <w:tab/>
        <w:t>schvaľuje tento volebný poriadok,</w:t>
      </w:r>
    </w:p>
    <w:p>
      <w:pPr>
        <w:autoSpaceDE/>
        <w:autoSpaceDN/>
        <w:ind w:left="284" w:hanging="284"/>
        <w:jc w:val="both"/>
        <w:rPr>
          <w:rFonts w:ascii="Arial" w:hAnsi="Arial" w:cs="Arial"/>
        </w:rPr>
      </w:pPr>
      <w:r>
        <w:rPr>
          <w:rFonts w:ascii="Arial" w:hAnsi="Arial" w:cs="Arial"/>
        </w:rPr>
        <w:t>b)</w:t>
        <w:tab/>
        <w:t>overuje platnosť voľby poslancov,</w:t>
      </w:r>
    </w:p>
    <w:p>
      <w:pPr>
        <w:autoSpaceDE/>
        <w:autoSpaceDN/>
        <w:ind w:left="284" w:hanging="284"/>
        <w:jc w:val="both"/>
        <w:rPr>
          <w:rFonts w:ascii="Arial" w:hAnsi="Arial" w:cs="Arial"/>
        </w:rPr>
      </w:pPr>
      <w:r>
        <w:rPr>
          <w:rFonts w:ascii="Arial" w:hAnsi="Arial" w:cs="Arial"/>
        </w:rPr>
        <w:t>c)</w:t>
        <w:tab/>
        <w:t>zriaďujú výbory,</w:t>
      </w:r>
    </w:p>
    <w:p>
      <w:pPr>
        <w:autoSpaceDE/>
        <w:autoSpaceDN/>
        <w:ind w:left="284" w:hanging="284"/>
        <w:jc w:val="both"/>
        <w:rPr>
          <w:rFonts w:ascii="Arial" w:hAnsi="Arial" w:cs="Arial"/>
        </w:rPr>
      </w:pPr>
      <w:r>
        <w:rPr>
          <w:rFonts w:ascii="Arial" w:hAnsi="Arial" w:cs="Arial"/>
        </w:rPr>
        <w:t>d)</w:t>
        <w:tab/>
        <w:t>určuje počet po</w:t>
      </w:r>
      <w:r>
        <w:rPr>
          <w:rFonts w:ascii="Arial" w:hAnsi="Arial" w:cs="Arial"/>
        </w:rPr>
        <w:t xml:space="preserve">dpredsedov národnej rady. </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(2) Pri verejnom hlasovaní sa postupuje podľa osobitného predpisu.</w:t>
      </w:r>
      <w:r>
        <w:rPr>
          <w:rFonts w:ascii="Arial" w:hAnsi="Arial" w:cs="Arial"/>
          <w:position w:val="6"/>
          <w:vertAlign w:val="superscript"/>
        </w:rPr>
        <w:t>22)</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(3) Pri hlasovaní o procedurálnych návrhoch</w:t>
      </w:r>
      <w:r>
        <w:rPr>
          <w:rFonts w:ascii="Arial" w:hAnsi="Arial" w:cs="Arial"/>
          <w:position w:val="6"/>
          <w:vertAlign w:val="superscript"/>
        </w:rPr>
        <w:t>23)</w:t>
      </w:r>
      <w:r>
        <w:rPr>
          <w:rFonts w:ascii="Arial" w:hAnsi="Arial" w:cs="Arial"/>
        </w:rPr>
        <w:t xml:space="preserve"> sa postupuje podľa osobitného predpisu.</w:t>
      </w:r>
      <w:r>
        <w:rPr>
          <w:rFonts w:ascii="Arial" w:hAnsi="Arial" w:cs="Arial"/>
          <w:position w:val="6"/>
          <w:vertAlign w:val="superscript"/>
        </w:rPr>
        <w:t>24)</w:t>
      </w: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rPr>
      </w:pPr>
      <w:r>
        <w:rPr>
          <w:rFonts w:ascii="Arial" w:hAnsi="Arial" w:cs="Arial"/>
        </w:rPr>
        <w:t>________________</w:t>
      </w:r>
    </w:p>
    <w:p>
      <w:pPr>
        <w:autoSpaceDE/>
        <w:autoSpaceDN/>
        <w:jc w:val="both"/>
        <w:rPr>
          <w:rFonts w:ascii="Arial" w:hAnsi="Arial" w:cs="Arial"/>
          <w:position w:val="6"/>
          <w:vertAlign w:val="superscript"/>
        </w:rPr>
      </w:pPr>
    </w:p>
    <w:p>
      <w:pPr>
        <w:autoSpaceDE/>
        <w:autoSpaceDN/>
        <w:ind w:left="284" w:hanging="284"/>
        <w:jc w:val="both"/>
        <w:rPr>
          <w:rFonts w:ascii="Arial" w:hAnsi="Arial" w:cs="Arial"/>
          <w:sz w:val="22"/>
        </w:rPr>
      </w:pPr>
      <w:r>
        <w:rPr>
          <w:rFonts w:ascii="Arial" w:hAnsi="Arial" w:cs="Arial"/>
          <w:position w:val="6"/>
          <w:sz w:val="22"/>
          <w:vertAlign w:val="superscript"/>
        </w:rPr>
        <w:t>22)</w:t>
        <w:tab/>
      </w:r>
      <w:r>
        <w:rPr>
          <w:rFonts w:ascii="Arial" w:hAnsi="Arial" w:cs="Arial"/>
          <w:sz w:val="22"/>
        </w:rPr>
        <w:t xml:space="preserve">§ 36 až 39 zákona Národnej rady Slovenskej republiky č.  350/1996 Z. z. </w:t>
      </w:r>
    </w:p>
    <w:p>
      <w:pPr>
        <w:autoSpaceDE/>
        <w:autoSpaceDN/>
        <w:ind w:left="284"/>
        <w:jc w:val="both"/>
        <w:rPr>
          <w:rFonts w:ascii="Arial" w:hAnsi="Arial" w:cs="Arial"/>
          <w:sz w:val="22"/>
        </w:rPr>
      </w:pPr>
      <w:r>
        <w:rPr>
          <w:rFonts w:ascii="Arial" w:hAnsi="Arial" w:cs="Arial"/>
          <w:sz w:val="22"/>
        </w:rPr>
        <w:t>Pravidlá hlasovania na schôdzach Národnej rady  Slovenskej republiky použitím technického zariadenia,  schválené uznesením Národnej rady Slovenskej republiky  zo 4. februára 1997 číslo 523.</w:t>
      </w:r>
    </w:p>
    <w:p>
      <w:pPr>
        <w:autoSpaceDE/>
        <w:autoSpaceDN/>
        <w:ind w:left="284" w:hanging="284"/>
        <w:jc w:val="both"/>
        <w:rPr>
          <w:rFonts w:ascii="Arial" w:hAnsi="Arial" w:cs="Arial"/>
          <w:sz w:val="22"/>
        </w:rPr>
      </w:pPr>
      <w:r>
        <w:rPr>
          <w:rFonts w:ascii="Arial" w:hAnsi="Arial" w:cs="Arial"/>
          <w:position w:val="6"/>
          <w:sz w:val="22"/>
          <w:vertAlign w:val="superscript"/>
        </w:rPr>
        <w:t>23)</w:t>
        <w:tab/>
      </w:r>
      <w:r>
        <w:rPr>
          <w:rFonts w:ascii="Arial" w:hAnsi="Arial" w:cs="Arial"/>
          <w:sz w:val="22"/>
        </w:rPr>
        <w:t>§ 34 zákona Národnej rady Slovenskej republiky č.  350/1996 Z. z.</w:t>
      </w:r>
    </w:p>
    <w:p>
      <w:pPr>
        <w:autoSpaceDE/>
        <w:autoSpaceDN/>
        <w:ind w:left="284" w:hanging="284"/>
        <w:jc w:val="both"/>
        <w:rPr>
          <w:rFonts w:ascii="Arial" w:hAnsi="Arial" w:cs="Arial"/>
          <w:sz w:val="22"/>
        </w:rPr>
      </w:pPr>
      <w:r>
        <w:rPr>
          <w:rFonts w:ascii="Arial" w:hAnsi="Arial" w:cs="Arial"/>
          <w:position w:val="6"/>
          <w:sz w:val="22"/>
          <w:vertAlign w:val="superscript"/>
        </w:rPr>
        <w:t>24)</w:t>
        <w:tab/>
      </w:r>
      <w:r>
        <w:rPr>
          <w:rFonts w:ascii="Arial" w:hAnsi="Arial" w:cs="Arial"/>
          <w:sz w:val="22"/>
        </w:rPr>
        <w:t>§ 38 zákona Národnej rady Slovenskej republiky č.  350/1996 Z. z.</w:t>
      </w: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b/>
          <w:bCs/>
        </w:rPr>
      </w:pPr>
    </w:p>
    <w:p>
      <w:pPr>
        <w:autoSpaceDE/>
        <w:autoSpaceDN/>
        <w:jc w:val="center"/>
        <w:rPr>
          <w:rFonts w:ascii="Arial" w:hAnsi="Arial" w:cs="Arial"/>
          <w:b/>
          <w:bCs/>
        </w:rPr>
      </w:pPr>
      <w:r>
        <w:rPr>
          <w:rFonts w:ascii="Arial" w:hAnsi="Arial" w:cs="Arial"/>
          <w:b/>
          <w:bCs/>
        </w:rPr>
        <w:t>Tajné hlasovanie</w:t>
      </w:r>
    </w:p>
    <w:p>
      <w:pPr>
        <w:autoSpaceDE/>
        <w:autoSpaceDN/>
        <w:jc w:val="center"/>
        <w:rPr>
          <w:rFonts w:ascii="Arial" w:hAnsi="Arial" w:cs="Arial"/>
        </w:rPr>
      </w:pPr>
    </w:p>
    <w:p>
      <w:pPr>
        <w:autoSpaceDE/>
        <w:autoSpaceDN/>
        <w:jc w:val="center"/>
        <w:rPr>
          <w:rFonts w:ascii="Arial" w:hAnsi="Arial" w:cs="Arial"/>
        </w:rPr>
      </w:pPr>
      <w:r>
        <w:rPr>
          <w:rFonts w:ascii="Arial" w:hAnsi="Arial" w:cs="Arial"/>
        </w:rPr>
        <w:t>Čl. 18</w:t>
      </w:r>
    </w:p>
    <w:p>
      <w:pPr>
        <w:autoSpaceDE/>
        <w:autoSpaceDN/>
        <w:jc w:val="center"/>
        <w:rPr>
          <w:rFonts w:ascii="Arial" w:hAnsi="Arial" w:cs="Arial"/>
          <w:b/>
          <w:bCs/>
        </w:rPr>
      </w:pPr>
      <w:r>
        <w:rPr>
          <w:rFonts w:ascii="Arial" w:hAnsi="Arial" w:cs="Arial"/>
          <w:b/>
          <w:bCs/>
        </w:rPr>
        <w:t>Prípady tajného hlasovania</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(1) Tajne sa hlasuje v prípadoch ustanovených Ústavou Slovenskej republiky,</w:t>
      </w:r>
      <w:r>
        <w:rPr>
          <w:rFonts w:ascii="Arial" w:hAnsi="Arial" w:cs="Arial"/>
          <w:position w:val="6"/>
          <w:vertAlign w:val="superscript"/>
        </w:rPr>
        <w:t>25)</w:t>
      </w:r>
      <w:r>
        <w:rPr>
          <w:rFonts w:ascii="Arial" w:hAnsi="Arial" w:cs="Arial"/>
        </w:rPr>
        <w:t xml:space="preserve"> zákonom,</w:t>
      </w:r>
      <w:r>
        <w:rPr>
          <w:rFonts w:ascii="Arial" w:hAnsi="Arial" w:cs="Arial"/>
          <w:position w:val="6"/>
          <w:vertAlign w:val="superscript"/>
        </w:rPr>
        <w:t>26)</w:t>
      </w:r>
      <w:r>
        <w:rPr>
          <w:rFonts w:ascii="Arial" w:hAnsi="Arial" w:cs="Arial"/>
        </w:rPr>
        <w:t xml:space="preserve"> pri voľbe alebo pri odvolaní, alebo, ak sa na tom národná rada uznesie bez rozpravy.</w:t>
      </w:r>
      <w:r>
        <w:rPr>
          <w:rFonts w:ascii="Arial" w:hAnsi="Arial" w:cs="Arial"/>
          <w:position w:val="6"/>
          <w:vertAlign w:val="superscript"/>
        </w:rPr>
        <w:t>27)</w:t>
      </w:r>
      <w:r>
        <w:rPr>
          <w:rFonts w:ascii="Arial" w:hAnsi="Arial" w:cs="Arial"/>
          <w:position w:val="6"/>
        </w:rPr>
        <w:t xml:space="preserve"> </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(2) V tajnom hlasovaní sa volia</w:t>
      </w:r>
    </w:p>
    <w:p>
      <w:pPr>
        <w:autoSpaceDE/>
        <w:autoSpaceDN/>
        <w:jc w:val="both"/>
        <w:rPr>
          <w:rFonts w:ascii="Arial" w:hAnsi="Arial" w:cs="Arial"/>
        </w:rPr>
      </w:pPr>
    </w:p>
    <w:p>
      <w:pPr>
        <w:autoSpaceDE/>
        <w:autoSpaceDN/>
        <w:ind w:left="284" w:hanging="284"/>
        <w:jc w:val="both"/>
        <w:rPr>
          <w:rFonts w:ascii="Arial" w:hAnsi="Arial" w:cs="Arial"/>
        </w:rPr>
      </w:pPr>
      <w:r>
        <w:rPr>
          <w:rFonts w:ascii="Arial" w:hAnsi="Arial" w:cs="Arial"/>
        </w:rPr>
        <w:t>a)</w:t>
        <w:tab/>
        <w:t>predseda národnej rady,</w:t>
      </w:r>
    </w:p>
    <w:p>
      <w:pPr>
        <w:autoSpaceDE/>
        <w:autoSpaceDN/>
        <w:ind w:left="284" w:hanging="284"/>
        <w:jc w:val="both"/>
        <w:rPr>
          <w:rFonts w:ascii="Arial" w:hAnsi="Arial" w:cs="Arial"/>
        </w:rPr>
      </w:pPr>
      <w:r>
        <w:rPr>
          <w:rFonts w:ascii="Arial" w:hAnsi="Arial" w:cs="Arial"/>
        </w:rPr>
        <w:t>b)</w:t>
        <w:tab/>
        <w:t>podpredsedovia národnej rady,</w:t>
      </w:r>
    </w:p>
    <w:p>
      <w:pPr>
        <w:autoSpaceDE/>
        <w:autoSpaceDN/>
        <w:ind w:left="284" w:hanging="284"/>
        <w:jc w:val="both"/>
        <w:rPr>
          <w:rFonts w:ascii="Arial" w:hAnsi="Arial" w:cs="Arial"/>
        </w:rPr>
      </w:pPr>
      <w:r>
        <w:rPr>
          <w:rFonts w:ascii="Arial" w:hAnsi="Arial" w:cs="Arial"/>
        </w:rPr>
        <w:t>c)</w:t>
        <w:tab/>
        <w:t>predsedovia výborov.</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 xml:space="preserve"> (3) V tajnom hlasovaní sa volia aj overovatelia a členovia výborov, ak sa národná rada neuznesie bez rozpravy, že sa budú voliť vo verejnom hlasovaní.</w:t>
      </w:r>
      <w:r>
        <w:rPr>
          <w:rFonts w:ascii="Arial" w:hAnsi="Arial" w:cs="Arial"/>
          <w:position w:val="6"/>
          <w:vertAlign w:val="superscript"/>
        </w:rPr>
        <w:t>27)</w:t>
      </w:r>
    </w:p>
    <w:p>
      <w:pPr>
        <w:autoSpaceDE/>
        <w:autoSpaceDN/>
        <w:jc w:val="both"/>
        <w:rPr>
          <w:rFonts w:ascii="Arial" w:hAnsi="Arial" w:cs="Arial"/>
        </w:rPr>
      </w:pPr>
    </w:p>
    <w:p>
      <w:pPr>
        <w:autoSpaceDE/>
        <w:autoSpaceDN/>
        <w:jc w:val="center"/>
        <w:rPr>
          <w:rFonts w:ascii="Arial" w:hAnsi="Arial" w:cs="Arial"/>
        </w:rPr>
      </w:pPr>
    </w:p>
    <w:p>
      <w:pPr>
        <w:autoSpaceDE/>
        <w:autoSpaceDN/>
        <w:jc w:val="center"/>
        <w:rPr>
          <w:rFonts w:ascii="Arial" w:hAnsi="Arial" w:cs="Arial"/>
        </w:rPr>
      </w:pPr>
      <w:r>
        <w:rPr>
          <w:rFonts w:ascii="Arial" w:hAnsi="Arial" w:cs="Arial"/>
        </w:rPr>
        <w:t>Čl. 19</w:t>
      </w:r>
    </w:p>
    <w:p>
      <w:pPr>
        <w:autoSpaceDE/>
        <w:autoSpaceDN/>
        <w:jc w:val="center"/>
        <w:rPr>
          <w:rFonts w:ascii="Arial" w:hAnsi="Arial" w:cs="Arial"/>
          <w:b/>
          <w:bCs/>
        </w:rPr>
      </w:pPr>
      <w:r>
        <w:rPr>
          <w:rFonts w:ascii="Arial" w:hAnsi="Arial" w:cs="Arial"/>
          <w:b/>
          <w:bCs/>
        </w:rPr>
        <w:t>Začatie tajného hlasovania</w:t>
      </w:r>
    </w:p>
    <w:p>
      <w:pPr>
        <w:autoSpaceDE/>
        <w:autoSpaceDN/>
        <w:jc w:val="both"/>
        <w:rPr>
          <w:rFonts w:ascii="Arial" w:hAnsi="Arial" w:cs="Arial"/>
        </w:rPr>
      </w:pPr>
    </w:p>
    <w:p>
      <w:pPr>
        <w:pStyle w:val="BodyTextIndent"/>
      </w:pPr>
      <w:r>
        <w:t>Po prekontrolovaní prípravy na tajné hlasovanie predseda národnej rady dá overovateľom pokyn na začatie tajného hl</w:t>
      </w:r>
      <w:r>
        <w:t>asovania.</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20</w:t>
      </w:r>
    </w:p>
    <w:p>
      <w:pPr>
        <w:autoSpaceDE/>
        <w:autoSpaceDN/>
        <w:jc w:val="center"/>
        <w:rPr>
          <w:rFonts w:ascii="Arial" w:hAnsi="Arial" w:cs="Arial"/>
          <w:b/>
          <w:bCs/>
        </w:rPr>
      </w:pPr>
      <w:r>
        <w:rPr>
          <w:rFonts w:ascii="Arial" w:hAnsi="Arial" w:cs="Arial"/>
          <w:b/>
          <w:bCs/>
        </w:rPr>
        <w:t>Vydanie hlasovacích lístkov</w:t>
      </w:r>
    </w:p>
    <w:p>
      <w:pPr>
        <w:autoSpaceDE/>
        <w:autoSpaceDN/>
        <w:jc w:val="both"/>
        <w:rPr>
          <w:rFonts w:ascii="Arial" w:hAnsi="Arial" w:cs="Arial"/>
        </w:rPr>
      </w:pPr>
    </w:p>
    <w:p>
      <w:pPr>
        <w:pStyle w:val="BodyTextIndent"/>
      </w:pPr>
      <w:r>
        <w:t>(1) Overovatelia vydajú poslancom hlasovacie lístky pri vstupe do určenej miestnosti alebo do priestoru určeného na úpravu hlasovacích lístkov.</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 xml:space="preserve">(2) Overovatelia o vydaní hlasovacích lístkov urobia príslušný záznam </w:t>
        <w:br/>
        <w:t>v zozname poslancov. Zoznam poslancov vypracuje kancelária a dá ho overovateľom na ten účel k dispozícii.</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(3) Hlasovacie lístky prevezmú najskôr overovatelia, ktorí prví vykonajú aj úpravu hlasovacích lístkov (čl. 21) a tajné hlasovanie (čl. 23).</w:t>
      </w: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r>
        <w:rPr>
          <w:rFonts w:ascii="Arial" w:hAnsi="Arial" w:cs="Arial"/>
        </w:rPr>
        <w:t>________________</w:t>
      </w:r>
    </w:p>
    <w:p>
      <w:pPr>
        <w:autoSpaceDE/>
        <w:autoSpaceDN/>
        <w:ind w:left="284" w:hanging="284"/>
        <w:jc w:val="both"/>
        <w:rPr>
          <w:rFonts w:ascii="Arial" w:hAnsi="Arial" w:cs="Arial"/>
          <w:position w:val="6"/>
          <w:sz w:val="22"/>
          <w:vertAlign w:val="superscript"/>
        </w:rPr>
      </w:pPr>
    </w:p>
    <w:p>
      <w:pPr>
        <w:autoSpaceDE/>
        <w:autoSpaceDN/>
        <w:ind w:left="284" w:hanging="284"/>
        <w:jc w:val="both"/>
        <w:rPr>
          <w:rFonts w:ascii="Arial" w:hAnsi="Arial" w:cs="Arial"/>
          <w:sz w:val="22"/>
        </w:rPr>
      </w:pPr>
      <w:r>
        <w:rPr>
          <w:rFonts w:ascii="Arial" w:hAnsi="Arial" w:cs="Arial"/>
          <w:position w:val="6"/>
          <w:sz w:val="22"/>
          <w:vertAlign w:val="superscript"/>
        </w:rPr>
        <w:t>25)</w:t>
        <w:tab/>
      </w:r>
      <w:r>
        <w:rPr>
          <w:rFonts w:ascii="Arial" w:hAnsi="Arial" w:cs="Arial"/>
          <w:sz w:val="22"/>
        </w:rPr>
        <w:t>Napríklad čl. 89 ods. 1, čl. 90 ods.1  a čl. 92 Ústavy Slovenskej  republiky.</w:t>
      </w:r>
    </w:p>
    <w:p>
      <w:pPr>
        <w:autoSpaceDE/>
        <w:autoSpaceDN/>
        <w:ind w:left="284" w:hanging="284"/>
        <w:jc w:val="both"/>
        <w:rPr>
          <w:rFonts w:ascii="Arial" w:hAnsi="Arial" w:cs="Arial"/>
          <w:sz w:val="22"/>
        </w:rPr>
      </w:pPr>
      <w:r>
        <w:rPr>
          <w:rFonts w:ascii="Arial" w:hAnsi="Arial" w:cs="Arial"/>
          <w:position w:val="6"/>
          <w:sz w:val="22"/>
          <w:vertAlign w:val="superscript"/>
        </w:rPr>
        <w:t>26)</w:t>
        <w:tab/>
      </w:r>
      <w:r>
        <w:rPr>
          <w:rFonts w:ascii="Arial" w:hAnsi="Arial" w:cs="Arial"/>
          <w:sz w:val="22"/>
        </w:rPr>
        <w:t>Napríklad § 14 ods. 1 a § 15 zákona Národnej rady  Slovenskej republiky č. 350/1996 Z. z.</w:t>
      </w:r>
    </w:p>
    <w:p>
      <w:pPr>
        <w:autoSpaceDE/>
        <w:autoSpaceDN/>
        <w:ind w:left="284" w:hanging="284"/>
        <w:jc w:val="both"/>
        <w:rPr>
          <w:rFonts w:ascii="Arial" w:hAnsi="Arial" w:cs="Arial"/>
          <w:sz w:val="22"/>
        </w:rPr>
      </w:pPr>
      <w:r>
        <w:rPr>
          <w:rFonts w:ascii="Arial" w:hAnsi="Arial" w:cs="Arial"/>
          <w:position w:val="6"/>
          <w:sz w:val="22"/>
          <w:vertAlign w:val="superscript"/>
        </w:rPr>
        <w:t>27)</w:t>
        <w:tab/>
      </w:r>
      <w:r>
        <w:rPr>
          <w:rFonts w:ascii="Arial" w:hAnsi="Arial" w:cs="Arial"/>
          <w:sz w:val="22"/>
        </w:rPr>
        <w:t>§ 39 ods. 8 zákona Národnej rady Slovenskej republiky č.  350/1996 Z. z.</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21</w:t>
      </w:r>
    </w:p>
    <w:p>
      <w:pPr>
        <w:autoSpaceDE/>
        <w:autoSpaceDN/>
        <w:jc w:val="center"/>
        <w:rPr>
          <w:rFonts w:ascii="Arial" w:hAnsi="Arial" w:cs="Arial"/>
          <w:b/>
          <w:bCs/>
        </w:rPr>
      </w:pPr>
      <w:r>
        <w:rPr>
          <w:rFonts w:ascii="Arial" w:hAnsi="Arial" w:cs="Arial"/>
          <w:b/>
          <w:bCs/>
        </w:rPr>
        <w:t>Úprava hlasovacích lístkov</w:t>
      </w:r>
    </w:p>
    <w:p>
      <w:pPr>
        <w:autoSpaceDE/>
        <w:autoSpaceDN/>
        <w:jc w:val="both"/>
        <w:rPr>
          <w:rFonts w:ascii="Arial" w:hAnsi="Arial" w:cs="Arial"/>
        </w:rPr>
      </w:pPr>
    </w:p>
    <w:p>
      <w:pPr>
        <w:pStyle w:val="BodyTextIndent"/>
      </w:pPr>
    </w:p>
    <w:p>
      <w:pPr>
        <w:pStyle w:val="BodyTextIndent"/>
      </w:pPr>
      <w:r>
        <w:t>(1) Poslanec po prevzatí hlasovacieho lístka vstúpi do určenej miestnosti alebo do priestoru určeného na úpravu hlasovacích lístkov a upraví hlasovací lístok.</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(2) Pri úprave hlasovacieho lístka v určenej miestnosti alebo v priestore určenom na úpravu hlasovacích lístkov nemôže byť okrem poslanca prítomná iná osoba.</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22</w:t>
      </w:r>
    </w:p>
    <w:p>
      <w:pPr>
        <w:autoSpaceDE/>
        <w:autoSpaceDN/>
        <w:jc w:val="center"/>
        <w:rPr>
          <w:rFonts w:ascii="Arial" w:hAnsi="Arial" w:cs="Arial"/>
          <w:b/>
          <w:bCs/>
        </w:rPr>
      </w:pPr>
      <w:r>
        <w:rPr>
          <w:rFonts w:ascii="Arial" w:hAnsi="Arial" w:cs="Arial"/>
          <w:b/>
          <w:bCs/>
        </w:rPr>
        <w:t>Alternatívy voľby</w:t>
      </w:r>
    </w:p>
    <w:p>
      <w:pPr>
        <w:autoSpaceDE/>
        <w:autoSpaceDN/>
        <w:jc w:val="both"/>
        <w:rPr>
          <w:rFonts w:ascii="Arial" w:hAnsi="Arial" w:cs="Arial"/>
        </w:rPr>
      </w:pPr>
    </w:p>
    <w:p>
      <w:pPr>
        <w:pStyle w:val="BodyTextIndent"/>
      </w:pPr>
      <w:r>
        <w:t xml:space="preserve">Poslanec vyjadrí svoju voľbu tak, že na hlasovacom lístku pri každom mene </w:t>
        <w:br/>
        <w:t>a priezvisku zakrúžkuje alternatívu voľby, ktorú si zvolil, t. j. zakrúžkuje slová: "za", "proti" alebo "zdržiavam sa hlasovania".</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23</w:t>
      </w:r>
    </w:p>
    <w:p>
      <w:pPr>
        <w:autoSpaceDE/>
        <w:autoSpaceDN/>
        <w:jc w:val="center"/>
        <w:rPr>
          <w:rFonts w:ascii="Arial" w:hAnsi="Arial" w:cs="Arial"/>
          <w:b/>
          <w:bCs/>
        </w:rPr>
      </w:pPr>
      <w:r>
        <w:rPr>
          <w:rFonts w:ascii="Arial" w:hAnsi="Arial" w:cs="Arial"/>
          <w:b/>
          <w:bCs/>
        </w:rPr>
        <w:t>Vykonanie tajného hlasovania</w:t>
      </w:r>
    </w:p>
    <w:p>
      <w:pPr>
        <w:autoSpaceDE/>
        <w:autoSpaceDN/>
        <w:jc w:val="both"/>
        <w:rPr>
          <w:rFonts w:ascii="Arial" w:hAnsi="Arial" w:cs="Arial"/>
        </w:rPr>
      </w:pPr>
    </w:p>
    <w:p>
      <w:pPr>
        <w:pStyle w:val="BodyTextIndent"/>
      </w:pPr>
      <w:r>
        <w:t>Poslanec po úprave hlasovacieho lístka zakrúžkovaním alternatívy voľby vykoná tajné hlasovanie vložením hlasovacieho lís</w:t>
      </w:r>
      <w:r>
        <w:t>tka do schránky.</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24</w:t>
      </w:r>
    </w:p>
    <w:p>
      <w:pPr>
        <w:autoSpaceDE/>
        <w:autoSpaceDN/>
        <w:jc w:val="center"/>
        <w:rPr>
          <w:rFonts w:ascii="Arial" w:hAnsi="Arial" w:cs="Arial"/>
          <w:b/>
          <w:bCs/>
        </w:rPr>
      </w:pPr>
      <w:r>
        <w:rPr>
          <w:rFonts w:ascii="Arial" w:hAnsi="Arial" w:cs="Arial"/>
          <w:b/>
          <w:bCs/>
        </w:rPr>
        <w:t>Skončenie tajného hlasovania</w:t>
      </w:r>
    </w:p>
    <w:p>
      <w:pPr>
        <w:autoSpaceDE/>
        <w:autoSpaceDN/>
        <w:jc w:val="both"/>
        <w:rPr>
          <w:rFonts w:ascii="Arial" w:hAnsi="Arial" w:cs="Arial"/>
        </w:rPr>
      </w:pPr>
    </w:p>
    <w:p>
      <w:pPr>
        <w:pStyle w:val="BodyTextIndent"/>
      </w:pPr>
      <w:r>
        <w:t>(1) Predseda národnej rady po tom, čo v poradí posledný poslanec vložil do schránky hlasovací lístok, sa opýta, či každý poslanec, ktorý je prítomný v rokovacej sále, využil svoje právo hlasovať.</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(2) Ak predseda národnej rady zistí, že každý poslanec prítomný v rokovacej sále mal možnosť využiť svoje právo hlasovať, ale nehlasoval v čase určenom na tajné hlasovanie, tajné hlasovanie skončí.</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25</w:t>
      </w:r>
    </w:p>
    <w:p>
      <w:pPr>
        <w:autoSpaceDE/>
        <w:autoSpaceDN/>
        <w:jc w:val="center"/>
        <w:rPr>
          <w:rFonts w:ascii="Arial" w:hAnsi="Arial" w:cs="Arial"/>
          <w:b/>
          <w:bCs/>
        </w:rPr>
      </w:pPr>
      <w:r>
        <w:rPr>
          <w:rFonts w:ascii="Arial" w:hAnsi="Arial" w:cs="Arial"/>
          <w:b/>
          <w:bCs/>
        </w:rPr>
        <w:t>Zisťovanie výsledku tajného hlasovania</w:t>
      </w:r>
    </w:p>
    <w:p>
      <w:pPr>
        <w:autoSpaceDE/>
        <w:autoSpaceDN/>
        <w:jc w:val="both"/>
        <w:rPr>
          <w:rFonts w:ascii="Arial" w:hAnsi="Arial" w:cs="Arial"/>
        </w:rPr>
      </w:pPr>
    </w:p>
    <w:p>
      <w:pPr>
        <w:pStyle w:val="BodyTextIndent"/>
      </w:pPr>
      <w:r>
        <w:t>(1) Overovatelia po skončení tajného hlasovania na určenom mieste otvoria schránku a pristúpia k zisťovaniu výsledku tajného hlasovania.</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 xml:space="preserve">(2) Overovatelia najskôr spočítajú vydané hlasovacie lístky a zistia, koľko poslancov neodovzdalo hlasovacie lístky, aj keď ich od overovateľov prevzali pred tajným hlasovaním. </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(3) Overovatelia po spočítaní odovzdaných hlasovacích lístkov zistia, koľko bolo odovzdaných platných a koľko bolo odovzdaných neplatných hlasovacích lístkov.</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(4) Overovatelia z platných hlasovacích lístkov zistia počet poslancov, ktorí</w:t>
      </w:r>
    </w:p>
    <w:p>
      <w:pPr>
        <w:autoSpaceDE/>
        <w:autoSpaceDN/>
        <w:jc w:val="both"/>
        <w:rPr>
          <w:rFonts w:ascii="Arial" w:hAnsi="Arial" w:cs="Arial"/>
        </w:rPr>
      </w:pPr>
    </w:p>
    <w:p>
      <w:pPr>
        <w:autoSpaceDE/>
        <w:autoSpaceDN/>
        <w:ind w:left="284" w:hanging="284"/>
        <w:jc w:val="both"/>
        <w:rPr>
          <w:rFonts w:ascii="Arial" w:hAnsi="Arial" w:cs="Arial"/>
        </w:rPr>
      </w:pPr>
      <w:r>
        <w:rPr>
          <w:rFonts w:ascii="Arial" w:hAnsi="Arial" w:cs="Arial"/>
        </w:rPr>
        <w:t>a)</w:t>
        <w:tab/>
        <w:t>hlasovali za navrhnutých kandidátov,</w:t>
      </w:r>
    </w:p>
    <w:p>
      <w:pPr>
        <w:autoSpaceDE/>
        <w:autoSpaceDN/>
        <w:ind w:left="284" w:hanging="284"/>
        <w:jc w:val="both"/>
        <w:rPr>
          <w:rFonts w:ascii="Arial" w:hAnsi="Arial" w:cs="Arial"/>
        </w:rPr>
      </w:pPr>
      <w:r>
        <w:rPr>
          <w:rFonts w:ascii="Arial" w:hAnsi="Arial" w:cs="Arial"/>
        </w:rPr>
        <w:t>b)</w:t>
        <w:tab/>
        <w:t>hlasovali proti navrhnutým kandidátom,</w:t>
      </w:r>
    </w:p>
    <w:p>
      <w:pPr>
        <w:autoSpaceDE/>
        <w:autoSpaceDN/>
        <w:ind w:left="284" w:hanging="284"/>
        <w:jc w:val="both"/>
        <w:rPr>
          <w:rFonts w:ascii="Arial" w:hAnsi="Arial" w:cs="Arial"/>
        </w:rPr>
      </w:pPr>
      <w:r>
        <w:rPr>
          <w:rFonts w:ascii="Arial" w:hAnsi="Arial" w:cs="Arial"/>
        </w:rPr>
        <w:t>c)</w:t>
        <w:tab/>
        <w:t>sa zdržali hlasovania.</w:t>
      </w:r>
    </w:p>
    <w:p>
      <w:pPr>
        <w:autoSpaceDE/>
        <w:autoSpaceDN/>
        <w:jc w:val="both"/>
        <w:rPr>
          <w:rFonts w:ascii="Arial" w:hAnsi="Arial" w:cs="Arial"/>
        </w:rPr>
      </w:pPr>
    </w:p>
    <w:p>
      <w:pPr>
        <w:autoSpaceDE/>
        <w:autoSpaceDN/>
        <w:jc w:val="both"/>
        <w:rPr>
          <w:rFonts w:ascii="Arial" w:hAnsi="Arial" w:cs="Arial"/>
        </w:rPr>
      </w:pPr>
      <w:r>
        <w:rPr>
          <w:rFonts w:ascii="Arial" w:hAnsi="Arial" w:cs="Arial"/>
        </w:rPr>
        <w:tab/>
        <w:t>(5) V tajnom hlasovaní sa posudzujú ako prítomní tí poslanci, ktorým boli vydané hlasovacie lístky.</w:t>
      </w:r>
    </w:p>
    <w:p>
      <w:pPr>
        <w:autoSpaceDE/>
        <w:autoSpaceDN/>
        <w:jc w:val="center"/>
        <w:rPr>
          <w:rFonts w:ascii="Arial" w:hAnsi="Arial" w:cs="Arial"/>
        </w:rPr>
      </w:pPr>
    </w:p>
    <w:p>
      <w:pPr>
        <w:autoSpaceDE/>
        <w:autoSpaceDN/>
        <w:jc w:val="center"/>
        <w:rPr>
          <w:rFonts w:ascii="Arial" w:hAnsi="Arial" w:cs="Arial"/>
        </w:rPr>
      </w:pPr>
    </w:p>
    <w:p>
      <w:pPr>
        <w:autoSpaceDE/>
        <w:autoSpaceDN/>
        <w:jc w:val="center"/>
        <w:rPr>
          <w:rFonts w:ascii="Arial" w:hAnsi="Arial" w:cs="Arial"/>
        </w:rPr>
      </w:pPr>
      <w:r>
        <w:rPr>
          <w:rFonts w:ascii="Arial" w:hAnsi="Arial" w:cs="Arial"/>
        </w:rPr>
        <w:t>Čl. 26</w:t>
      </w:r>
    </w:p>
    <w:p>
      <w:pPr>
        <w:autoSpaceDE/>
        <w:autoSpaceDN/>
        <w:jc w:val="center"/>
        <w:rPr>
          <w:rFonts w:ascii="Arial" w:hAnsi="Arial" w:cs="Arial"/>
          <w:b/>
          <w:bCs/>
        </w:rPr>
      </w:pPr>
      <w:r>
        <w:rPr>
          <w:rFonts w:ascii="Arial" w:hAnsi="Arial" w:cs="Arial"/>
          <w:b/>
          <w:bCs/>
        </w:rPr>
        <w:t>Posud</w:t>
      </w:r>
      <w:r>
        <w:rPr>
          <w:rFonts w:ascii="Arial" w:hAnsi="Arial" w:cs="Arial"/>
          <w:b/>
          <w:bCs/>
        </w:rPr>
        <w:t>zovanie odovzdaných hlasovacích lístkov</w:t>
      </w:r>
    </w:p>
    <w:p>
      <w:pPr>
        <w:autoSpaceDE/>
        <w:autoSpaceDN/>
        <w:jc w:val="both"/>
        <w:rPr>
          <w:rFonts w:ascii="Arial" w:hAnsi="Arial" w:cs="Arial"/>
        </w:rPr>
      </w:pPr>
    </w:p>
    <w:p>
      <w:pPr>
        <w:pStyle w:val="BodyTextIndent"/>
      </w:pPr>
      <w:r>
        <w:t>(1) Hlasovací lístok je platný, ak je na ňom zakrúžkovaná alternatíva voľby.</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(2) Hlasovací lístok je neplatný, ak poslanec</w:t>
      </w:r>
    </w:p>
    <w:p>
      <w:pPr>
        <w:autoSpaceDE/>
        <w:autoSpaceDN/>
        <w:jc w:val="both"/>
        <w:rPr>
          <w:rFonts w:ascii="Arial" w:hAnsi="Arial" w:cs="Arial"/>
        </w:rPr>
      </w:pPr>
    </w:p>
    <w:p>
      <w:pPr>
        <w:pStyle w:val="BodyTextIndent2"/>
        <w:spacing w:after="120"/>
      </w:pPr>
      <w:r>
        <w:t>a)</w:t>
        <w:tab/>
        <w:t>pri niektorom mene a priezvisku navrhnutého kandidáta  nevyjadrí svoju voľbu zakrúžkovaním alternatívy voľby,</w:t>
      </w:r>
    </w:p>
    <w:p>
      <w:pPr>
        <w:autoSpaceDE/>
        <w:autoSpaceDN/>
        <w:spacing w:after="120"/>
        <w:ind w:left="284" w:hanging="284"/>
        <w:jc w:val="both"/>
        <w:rPr>
          <w:rFonts w:ascii="Arial" w:hAnsi="Arial" w:cs="Arial"/>
        </w:rPr>
      </w:pPr>
      <w:r>
        <w:rPr>
          <w:rFonts w:ascii="Arial" w:hAnsi="Arial" w:cs="Arial"/>
        </w:rPr>
        <w:t>b)</w:t>
        <w:tab/>
        <w:t>alternatívu voľby "za" zakrúžkuje pri väčšom počte  navrhnutých kandidátov, ako je potrebné zvoliť, alebo</w:t>
      </w:r>
    </w:p>
    <w:p>
      <w:pPr>
        <w:autoSpaceDE/>
        <w:autoSpaceDN/>
        <w:spacing w:after="120"/>
        <w:ind w:left="284" w:hanging="284"/>
        <w:jc w:val="both"/>
        <w:rPr>
          <w:rFonts w:ascii="Arial" w:hAnsi="Arial" w:cs="Arial"/>
        </w:rPr>
      </w:pPr>
      <w:r>
        <w:rPr>
          <w:rFonts w:ascii="Arial" w:hAnsi="Arial" w:cs="Arial"/>
        </w:rPr>
        <w:t>c)</w:t>
        <w:tab/>
        <w:t>hlasovací lístok menil alebo doplnil.</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 xml:space="preserve">(3) O tom, či je hlasovací lístok platný alebo neplatný, rozhodujú overovatelia, </w:t>
        <w:br/>
        <w:t>a to väčšinou hlasov prítomných overovateľov; v prípade rovnosti hlasov sa hlasovací lístok považuje za platný. Rozhodnutie overovateľov je konečné.</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27</w:t>
      </w:r>
    </w:p>
    <w:p>
      <w:pPr>
        <w:autoSpaceDE/>
        <w:autoSpaceDN/>
        <w:jc w:val="center"/>
        <w:rPr>
          <w:rFonts w:ascii="Arial" w:hAnsi="Arial" w:cs="Arial"/>
          <w:b/>
          <w:bCs/>
        </w:rPr>
      </w:pPr>
      <w:r>
        <w:rPr>
          <w:rFonts w:ascii="Arial" w:hAnsi="Arial" w:cs="Arial"/>
          <w:b/>
          <w:bCs/>
        </w:rPr>
        <w:t>Zápisnica o výsledku tajného hlasovania</w:t>
      </w:r>
    </w:p>
    <w:p>
      <w:pPr>
        <w:autoSpaceDE/>
        <w:autoSpaceDN/>
        <w:jc w:val="both"/>
        <w:rPr>
          <w:rFonts w:ascii="Arial" w:hAnsi="Arial" w:cs="Arial"/>
        </w:rPr>
      </w:pPr>
    </w:p>
    <w:p>
      <w:pPr>
        <w:pStyle w:val="BodyTextIndent"/>
      </w:pPr>
      <w:r>
        <w:t>(1) Overovatelia vyhotovia zápisnicu o výsledku tajného h</w:t>
      </w:r>
      <w:r>
        <w:t>lasovania, ktorú podpíšu všetci prítomní overovatelia.</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(2) V zápisnici o výsledku tajného hlasovania sa uvedie najmä počet</w:t>
      </w:r>
    </w:p>
    <w:p>
      <w:pPr>
        <w:autoSpaceDE/>
        <w:autoSpaceDN/>
        <w:jc w:val="both"/>
        <w:rPr>
          <w:rFonts w:ascii="Arial" w:hAnsi="Arial" w:cs="Arial"/>
        </w:rPr>
      </w:pPr>
    </w:p>
    <w:p>
      <w:pPr>
        <w:autoSpaceDE/>
        <w:autoSpaceDN/>
        <w:spacing w:after="120"/>
        <w:ind w:left="284" w:hanging="284"/>
        <w:jc w:val="both"/>
        <w:rPr>
          <w:rFonts w:ascii="Arial" w:hAnsi="Arial" w:cs="Arial"/>
        </w:rPr>
      </w:pPr>
      <w:r>
        <w:rPr>
          <w:rFonts w:ascii="Arial" w:hAnsi="Arial" w:cs="Arial"/>
        </w:rPr>
        <w:t>a)</w:t>
        <w:tab/>
        <w:t>vydaných hlasovacích lístkov,</w:t>
      </w:r>
    </w:p>
    <w:p>
      <w:pPr>
        <w:autoSpaceDE/>
        <w:autoSpaceDN/>
        <w:spacing w:after="120"/>
        <w:ind w:left="284" w:hanging="284"/>
        <w:jc w:val="both"/>
        <w:rPr>
          <w:rFonts w:ascii="Arial" w:hAnsi="Arial" w:cs="Arial"/>
        </w:rPr>
      </w:pPr>
      <w:r>
        <w:rPr>
          <w:rFonts w:ascii="Arial" w:hAnsi="Arial" w:cs="Arial"/>
        </w:rPr>
        <w:t>b)</w:t>
        <w:tab/>
        <w:t>odovzdaných hlasovacích lístkov vložených do schránky,</w:t>
      </w:r>
    </w:p>
    <w:p>
      <w:pPr>
        <w:autoSpaceDE/>
        <w:autoSpaceDN/>
        <w:ind w:left="284"/>
        <w:jc w:val="both"/>
        <w:rPr>
          <w:rFonts w:ascii="Arial" w:hAnsi="Arial" w:cs="Arial"/>
        </w:rPr>
      </w:pPr>
      <w:r>
        <w:rPr>
          <w:rFonts w:ascii="Arial" w:hAnsi="Arial" w:cs="Arial"/>
        </w:rPr>
        <w:t>z toho</w:t>
      </w:r>
    </w:p>
    <w:p>
      <w:pPr>
        <w:autoSpaceDE/>
        <w:autoSpaceDN/>
        <w:ind w:firstLine="284"/>
        <w:jc w:val="both"/>
        <w:rPr>
          <w:rFonts w:ascii="Arial" w:hAnsi="Arial" w:cs="Arial"/>
        </w:rPr>
      </w:pPr>
    </w:p>
    <w:p>
      <w:pPr>
        <w:autoSpaceDE/>
        <w:autoSpaceDN/>
        <w:spacing w:after="80"/>
        <w:ind w:firstLine="284"/>
        <w:jc w:val="both"/>
        <w:rPr>
          <w:rFonts w:ascii="Arial" w:hAnsi="Arial" w:cs="Arial"/>
        </w:rPr>
      </w:pPr>
      <w:r>
        <w:rPr>
          <w:rFonts w:ascii="Arial" w:hAnsi="Arial" w:cs="Arial"/>
        </w:rPr>
        <w:t>1. platných hlasovacích lístkov,</w:t>
      </w:r>
    </w:p>
    <w:p>
      <w:pPr>
        <w:autoSpaceDE/>
        <w:autoSpaceDN/>
        <w:spacing w:after="80"/>
        <w:ind w:left="284"/>
        <w:jc w:val="both"/>
        <w:rPr>
          <w:rFonts w:ascii="Arial" w:hAnsi="Arial" w:cs="Arial"/>
        </w:rPr>
      </w:pPr>
      <w:r>
        <w:rPr>
          <w:rFonts w:ascii="Arial" w:hAnsi="Arial" w:cs="Arial"/>
        </w:rPr>
        <w:t>2. neplatných hlasovacích lístkov,</w:t>
      </w:r>
    </w:p>
    <w:p>
      <w:pPr>
        <w:pStyle w:val="BodyTextIndent2"/>
        <w:spacing w:after="120"/>
      </w:pPr>
      <w:r>
        <w:t>c)</w:t>
        <w:tab/>
        <w:t>poslancov, ktorí neodovzdali hlasovacie lístky.</w:t>
      </w: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ind w:firstLine="284"/>
        <w:jc w:val="both"/>
        <w:rPr>
          <w:rFonts w:ascii="Arial" w:hAnsi="Arial" w:cs="Arial"/>
        </w:rPr>
      </w:pPr>
      <w:r>
        <w:rPr>
          <w:rFonts w:ascii="Arial" w:hAnsi="Arial" w:cs="Arial"/>
        </w:rPr>
        <w:t>(3) V zápisnici sa ďalej ku každému menu a priezvisku navrhnutého kandidáta uvedie počet</w:t>
      </w:r>
    </w:p>
    <w:p>
      <w:pPr>
        <w:autoSpaceDE/>
        <w:autoSpaceDN/>
        <w:jc w:val="both"/>
        <w:rPr>
          <w:rFonts w:ascii="Arial" w:hAnsi="Arial" w:cs="Arial"/>
        </w:rPr>
      </w:pPr>
    </w:p>
    <w:p>
      <w:pPr>
        <w:autoSpaceDE/>
        <w:autoSpaceDN/>
        <w:spacing w:after="120"/>
        <w:ind w:left="284" w:hanging="284"/>
        <w:jc w:val="both"/>
        <w:rPr>
          <w:rFonts w:ascii="Arial" w:hAnsi="Arial" w:cs="Arial"/>
        </w:rPr>
      </w:pPr>
      <w:r>
        <w:rPr>
          <w:rFonts w:ascii="Arial" w:hAnsi="Arial" w:cs="Arial"/>
        </w:rPr>
        <w:t>a)</w:t>
        <w:tab/>
        <w:t>poslancov, ktorí hlasovali za návrh,</w:t>
      </w:r>
    </w:p>
    <w:p>
      <w:pPr>
        <w:autoSpaceDE/>
        <w:autoSpaceDN/>
        <w:spacing w:after="120"/>
        <w:ind w:left="284" w:hanging="284"/>
        <w:jc w:val="both"/>
        <w:rPr>
          <w:rFonts w:ascii="Arial" w:hAnsi="Arial" w:cs="Arial"/>
        </w:rPr>
      </w:pPr>
      <w:r>
        <w:rPr>
          <w:rFonts w:ascii="Arial" w:hAnsi="Arial" w:cs="Arial"/>
        </w:rPr>
        <w:t>b)</w:t>
        <w:tab/>
        <w:t xml:space="preserve">poslancov, ktorí hlasovali proti </w:t>
      </w:r>
      <w:r>
        <w:rPr>
          <w:rFonts w:ascii="Arial" w:hAnsi="Arial" w:cs="Arial"/>
        </w:rPr>
        <w:t>návrhu,</w:t>
      </w:r>
    </w:p>
    <w:p>
      <w:pPr>
        <w:autoSpaceDE/>
        <w:autoSpaceDN/>
        <w:spacing w:after="120"/>
        <w:ind w:left="284" w:hanging="284"/>
        <w:jc w:val="both"/>
        <w:rPr>
          <w:rFonts w:ascii="Arial" w:hAnsi="Arial" w:cs="Arial"/>
        </w:rPr>
      </w:pPr>
      <w:r>
        <w:rPr>
          <w:rFonts w:ascii="Arial" w:hAnsi="Arial" w:cs="Arial"/>
        </w:rPr>
        <w:t>c)</w:t>
        <w:tab/>
        <w:t>poslancov, ktorí sa zdržali hlasovania.</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28</w:t>
      </w:r>
    </w:p>
    <w:p>
      <w:pPr>
        <w:autoSpaceDE/>
        <w:autoSpaceDN/>
        <w:jc w:val="center"/>
        <w:rPr>
          <w:rFonts w:ascii="Arial" w:hAnsi="Arial" w:cs="Arial"/>
          <w:b/>
          <w:bCs/>
        </w:rPr>
      </w:pPr>
      <w:r>
        <w:rPr>
          <w:rFonts w:ascii="Arial" w:hAnsi="Arial" w:cs="Arial"/>
          <w:b/>
          <w:bCs/>
        </w:rPr>
        <w:t>Oznámenie výsledku tajného hlasovania</w:t>
      </w:r>
    </w:p>
    <w:p>
      <w:pPr>
        <w:autoSpaceDE/>
        <w:autoSpaceDN/>
        <w:jc w:val="both"/>
        <w:rPr>
          <w:rFonts w:ascii="Arial" w:hAnsi="Arial" w:cs="Arial"/>
        </w:rPr>
      </w:pPr>
    </w:p>
    <w:p>
      <w:pPr>
        <w:pStyle w:val="BodyTextIndent"/>
      </w:pPr>
      <w:r>
        <w:t>(1) Overovatelia poveria jedného z prítomných overovateľov, aby národnej rade oznámil výsledok tajného hlasovania.</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 xml:space="preserve">(2) Poverený overovateľ oznámi počet vydaných hlasovacích lístkov, počet poslancov, ktorí hlasovali za navrhnutého kandidáta, počet poslancov, ktorí hlasovali proti navrhnutému kandidátovi, počet poslancov, ktorí sa zdržali hlasovania, počet poslancov, ktorí neodovzdali hlasovacie lístky a počet </w:t>
      </w:r>
      <w:r>
        <w:rPr>
          <w:rFonts w:ascii="Arial" w:hAnsi="Arial" w:cs="Arial"/>
        </w:rPr>
        <w:t>neplatných hlasov.</w:t>
      </w:r>
      <w:r>
        <w:rPr>
          <w:rFonts w:ascii="Arial" w:hAnsi="Arial" w:cs="Arial"/>
          <w:position w:val="6"/>
          <w:vertAlign w:val="superscript"/>
        </w:rPr>
        <w:t>28)</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29</w:t>
      </w:r>
    </w:p>
    <w:p>
      <w:pPr>
        <w:autoSpaceDE/>
        <w:autoSpaceDN/>
        <w:jc w:val="center"/>
        <w:rPr>
          <w:rFonts w:ascii="Arial" w:hAnsi="Arial" w:cs="Arial"/>
          <w:b/>
          <w:bCs/>
        </w:rPr>
      </w:pPr>
      <w:r>
        <w:rPr>
          <w:rFonts w:ascii="Arial" w:hAnsi="Arial" w:cs="Arial"/>
          <w:b/>
          <w:bCs/>
        </w:rPr>
        <w:t>Vyhlásenie výsledku tajného hlasovania</w:t>
      </w:r>
    </w:p>
    <w:p>
      <w:pPr>
        <w:autoSpaceDE/>
        <w:autoSpaceDN/>
        <w:jc w:val="both"/>
        <w:rPr>
          <w:rFonts w:ascii="Arial" w:hAnsi="Arial" w:cs="Arial"/>
        </w:rPr>
      </w:pPr>
    </w:p>
    <w:p>
      <w:pPr>
        <w:autoSpaceDE/>
        <w:autoSpaceDN/>
        <w:ind w:firstLine="720"/>
        <w:jc w:val="both"/>
        <w:rPr>
          <w:rFonts w:ascii="Arial" w:hAnsi="Arial" w:cs="Arial"/>
          <w:b/>
          <w:bCs/>
        </w:rPr>
      </w:pPr>
      <w:r>
        <w:rPr>
          <w:rFonts w:ascii="Arial" w:hAnsi="Arial" w:cs="Arial"/>
        </w:rPr>
        <w:t>(1) Ak bol zvolený predseda národnej rady, doterajší predseda národnej rady vo vyhlásení výsledku tajného hlasovania</w:t>
      </w:r>
      <w:r>
        <w:rPr>
          <w:rFonts w:ascii="Arial" w:hAnsi="Arial" w:cs="Arial"/>
          <w:position w:val="6"/>
          <w:vertAlign w:val="superscript"/>
        </w:rPr>
        <w:t>29)</w:t>
      </w:r>
      <w:r>
        <w:rPr>
          <w:rFonts w:ascii="Arial" w:hAnsi="Arial" w:cs="Arial"/>
        </w:rPr>
        <w:t xml:space="preserve"> uvedie meno a priezvisko poslanca, ktorý </w:t>
      </w:r>
      <w:r>
        <w:rPr>
          <w:rFonts w:ascii="Arial" w:hAnsi="Arial" w:cs="Arial"/>
          <w:b/>
          <w:bCs/>
        </w:rPr>
        <w:t>získal súhlas nadpolovičnej väčšiny hlasov všetkých poslancov a ktorého národná rada zvolila za predsedu národnej rady.</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 xml:space="preserve">(2) V ostatných prípadoch tajného hlasovania predseda národnej rady, ak ide </w:t>
        <w:br/>
        <w:t>o voľbu</w:t>
      </w:r>
    </w:p>
    <w:p>
      <w:pPr>
        <w:autoSpaceDE/>
        <w:autoSpaceDN/>
        <w:jc w:val="both"/>
        <w:rPr>
          <w:rFonts w:ascii="Arial" w:hAnsi="Arial" w:cs="Arial"/>
        </w:rPr>
      </w:pPr>
    </w:p>
    <w:p>
      <w:pPr>
        <w:autoSpaceDE/>
        <w:autoSpaceDN/>
        <w:spacing w:after="120"/>
        <w:ind w:left="284" w:hanging="284"/>
        <w:jc w:val="both"/>
        <w:rPr>
          <w:rFonts w:ascii="Arial" w:hAnsi="Arial" w:cs="Arial"/>
        </w:rPr>
      </w:pPr>
      <w:r>
        <w:rPr>
          <w:rFonts w:ascii="Arial" w:hAnsi="Arial" w:cs="Arial"/>
        </w:rPr>
        <w:t>a)</w:t>
        <w:tab/>
        <w:t>podpredsedov národnej rady, uvedie meno a priezvisko  poslancov, ktorí</w:t>
      </w:r>
      <w:r>
        <w:rPr>
          <w:rFonts w:ascii="Arial" w:hAnsi="Arial" w:cs="Arial"/>
          <w:b/>
          <w:bCs/>
        </w:rPr>
        <w:t xml:space="preserve"> v tajnom hlasovaní získal</w:t>
      </w:r>
      <w:r>
        <w:rPr>
          <w:rFonts w:ascii="Arial" w:hAnsi="Arial" w:cs="Arial"/>
        </w:rPr>
        <w:t>i</w:t>
      </w:r>
      <w:r>
        <w:rPr>
          <w:rFonts w:ascii="Arial" w:hAnsi="Arial" w:cs="Arial"/>
          <w:b/>
          <w:bCs/>
        </w:rPr>
        <w:t xml:space="preserve"> súhlas  nadpolovičnej väčšiny hlasov všetkých poslancov </w:t>
        <w:br/>
        <w:t>a ktorých  národná rada zvolila za podpredsedov národnej rady</w:t>
      </w:r>
      <w:r>
        <w:rPr>
          <w:rFonts w:ascii="Arial" w:hAnsi="Arial" w:cs="Arial"/>
        </w:rPr>
        <w:t>,</w:t>
      </w:r>
    </w:p>
    <w:p>
      <w:pPr>
        <w:autoSpaceDE/>
        <w:autoSpaceDN/>
        <w:spacing w:after="120"/>
        <w:ind w:left="284" w:hanging="284"/>
        <w:jc w:val="both"/>
        <w:rPr>
          <w:rFonts w:ascii="Arial" w:hAnsi="Arial" w:cs="Arial"/>
        </w:rPr>
      </w:pPr>
      <w:r>
        <w:rPr>
          <w:rFonts w:ascii="Arial" w:hAnsi="Arial" w:cs="Arial"/>
        </w:rPr>
        <w:t>b)</w:t>
        <w:tab/>
        <w:t>predsedov výborov, uvedie meno a priezvisko poslancov,  ktorí</w:t>
      </w:r>
      <w:r>
        <w:rPr>
          <w:rFonts w:ascii="Arial" w:hAnsi="Arial" w:cs="Arial"/>
          <w:b/>
          <w:bCs/>
        </w:rPr>
        <w:t xml:space="preserve"> v tajnom hlasovaní získali súhlas nadpolovičnej  väčšiny prítomných poslancov a ktorých národná rada  zvolila za predsedov jednotlivých výborov</w:t>
      </w:r>
      <w:r>
        <w:rPr>
          <w:rFonts w:ascii="Arial" w:hAnsi="Arial" w:cs="Arial"/>
        </w:rPr>
        <w:t xml:space="preserve"> (uvedie sa  názov výboru, za predsedu ktorého bol poslanec zvolený),</w:t>
      </w:r>
    </w:p>
    <w:p>
      <w:pPr>
        <w:autoSpaceDE/>
        <w:autoSpaceDN/>
        <w:spacing w:after="120"/>
        <w:ind w:left="284" w:hanging="284"/>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r>
        <w:rPr>
          <w:rFonts w:ascii="Arial" w:hAnsi="Arial" w:cs="Arial"/>
        </w:rPr>
        <w:t>________________</w:t>
      </w:r>
    </w:p>
    <w:p>
      <w:pPr>
        <w:autoSpaceDE/>
        <w:autoSpaceDN/>
        <w:jc w:val="both"/>
        <w:rPr>
          <w:rFonts w:ascii="Arial" w:hAnsi="Arial" w:cs="Arial"/>
          <w:position w:val="6"/>
          <w:vertAlign w:val="superscript"/>
        </w:rPr>
      </w:pPr>
    </w:p>
    <w:p>
      <w:pPr>
        <w:autoSpaceDE/>
        <w:autoSpaceDN/>
        <w:ind w:left="284" w:hanging="284"/>
        <w:jc w:val="both"/>
        <w:rPr>
          <w:rFonts w:ascii="Arial" w:hAnsi="Arial" w:cs="Arial"/>
          <w:sz w:val="22"/>
        </w:rPr>
      </w:pPr>
      <w:r>
        <w:rPr>
          <w:rFonts w:ascii="Arial" w:hAnsi="Arial" w:cs="Arial"/>
          <w:position w:val="6"/>
          <w:sz w:val="22"/>
          <w:vertAlign w:val="superscript"/>
        </w:rPr>
        <w:t>28)</w:t>
        <w:tab/>
      </w:r>
      <w:r>
        <w:rPr>
          <w:rFonts w:ascii="Arial" w:hAnsi="Arial" w:cs="Arial"/>
          <w:sz w:val="22"/>
        </w:rPr>
        <w:t>§ 39 ods. 10 zákona Národnej rady Slovenskej republiky  č. 35</w:t>
      </w:r>
      <w:r>
        <w:rPr>
          <w:rFonts w:ascii="Arial" w:hAnsi="Arial" w:cs="Arial"/>
          <w:sz w:val="22"/>
        </w:rPr>
        <w:t>0/1996 Z. z.</w:t>
      </w:r>
    </w:p>
    <w:p>
      <w:pPr>
        <w:autoSpaceDE/>
        <w:autoSpaceDN/>
        <w:jc w:val="both"/>
        <w:rPr>
          <w:rFonts w:ascii="Arial" w:hAnsi="Arial" w:cs="Arial"/>
          <w:sz w:val="22"/>
        </w:rPr>
      </w:pPr>
      <w:r>
        <w:rPr>
          <w:rFonts w:ascii="Arial" w:hAnsi="Arial" w:cs="Arial"/>
          <w:position w:val="6"/>
          <w:sz w:val="22"/>
          <w:vertAlign w:val="superscript"/>
        </w:rPr>
        <w:t>29)</w:t>
      </w:r>
      <w:r>
        <w:rPr>
          <w:rFonts w:ascii="Arial" w:hAnsi="Arial" w:cs="Arial"/>
          <w:sz w:val="22"/>
        </w:rPr>
        <w:t>§ 39 ods. 10 druhá veta zákona Národnej rady Slovenskej  republiky č. 350/1996 Z. z.</w:t>
      </w:r>
    </w:p>
    <w:p>
      <w:pPr>
        <w:autoSpaceDE/>
        <w:autoSpaceDN/>
        <w:jc w:val="both"/>
        <w:rPr>
          <w:rFonts w:ascii="Arial" w:hAnsi="Arial" w:cs="Arial"/>
        </w:rPr>
      </w:pPr>
    </w:p>
    <w:p>
      <w:pPr>
        <w:autoSpaceDE/>
        <w:autoSpaceDN/>
        <w:spacing w:after="120"/>
        <w:ind w:left="284" w:hanging="284"/>
        <w:jc w:val="both"/>
        <w:rPr>
          <w:rFonts w:ascii="Arial" w:hAnsi="Arial" w:cs="Arial"/>
        </w:rPr>
      </w:pPr>
    </w:p>
    <w:p>
      <w:pPr>
        <w:autoSpaceDE/>
        <w:autoSpaceDN/>
        <w:spacing w:after="120"/>
        <w:ind w:left="284" w:hanging="284"/>
        <w:jc w:val="both"/>
        <w:rPr>
          <w:rFonts w:ascii="Arial" w:hAnsi="Arial" w:cs="Arial"/>
        </w:rPr>
      </w:pPr>
      <w:r>
        <w:rPr>
          <w:rFonts w:ascii="Arial" w:hAnsi="Arial" w:cs="Arial"/>
        </w:rPr>
        <w:t>c)</w:t>
        <w:tab/>
        <w:t>overovateľov alebo členov výborov, uvedie meno  a priezvisko poslancov, ktorí</w:t>
      </w:r>
      <w:r>
        <w:rPr>
          <w:rFonts w:ascii="Arial" w:hAnsi="Arial" w:cs="Arial"/>
          <w:b/>
          <w:bCs/>
        </w:rPr>
        <w:t xml:space="preserve"> </w:t>
        <w:br/>
        <w:t>v tajnom hlasovaní získali  súhlas nadpolovičnej väčšiny prítomných poslancov  a ktorých národná rada zvolila za overovateľov alebo  členov výborov</w:t>
      </w:r>
      <w:r>
        <w:rPr>
          <w:rFonts w:ascii="Arial" w:hAnsi="Arial" w:cs="Arial"/>
        </w:rPr>
        <w:t xml:space="preserve"> (uvedie sa názov výboru, do ktorého boli  zvolení).</w:t>
      </w:r>
    </w:p>
    <w:p>
      <w:pPr>
        <w:autoSpaceDE/>
        <w:autoSpaceDN/>
        <w:spacing w:after="120"/>
        <w:ind w:left="284" w:hanging="284"/>
        <w:jc w:val="both"/>
        <w:rPr>
          <w:rFonts w:ascii="Arial" w:hAnsi="Arial" w:cs="Arial"/>
        </w:rPr>
      </w:pPr>
    </w:p>
    <w:p>
      <w:pPr>
        <w:autoSpaceDE/>
        <w:autoSpaceDN/>
        <w:ind w:firstLine="720"/>
        <w:jc w:val="both"/>
        <w:rPr>
          <w:rFonts w:ascii="Arial" w:hAnsi="Arial" w:cs="Arial"/>
          <w:position w:val="6"/>
        </w:rPr>
      </w:pPr>
      <w:r>
        <w:rPr>
          <w:rFonts w:ascii="Arial" w:hAnsi="Arial" w:cs="Arial"/>
        </w:rPr>
        <w:t>(3) V ostatných prípadoch tajného hlasovania predseda národnej rady vyhlási jeho výsledok tak, že oznámi počet vydaných hlasovacích lístkov, počet poslancov, ktorí hlasovali za návrh, počet poslancov, ktorí hlasovali proti návrhu, počet poslancov, ktorí sa zdržali hlasovania, počet poslancov, ktorí neodovzdali hlasovacie lístky, a počet neplatných hlasov.</w:t>
      </w:r>
      <w:r>
        <w:rPr>
          <w:rFonts w:ascii="Arial" w:hAnsi="Arial" w:cs="Arial"/>
          <w:position w:val="6"/>
          <w:vertAlign w:val="superscript"/>
        </w:rPr>
        <w:t>30)</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30</w:t>
      </w:r>
    </w:p>
    <w:p>
      <w:pPr>
        <w:autoSpaceDE/>
        <w:autoSpaceDN/>
        <w:jc w:val="center"/>
        <w:rPr>
          <w:rFonts w:ascii="Arial" w:hAnsi="Arial" w:cs="Arial"/>
          <w:b/>
          <w:bCs/>
        </w:rPr>
      </w:pPr>
      <w:r>
        <w:rPr>
          <w:rFonts w:ascii="Arial" w:hAnsi="Arial" w:cs="Arial"/>
          <w:b/>
          <w:bCs/>
        </w:rPr>
        <w:t>Opakovaná voľba</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(1) Ak bolo na predsedu národnej rady a podpredsedov národnej rady navrhnutých viac kandidátov a ani jeden z nich nezískal nadpolovičnú väčšinu hlasov všetkých poslancov, vykoná sa na ustanovujúcej schôdzi opakovaná voľba; zúčastnia sa na nej kandidáti, ktorí získali v prvom kole najväčší počet hlasov a druhý najväčší počet hlasov. Rovnako sa postupuje, ak bolo na predsedu výboru navrhnutých viac kandidátov a ani jeden z nich nezískal nadpolovičnú väčšinu hlasov prítomných poslancov.</w:t>
      </w:r>
      <w:r>
        <w:rPr>
          <w:rFonts w:ascii="Arial" w:hAnsi="Arial" w:cs="Arial"/>
          <w:position w:val="6"/>
          <w:vertAlign w:val="superscript"/>
        </w:rPr>
        <w:t>31)</w:t>
      </w:r>
    </w:p>
    <w:p>
      <w:pPr>
        <w:autoSpaceDE/>
        <w:autoSpaceDN/>
        <w:jc w:val="both"/>
        <w:rPr>
          <w:rFonts w:ascii="Arial" w:hAnsi="Arial" w:cs="Arial"/>
        </w:rPr>
      </w:pPr>
    </w:p>
    <w:p>
      <w:pPr>
        <w:pStyle w:val="BodyText"/>
        <w:spacing w:line="240" w:lineRule="auto"/>
        <w:ind w:firstLine="720"/>
      </w:pPr>
      <w:r>
        <w:t>(2) V opakovanej voľbe sa primerane použijú ustanovenia čl. 18 až 29.</w:t>
      </w:r>
    </w:p>
    <w:p>
      <w:pPr>
        <w:autoSpaceDE/>
        <w:autoSpaceDN/>
        <w:jc w:val="both"/>
        <w:rPr>
          <w:rFonts w:ascii="Arial" w:hAnsi="Arial" w:cs="Arial"/>
        </w:rPr>
      </w:pPr>
    </w:p>
    <w:p>
      <w:pPr>
        <w:autoSpaceDE/>
        <w:autoSpaceDN/>
        <w:jc w:val="both"/>
        <w:rPr>
          <w:rFonts w:ascii="Arial" w:hAnsi="Arial" w:cs="Arial"/>
        </w:rPr>
      </w:pPr>
    </w:p>
    <w:p>
      <w:pPr>
        <w:autoSpaceDE/>
        <w:autoSpaceDN/>
        <w:jc w:val="center"/>
        <w:rPr>
          <w:rFonts w:ascii="Arial" w:hAnsi="Arial" w:cs="Arial"/>
        </w:rPr>
      </w:pPr>
      <w:r>
        <w:rPr>
          <w:rFonts w:ascii="Arial" w:hAnsi="Arial" w:cs="Arial"/>
        </w:rPr>
        <w:t>Čl. 31</w:t>
      </w:r>
    </w:p>
    <w:p>
      <w:pPr>
        <w:autoSpaceDE/>
        <w:autoSpaceDN/>
        <w:jc w:val="center"/>
        <w:rPr>
          <w:rFonts w:ascii="Arial" w:hAnsi="Arial" w:cs="Arial"/>
          <w:b/>
          <w:bCs/>
        </w:rPr>
      </w:pPr>
      <w:r>
        <w:rPr>
          <w:rFonts w:ascii="Arial" w:hAnsi="Arial" w:cs="Arial"/>
          <w:b/>
          <w:bCs/>
        </w:rPr>
        <w:t>Nové voľby</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(1) Ak predseda národnej rady, podpredseda národnej rady alebo predseda výboru nebol zvolený ani v opakovanej voľbe, vykonajú sa nové voľby, a to najskôr na druhý deň.</w:t>
      </w:r>
      <w:r>
        <w:rPr>
          <w:rFonts w:ascii="Arial" w:hAnsi="Arial" w:cs="Arial"/>
          <w:position w:val="6"/>
          <w:vertAlign w:val="superscript"/>
        </w:rPr>
        <w:t xml:space="preserve">31) </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(2) Do nových volieb možno navrhnúť aj poslancov, ktorí neboli zvolení v prvom kole volieb ani v opakovanej voľbe.</w:t>
      </w:r>
      <w:r>
        <w:rPr>
          <w:rFonts w:ascii="Arial" w:hAnsi="Arial" w:cs="Arial"/>
          <w:position w:val="6"/>
          <w:vertAlign w:val="superscript"/>
        </w:rPr>
        <w:t xml:space="preserve">31) </w:t>
      </w:r>
    </w:p>
    <w:p>
      <w:pPr>
        <w:autoSpaceDE/>
        <w:autoSpaceDN/>
        <w:jc w:val="both"/>
        <w:rPr>
          <w:rFonts w:ascii="Arial" w:hAnsi="Arial" w:cs="Arial"/>
        </w:rPr>
      </w:pPr>
    </w:p>
    <w:p>
      <w:pPr>
        <w:autoSpaceDE/>
        <w:autoSpaceDN/>
        <w:ind w:firstLine="720"/>
        <w:jc w:val="both"/>
        <w:rPr>
          <w:rFonts w:ascii="Arial" w:hAnsi="Arial" w:cs="Arial"/>
        </w:rPr>
      </w:pPr>
      <w:r>
        <w:rPr>
          <w:rFonts w:ascii="Arial" w:hAnsi="Arial" w:cs="Arial"/>
        </w:rPr>
        <w:t>(3) V novej voľbe sa postupuje podľa čl. 11 až 30.</w:t>
      </w: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b/>
          <w:bCs/>
        </w:rPr>
      </w:pPr>
    </w:p>
    <w:p>
      <w:pPr>
        <w:autoSpaceDE/>
        <w:autoSpaceDN/>
        <w:jc w:val="both"/>
        <w:rPr>
          <w:rFonts w:ascii="Arial" w:hAnsi="Arial" w:cs="Arial"/>
          <w:b/>
          <w:bCs/>
        </w:rPr>
      </w:pPr>
    </w:p>
    <w:p>
      <w:pPr>
        <w:pStyle w:val="BodyText"/>
        <w:spacing w:line="240" w:lineRule="auto"/>
      </w:pPr>
    </w:p>
    <w:p>
      <w:pPr>
        <w:autoSpaceDE/>
        <w:autoSpaceDN/>
        <w:jc w:val="both"/>
        <w:rPr>
          <w:rFonts w:ascii="Arial" w:hAnsi="Arial" w:cs="Arial"/>
        </w:rPr>
      </w:pPr>
      <w:r>
        <w:rPr>
          <w:rFonts w:ascii="Arial" w:hAnsi="Arial" w:cs="Arial"/>
        </w:rPr>
        <w:t>________________</w:t>
      </w:r>
    </w:p>
    <w:p>
      <w:pPr>
        <w:autoSpaceDE/>
        <w:autoSpaceDN/>
        <w:jc w:val="both"/>
        <w:rPr>
          <w:rFonts w:ascii="Arial" w:hAnsi="Arial" w:cs="Arial"/>
          <w:position w:val="6"/>
          <w:vertAlign w:val="superscript"/>
        </w:rPr>
      </w:pPr>
    </w:p>
    <w:p>
      <w:pPr>
        <w:autoSpaceDE/>
        <w:autoSpaceDN/>
        <w:ind w:left="284" w:hanging="284"/>
        <w:jc w:val="both"/>
        <w:rPr>
          <w:rFonts w:ascii="Arial" w:hAnsi="Arial" w:cs="Arial"/>
          <w:sz w:val="22"/>
        </w:rPr>
      </w:pPr>
      <w:r>
        <w:rPr>
          <w:rFonts w:ascii="Arial" w:hAnsi="Arial" w:cs="Arial"/>
          <w:position w:val="6"/>
          <w:sz w:val="22"/>
          <w:vertAlign w:val="superscript"/>
        </w:rPr>
        <w:t>30)</w:t>
      </w:r>
      <w:r>
        <w:rPr>
          <w:rFonts w:ascii="Arial" w:hAnsi="Arial" w:cs="Arial"/>
          <w:sz w:val="22"/>
        </w:rPr>
        <w:t>§ 39 ods. 11 zákona Národnej rady Slovenskej republiky  č. 350/</w:t>
      </w:r>
      <w:r>
        <w:rPr>
          <w:rFonts w:ascii="Arial" w:hAnsi="Arial" w:cs="Arial"/>
          <w:sz w:val="22"/>
        </w:rPr>
        <w:t>1996 Z. z.</w:t>
      </w:r>
    </w:p>
    <w:p>
      <w:pPr>
        <w:autoSpaceDE/>
        <w:autoSpaceDN/>
        <w:ind w:left="284" w:hanging="284"/>
        <w:jc w:val="both"/>
        <w:rPr>
          <w:rFonts w:ascii="Arial" w:hAnsi="Arial" w:cs="Arial"/>
          <w:sz w:val="22"/>
        </w:rPr>
      </w:pPr>
      <w:r>
        <w:rPr>
          <w:rFonts w:ascii="Arial" w:hAnsi="Arial" w:cs="Arial"/>
          <w:position w:val="6"/>
          <w:sz w:val="22"/>
          <w:vertAlign w:val="superscript"/>
        </w:rPr>
        <w:t>31)</w:t>
        <w:tab/>
      </w:r>
      <w:r>
        <w:rPr>
          <w:rFonts w:ascii="Arial" w:hAnsi="Arial" w:cs="Arial"/>
          <w:sz w:val="22"/>
        </w:rPr>
        <w:t>§ 14 ods. 2 a § 15 tretia veta zákona Národnej rady  Slovenskej republiky č. 350/1996 Z. z.</w:t>
      </w:r>
    </w:p>
    <w:p>
      <w:pPr>
        <w:autoSpaceDE/>
        <w:autoSpaceDN/>
        <w:jc w:val="center"/>
        <w:rPr>
          <w:rFonts w:ascii="Arial" w:hAnsi="Arial" w:cs="Arial"/>
          <w:b/>
          <w:bCs/>
        </w:rPr>
      </w:pPr>
      <w:r>
        <w:rPr>
          <w:rFonts w:ascii="Arial" w:hAnsi="Arial" w:cs="Arial"/>
          <w:b/>
          <w:bCs/>
        </w:rPr>
        <w:t>Osobitné ustanovenia</w:t>
      </w:r>
    </w:p>
    <w:p>
      <w:pPr>
        <w:autoSpaceDE/>
        <w:autoSpaceDN/>
        <w:jc w:val="center"/>
        <w:rPr>
          <w:rFonts w:ascii="Arial" w:hAnsi="Arial" w:cs="Arial"/>
        </w:rPr>
      </w:pPr>
    </w:p>
    <w:p>
      <w:pPr>
        <w:autoSpaceDE/>
        <w:autoSpaceDN/>
        <w:jc w:val="center"/>
        <w:rPr>
          <w:rFonts w:ascii="Arial" w:hAnsi="Arial" w:cs="Arial"/>
        </w:rPr>
      </w:pPr>
      <w:r>
        <w:rPr>
          <w:rFonts w:ascii="Arial" w:hAnsi="Arial" w:cs="Arial"/>
        </w:rPr>
        <w:t>Čl. 32</w:t>
      </w:r>
    </w:p>
    <w:p>
      <w:pPr>
        <w:pStyle w:val="BodyText"/>
        <w:spacing w:line="240" w:lineRule="auto"/>
        <w:ind w:firstLine="720"/>
      </w:pPr>
    </w:p>
    <w:p>
      <w:pPr>
        <w:pStyle w:val="BodyText"/>
        <w:spacing w:line="240" w:lineRule="auto"/>
        <w:ind w:firstLine="720"/>
      </w:pPr>
      <w:r>
        <w:t xml:space="preserve">(1) Pri všetkých činnostiach overovateľov, najmä pri príprave a priebehu tajného hlasovania, zisťovaní výsledkov tajného hlasovania, posudzovaní hlasovacích lístkov </w:t>
        <w:br/>
        <w:t>a pri vyhotovovaní zápisnice o výsledku tajného hlasovania, môže byť prítomný len poverený zamestnanec kancelárie, ktorý im súčasne poskytuje metodickú a odbornú pomoc.</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(2) Tento volebný poriadok sa uplatní aj počas volebného obdobia národnej rady,</w:t>
      </w:r>
      <w:r>
        <w:rPr>
          <w:rFonts w:ascii="Arial" w:hAnsi="Arial" w:cs="Arial"/>
          <w:position w:val="6"/>
          <w:vertAlign w:val="superscript"/>
        </w:rPr>
        <w:t>32)</w:t>
      </w:r>
      <w:r>
        <w:rPr>
          <w:rFonts w:ascii="Arial" w:hAnsi="Arial" w:cs="Arial"/>
        </w:rPr>
        <w:t xml:space="preserve"> ak nie je v osobitných predpisoch alebo vo volebných poriadkoch vydaných na ich základe ustanovené inak.</w:t>
      </w:r>
      <w:r>
        <w:rPr>
          <w:rFonts w:ascii="Arial" w:hAnsi="Arial" w:cs="Arial"/>
          <w:position w:val="6"/>
          <w:vertAlign w:val="superscript"/>
        </w:rPr>
        <w:t>33)</w:t>
      </w:r>
    </w:p>
    <w:p>
      <w:pPr>
        <w:autoSpaceDE/>
        <w:autoSpaceDN/>
        <w:jc w:val="both"/>
        <w:rPr>
          <w:rFonts w:ascii="Arial" w:hAnsi="Arial" w:cs="Arial"/>
        </w:rPr>
      </w:pPr>
    </w:p>
    <w:p>
      <w:pPr>
        <w:autoSpaceDE/>
        <w:autoSpaceDN/>
        <w:ind w:firstLine="720"/>
        <w:jc w:val="both"/>
        <w:rPr>
          <w:rFonts w:ascii="Arial" w:hAnsi="Arial" w:cs="Arial"/>
          <w:position w:val="6"/>
        </w:rPr>
      </w:pPr>
      <w:r>
        <w:rPr>
          <w:rFonts w:ascii="Arial" w:hAnsi="Arial" w:cs="Arial"/>
        </w:rPr>
        <w:t>(3) Tento volebný poriadok sa primerane použije aj pri odvolávaní predsedu národnej rady, podpredsedov národnej rady, predsedov výborov a členov výborov počas volebného obdobia národnej rady, ak nie je v osobitnom predpise ustanovené inak.</w:t>
      </w:r>
      <w:r>
        <w:rPr>
          <w:rFonts w:ascii="Arial" w:hAnsi="Arial" w:cs="Arial"/>
          <w:position w:val="6"/>
          <w:vertAlign w:val="superscript"/>
        </w:rPr>
        <w:t>34)</w:t>
      </w:r>
    </w:p>
    <w:p>
      <w:pPr>
        <w:autoSpaceDE/>
        <w:autoSpaceDN/>
        <w:jc w:val="both"/>
        <w:rPr>
          <w:rFonts w:ascii="Arial" w:hAnsi="Arial" w:cs="Arial"/>
          <w:position w:val="6"/>
        </w:rPr>
      </w:pPr>
    </w:p>
    <w:p>
      <w:pPr>
        <w:autoSpaceDE/>
        <w:autoSpaceDN/>
        <w:ind w:firstLine="720"/>
        <w:jc w:val="both"/>
        <w:rPr>
          <w:rFonts w:ascii="Arial" w:hAnsi="Arial" w:cs="Arial"/>
          <w:position w:val="6"/>
        </w:rPr>
      </w:pPr>
      <w:r>
        <w:rPr>
          <w:rFonts w:ascii="Arial" w:hAnsi="Arial" w:cs="Arial"/>
        </w:rPr>
        <w:t>(4) Ak ide o odvolanie, národná rada sa môže bez rozpravy uzniesť, že sa bude o takomto návrhu hlasovať verejne, ak</w:t>
      </w:r>
      <w:r>
        <w:rPr>
          <w:rFonts w:ascii="Arial" w:hAnsi="Arial" w:cs="Arial"/>
        </w:rPr>
        <w:t xml:space="preserve"> osobitný predpis neustanovuje inak.</w:t>
      </w: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p>
    <w:p>
      <w:pPr>
        <w:autoSpaceDE/>
        <w:autoSpaceDN/>
        <w:jc w:val="both"/>
        <w:rPr>
          <w:rFonts w:ascii="Arial" w:hAnsi="Arial" w:cs="Arial"/>
        </w:rPr>
      </w:pPr>
      <w:r>
        <w:rPr>
          <w:rFonts w:ascii="Arial" w:hAnsi="Arial" w:cs="Arial"/>
        </w:rPr>
        <w:t>________________</w:t>
      </w:r>
    </w:p>
    <w:p>
      <w:pPr>
        <w:autoSpaceDE/>
        <w:autoSpaceDN/>
        <w:jc w:val="both"/>
        <w:rPr>
          <w:rFonts w:ascii="Arial" w:hAnsi="Arial" w:cs="Arial"/>
          <w:position w:val="6"/>
          <w:vertAlign w:val="superscript"/>
        </w:rPr>
      </w:pPr>
    </w:p>
    <w:p>
      <w:pPr>
        <w:autoSpaceDE/>
        <w:autoSpaceDN/>
        <w:ind w:left="284" w:hanging="284"/>
        <w:jc w:val="both"/>
        <w:rPr>
          <w:rFonts w:ascii="Arial" w:hAnsi="Arial" w:cs="Arial"/>
          <w:sz w:val="22"/>
        </w:rPr>
      </w:pPr>
      <w:r>
        <w:rPr>
          <w:rFonts w:ascii="Arial" w:hAnsi="Arial" w:cs="Arial"/>
          <w:position w:val="6"/>
          <w:sz w:val="22"/>
          <w:vertAlign w:val="superscript"/>
        </w:rPr>
        <w:t>32)</w:t>
        <w:tab/>
      </w:r>
      <w:r>
        <w:rPr>
          <w:rFonts w:ascii="Arial" w:hAnsi="Arial" w:cs="Arial"/>
          <w:sz w:val="22"/>
        </w:rPr>
        <w:t>§ 6 zákona Národnej rady Slovenskej republiky č.  350/1996 Z. z.</w:t>
      </w:r>
    </w:p>
    <w:p>
      <w:pPr>
        <w:autoSpaceDE/>
        <w:autoSpaceDN/>
        <w:ind w:left="284" w:hanging="284"/>
        <w:jc w:val="both"/>
        <w:rPr>
          <w:rFonts w:ascii="Arial" w:hAnsi="Arial" w:cs="Arial"/>
          <w:sz w:val="22"/>
        </w:rPr>
      </w:pPr>
      <w:r>
        <w:rPr>
          <w:rFonts w:ascii="Arial" w:hAnsi="Arial" w:cs="Arial"/>
          <w:position w:val="6"/>
          <w:sz w:val="22"/>
          <w:vertAlign w:val="superscript"/>
        </w:rPr>
        <w:t>33)</w:t>
        <w:tab/>
      </w:r>
      <w:r>
        <w:rPr>
          <w:rFonts w:ascii="Arial" w:hAnsi="Arial" w:cs="Arial"/>
          <w:sz w:val="22"/>
        </w:rPr>
        <w:t xml:space="preserve">Napríklad čl. 61 ods. 1, čl. 134 ods. 2, čl. 151a ods. 5  Ústavy Slovenskej republiky, § 113, </w:t>
        <w:br/>
        <w:t>§ 115 ods. 4, § 125 zákona Národnej rady Slovenskej  republiky č. 350/1996 Z. z.</w:t>
      </w:r>
    </w:p>
    <w:p>
      <w:pPr>
        <w:autoSpaceDE/>
        <w:autoSpaceDN/>
        <w:ind w:left="284" w:hanging="284"/>
        <w:jc w:val="both"/>
        <w:rPr>
          <w:rFonts w:ascii="Arial" w:hAnsi="Arial" w:cs="Arial"/>
          <w:sz w:val="22"/>
        </w:rPr>
      </w:pPr>
      <w:r>
        <w:rPr>
          <w:rFonts w:ascii="Arial" w:hAnsi="Arial" w:cs="Arial"/>
          <w:position w:val="6"/>
          <w:sz w:val="22"/>
          <w:vertAlign w:val="superscript"/>
        </w:rPr>
        <w:t>34)</w:t>
        <w:tab/>
      </w:r>
      <w:r>
        <w:rPr>
          <w:rFonts w:ascii="Arial" w:hAnsi="Arial" w:cs="Arial"/>
          <w:sz w:val="22"/>
        </w:rPr>
        <w:t>§ 16 zákona Národnej rady Slovenskej republiky č.  350/1996 Z. z.</w:t>
      </w:r>
    </w:p>
    <w:p>
      <w:pPr>
        <w:autoSpaceDE/>
        <w:autoSpaceDN/>
        <w:jc w:val="both"/>
        <w:rPr>
          <w:rFonts w:ascii="Arial" w:hAnsi="Arial" w:cs="Arial"/>
        </w:rPr>
      </w:pPr>
    </w:p>
    <w:p>
      <w:pPr>
        <w:autoSpaceDE/>
        <w:autoSpaceDN/>
        <w:jc w:val="both"/>
        <w:rPr>
          <w:rFonts w:ascii="Arial" w:hAnsi="Arial" w:cs="Arial"/>
        </w:rPr>
      </w:pPr>
    </w:p>
    <w:sectPr>
      <w:pgSz w:w="11906" w:h="16838"/>
      <w:pgMar w:top="1417" w:right="1417" w:bottom="1417" w:left="1134" w:header="709" w:footer="709" w:gutter="0"/>
      <w:pgNumType w:start="1"/>
      <w:cols w:space="709"/>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Switzerland">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3</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rFonts w:ascii="AT*Switzerland" w:hAnsi="AT*Switzerland"/>
      <w:szCs w:val="20"/>
    </w:rPr>
  </w:style>
  <w:style w:type="paragraph" w:styleId="Heading2">
    <w:name w:val="heading 2"/>
    <w:basedOn w:val="Normal"/>
    <w:next w:val="Normal"/>
    <w:uiPriority w:val="9"/>
    <w:qFormat/>
    <w:pPr>
      <w:keepNext/>
      <w:pBdr>
        <w:bottom w:val="single" w:sz="12" w:space="1" w:color="auto"/>
      </w:pBdr>
      <w:jc w:val="center"/>
      <w:outlineLvl w:val="1"/>
    </w:pPr>
    <w:rPr>
      <w:rFonts w:ascii="AT*Switzerland" w:hAnsi="AT*Switzerland"/>
      <w:b/>
      <w:szCs w:val="20"/>
    </w:rPr>
  </w:style>
  <w:style w:type="paragraph" w:styleId="Heading3">
    <w:name w:val="heading 3"/>
    <w:basedOn w:val="Normal"/>
    <w:next w:val="Normal"/>
    <w:uiPriority w:val="9"/>
    <w:qFormat/>
    <w:pPr>
      <w:keepNext/>
      <w:jc w:val="center"/>
      <w:outlineLvl w:val="2"/>
    </w:pPr>
    <w:rPr>
      <w:rFonts w:ascii="Arial" w:hAnsi="Arial" w:cs="Arial"/>
      <w:sz w:val="32"/>
      <w:szCs w:val="20"/>
    </w:rPr>
  </w:style>
  <w:style w:type="character" w:default="1" w:styleId="DefaultParagraphFont">
    <w:name w:val="Default Paragraph Font"/>
  </w:style>
  <w:style w:type="paragraph" w:styleId="BodyText">
    <w:name w:val="Body Text"/>
    <w:basedOn w:val="Normal"/>
    <w:pPr>
      <w:autoSpaceDE/>
      <w:autoSpaceDN/>
      <w:spacing w:line="360" w:lineRule="auto"/>
      <w:jc w:val="both"/>
    </w:pPr>
    <w:rPr>
      <w:rFonts w:ascii="Arial" w:hAnsi="Arial" w:cs="Arial"/>
    </w:rPr>
  </w:style>
  <w:style w:type="paragraph" w:styleId="BodyTextIndent">
    <w:name w:val="Body Text Indent"/>
    <w:basedOn w:val="Normal"/>
    <w:pPr>
      <w:autoSpaceDE/>
      <w:autoSpaceDN/>
      <w:ind w:firstLine="720"/>
      <w:jc w:val="both"/>
    </w:pPr>
    <w:rPr>
      <w:rFonts w:ascii="Arial" w:hAnsi="Arial" w:cs="Arial"/>
    </w:rPr>
  </w:style>
  <w:style w:type="paragraph" w:styleId="BodyTextIndent2">
    <w:name w:val="Body Text Indent 2"/>
    <w:basedOn w:val="Normal"/>
    <w:pPr>
      <w:autoSpaceDE/>
      <w:autoSpaceDN/>
      <w:ind w:left="284" w:hanging="284"/>
      <w:jc w:val="both"/>
    </w:pPr>
    <w:rPr>
      <w:rFonts w:ascii="Arial" w:hAnsi="Arial" w:cs="Arial"/>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218</TotalTime>
  <Pages>1</Pages>
  <Words>4285</Words>
  <Characters>24428</Characters>
  <Application>Microsoft Office Word</Application>
  <DocSecurity>0</DocSecurity>
  <Lines>0</Lines>
  <Paragraphs>0</Paragraphs>
  <ScaleCrop>false</ScaleCrop>
  <Company>Kancelária NR SR</Company>
  <LinksUpToDate>false</LinksUpToDate>
  <CharactersWithSpaces>29999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manalubi</dc:creator>
  <dc:description>Filtr T602 id:</dc:description>
  <cp:lastModifiedBy>manalubi</cp:lastModifiedBy>
  <cp:revision>18</cp:revision>
  <cp:lastPrinted>2002-10-17T10:40:00Z</cp:lastPrinted>
  <dcterms:created xsi:type="dcterms:W3CDTF">2002-09-05T06:23:00Z</dcterms:created>
  <dcterms:modified xsi:type="dcterms:W3CDTF">2002-10-17T10:41:00Z</dcterms:modified>
</cp:coreProperties>
</file>