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F1665">
        <w:rPr>
          <w:rFonts w:cs="Times New Roman"/>
          <w:sz w:val="22"/>
        </w:rPr>
        <w:t xml:space="preserve"> </w:t>
      </w:r>
      <w:r w:rsidR="000717D4">
        <w:rPr>
          <w:rFonts w:cs="Times New Roman"/>
          <w:sz w:val="22"/>
        </w:rPr>
        <w:t>3</w:t>
      </w:r>
      <w:r w:rsidR="00342FAB">
        <w:rPr>
          <w:rFonts w:cs="Times New Roman"/>
          <w:sz w:val="22"/>
        </w:rPr>
        <w:t>10</w:t>
      </w:r>
      <w:r>
        <w:rPr>
          <w:rFonts w:cs="Times New Roman"/>
          <w:sz w:val="22"/>
        </w:rPr>
        <w:t>/200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717D4">
        <w:rPr>
          <w:rFonts w:cs="Times New Roman"/>
        </w:rPr>
        <w:t>213</w:t>
      </w:r>
      <w:r w:rsidR="00342FAB">
        <w:rPr>
          <w:rFonts w:cs="Times New Roman"/>
        </w:rPr>
        <w:t>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0717D4" w:rsidRPr="009C0490" w:rsidP="000717D4">
      <w:pPr>
        <w:rPr>
          <w:rFonts w:cs="Times New Roman"/>
          <w:sz w:val="22"/>
          <w:szCs w:val="22"/>
        </w:rPr>
      </w:pPr>
      <w:r w:rsidRPr="009C0490">
        <w:rPr>
          <w:rFonts w:cs="Times New Roman"/>
          <w:sz w:val="22"/>
          <w:szCs w:val="22"/>
        </w:rPr>
        <w:t>z 15. marca 2006</w:t>
      </w:r>
    </w:p>
    <w:p w:rsidR="000717D4" w:rsidRPr="009C0490" w:rsidP="000717D4">
      <w:pPr>
        <w:rPr>
          <w:rFonts w:cs="Times New Roman"/>
          <w:sz w:val="22"/>
          <w:szCs w:val="22"/>
        </w:rPr>
      </w:pPr>
    </w:p>
    <w:p w:rsidR="00342FAB" w:rsidRPr="00A71CCD" w:rsidP="00342FAB">
      <w:pPr>
        <w:keepNext w:val="0"/>
        <w:keepLines w:val="0"/>
        <w:jc w:val="both"/>
        <w:rPr>
          <w:rFonts w:cs="Times New Roman"/>
          <w:bCs/>
          <w:sz w:val="22"/>
          <w:szCs w:val="22"/>
        </w:rPr>
      </w:pPr>
      <w:r w:rsidR="000717D4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n</w:t>
      </w:r>
      <w:r w:rsidRPr="00A71CCD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A71CCD">
        <w:rPr>
          <w:rFonts w:cs="Times New Roman"/>
          <w:bCs/>
          <w:sz w:val="22"/>
          <w:szCs w:val="22"/>
        </w:rPr>
        <w:t xml:space="preserve"> skupiny poslancov Národnej rady Slovenskej republiky na vydanie zákona, ktorým sa mení a dopĺňa zákon č. 215/2004 Z. z. o ochrane utajovaných skutočností a o zmene a doplnení niektorých zákonov (tlač 1483) – prvé čítanie</w:t>
      </w:r>
    </w:p>
    <w:p w:rsidR="000717D4" w:rsidP="000717D4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0717D4" w:rsidP="000717D4">
      <w:pPr>
        <w:jc w:val="both"/>
        <w:rPr>
          <w:rFonts w:cs="Arial"/>
          <w:b/>
          <w:sz w:val="28"/>
          <w:szCs w:val="28"/>
        </w:rPr>
      </w:pPr>
    </w:p>
    <w:p w:rsidR="000717D4" w:rsidP="000717D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0717D4" w:rsidP="000717D4">
      <w:pPr>
        <w:jc w:val="both"/>
        <w:rPr>
          <w:rFonts w:cs="Arial"/>
          <w:b/>
          <w:sz w:val="22"/>
          <w:szCs w:val="22"/>
        </w:rPr>
      </w:pPr>
    </w:p>
    <w:p w:rsidR="000717D4" w:rsidP="000717D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0717D4" w:rsidP="000717D4">
      <w:pPr>
        <w:ind w:firstLine="708"/>
        <w:jc w:val="both"/>
        <w:rPr>
          <w:rFonts w:cs="Arial"/>
          <w:sz w:val="22"/>
          <w:szCs w:val="22"/>
        </w:rPr>
      </w:pPr>
    </w:p>
    <w:p w:rsidR="000717D4" w:rsidP="000717D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717D4" w:rsidP="000717D4">
      <w:pPr>
        <w:jc w:val="both"/>
        <w:rPr>
          <w:rFonts w:cs="Arial"/>
          <w:b/>
          <w:sz w:val="22"/>
          <w:szCs w:val="22"/>
        </w:rPr>
      </w:pPr>
    </w:p>
    <w:p w:rsidR="000717D4" w:rsidP="000717D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>
        <w:rPr>
          <w:rFonts w:cs="Arial"/>
          <w:sz w:val="22"/>
          <w:szCs w:val="22"/>
        </w:rPr>
        <w:t xml:space="preserve"> návrh zákona na prerokovanie</w:t>
      </w:r>
    </w:p>
    <w:p w:rsidR="000717D4" w:rsidP="000717D4">
      <w:pPr>
        <w:ind w:left="1200"/>
        <w:jc w:val="both"/>
        <w:rPr>
          <w:rFonts w:cs="Arial"/>
          <w:sz w:val="22"/>
          <w:szCs w:val="22"/>
        </w:rPr>
      </w:pPr>
    </w:p>
    <w:p w:rsidR="000717D4" w:rsidP="000717D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42FAB" w:rsidP="000717D4">
      <w:pPr>
        <w:ind w:left="1200"/>
        <w:jc w:val="both"/>
        <w:rPr>
          <w:rFonts w:cs="Arial"/>
          <w:sz w:val="22"/>
          <w:szCs w:val="22"/>
        </w:rPr>
      </w:pPr>
      <w:r w:rsidR="000717D4">
        <w:rPr>
          <w:rFonts w:cs="Arial"/>
          <w:sz w:val="22"/>
          <w:szCs w:val="22"/>
        </w:rPr>
        <w:t>Výboru Národnej rady Slovenskej republiky pre obranu a</w:t>
      </w:r>
      <w:r>
        <w:rPr>
          <w:rFonts w:cs="Arial"/>
          <w:sz w:val="22"/>
          <w:szCs w:val="22"/>
        </w:rPr>
        <w:t> </w:t>
      </w:r>
      <w:r w:rsidR="000717D4">
        <w:rPr>
          <w:rFonts w:cs="Arial"/>
          <w:sz w:val="22"/>
          <w:szCs w:val="22"/>
        </w:rPr>
        <w:t>bezpečnosť</w:t>
      </w:r>
      <w:r>
        <w:rPr>
          <w:rFonts w:cs="Arial"/>
          <w:sz w:val="22"/>
          <w:szCs w:val="22"/>
        </w:rPr>
        <w:t xml:space="preserve"> </w:t>
      </w:r>
    </w:p>
    <w:p w:rsidR="00342FAB" w:rsidP="000717D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 a</w:t>
      </w:r>
    </w:p>
    <w:p w:rsidR="000717D4" w:rsidP="000717D4">
      <w:pPr>
        <w:ind w:left="1200"/>
        <w:jc w:val="both"/>
        <w:rPr>
          <w:rFonts w:cs="Arial"/>
          <w:sz w:val="22"/>
          <w:szCs w:val="22"/>
        </w:rPr>
      </w:pPr>
      <w:r w:rsidR="00342FAB">
        <w:rPr>
          <w:rFonts w:cs="Arial"/>
          <w:sz w:val="22"/>
          <w:szCs w:val="22"/>
        </w:rPr>
        <w:t>Osobitném</w:t>
      </w:r>
      <w:r w:rsidR="00342FAB">
        <w:rPr>
          <w:rFonts w:cs="Arial"/>
          <w:sz w:val="22"/>
          <w:szCs w:val="22"/>
        </w:rPr>
        <w:t>u kontrolnému výboru Národnej rady Slovenskej republiky na kontrolu činnosti Národného bezpečnostného úradu</w:t>
      </w:r>
      <w:r>
        <w:rPr>
          <w:rFonts w:cs="Arial"/>
          <w:sz w:val="22"/>
          <w:szCs w:val="22"/>
        </w:rPr>
        <w:t>;</w:t>
      </w:r>
    </w:p>
    <w:p w:rsidR="000717D4" w:rsidP="000717D4">
      <w:pPr>
        <w:ind w:left="1200"/>
        <w:jc w:val="both"/>
        <w:rPr>
          <w:rFonts w:cs="Arial"/>
          <w:sz w:val="22"/>
          <w:szCs w:val="22"/>
        </w:rPr>
      </w:pPr>
    </w:p>
    <w:p w:rsidR="000717D4" w:rsidP="000717D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717D4" w:rsidP="000717D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0717D4" w:rsidP="00342FAB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42FAB">
        <w:rPr>
          <w:rFonts w:cs="Arial"/>
          <w:sz w:val="22"/>
          <w:szCs w:val="22"/>
        </w:rPr>
        <w:t xml:space="preserve">obranu a bezpečnosť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30 dní</w:t>
      </w:r>
      <w:r w:rsidR="00342FAB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 gestorskom výbore do 31 dní od jeho prerokovania v prvom čítaní na schôdzi Národnej rady Slovenskej republiky.</w:t>
      </w:r>
    </w:p>
    <w:p w:rsidR="00923B29" w:rsidRPr="009C0490" w:rsidP="00342FAB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 xml:space="preserve">       v z. Béla  B u g á r   v. r.</w:t>
      </w:r>
    </w:p>
    <w:p w:rsidR="00923B29" w:rsidRPr="009C0490" w:rsidP="00342FAB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predseda</w:t>
      </w:r>
    </w:p>
    <w:p w:rsidR="00923B29" w:rsidRPr="009C0490" w:rsidP="00342FA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Národnej rady Slovenskej republiky</w:t>
      </w:r>
    </w:p>
    <w:p w:rsidR="00923B29" w:rsidRPr="009C0490" w:rsidP="00342FAB">
      <w:pPr>
        <w:keepNext w:val="0"/>
        <w:keepLines w:val="0"/>
        <w:jc w:val="both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Overovatelia:</w:t>
      </w:r>
    </w:p>
    <w:p w:rsidR="00923B29" w:rsidRPr="009C0490" w:rsidP="00342FA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23B29" w:rsidRPr="009C0490" w:rsidP="00342FAB">
      <w:pPr>
        <w:keepNext w:val="0"/>
        <w:keepLines w:val="0"/>
        <w:jc w:val="both"/>
        <w:rPr>
          <w:rFonts w:cs="Arial"/>
          <w:sz w:val="22"/>
          <w:szCs w:val="22"/>
        </w:rPr>
      </w:pPr>
      <w:r w:rsidRPr="009C0490" w:rsidR="00DB3F57">
        <w:rPr>
          <w:rFonts w:cs="Arial"/>
          <w:sz w:val="22"/>
          <w:szCs w:val="22"/>
        </w:rPr>
        <w:t>Jozef  H e r i b a n</w:t>
      </w:r>
      <w:r w:rsidRPr="009C0490">
        <w:rPr>
          <w:rFonts w:cs="Arial"/>
          <w:sz w:val="22"/>
          <w:szCs w:val="22"/>
        </w:rPr>
        <w:t xml:space="preserve">   v. r.</w:t>
      </w:r>
    </w:p>
    <w:p w:rsidR="00923B29" w:rsidRPr="009C0490" w:rsidP="00342FAB">
      <w:pPr>
        <w:keepNext w:val="0"/>
        <w:keepLines w:val="0"/>
        <w:jc w:val="left"/>
        <w:rPr>
          <w:rFonts w:cs="Arial"/>
          <w:sz w:val="22"/>
          <w:szCs w:val="22"/>
        </w:rPr>
      </w:pPr>
      <w:r w:rsidRPr="009C0490" w:rsidR="00DB3F57">
        <w:rPr>
          <w:rFonts w:cs="Arial"/>
          <w:sz w:val="22"/>
          <w:szCs w:val="22"/>
        </w:rPr>
        <w:t>Jozef</w:t>
      </w:r>
      <w:r w:rsidRPr="009C0490">
        <w:rPr>
          <w:rFonts w:cs="Arial"/>
          <w:sz w:val="22"/>
          <w:szCs w:val="22"/>
        </w:rPr>
        <w:t xml:space="preserve">  </w:t>
      </w:r>
      <w:r w:rsidRPr="009C0490" w:rsidR="00DB3F57">
        <w:rPr>
          <w:rFonts w:cs="Arial"/>
          <w:sz w:val="22"/>
          <w:szCs w:val="22"/>
        </w:rPr>
        <w:t>H r d l i č k a</w:t>
      </w:r>
      <w:r w:rsidRPr="009C0490">
        <w:rPr>
          <w:rFonts w:cs="Arial"/>
          <w:sz w:val="22"/>
          <w:szCs w:val="22"/>
        </w:rPr>
        <w:t xml:space="preserve">   v. r.</w:t>
      </w:r>
    </w:p>
    <w:p w:rsidR="00923B29" w:rsidRPr="00AE3B09" w:rsidP="00342FAB">
      <w:pPr>
        <w:keepNext w:val="0"/>
        <w:keepLines w:val="0"/>
        <w:jc w:val="both"/>
        <w:rPr>
          <w:rFonts w:cs="Times New Roman"/>
          <w:szCs w:val="24"/>
        </w:rPr>
      </w:pPr>
    </w:p>
    <w:p w:rsidR="00923B29" w:rsidP="00342FAB">
      <w:pPr>
        <w:keepNext w:val="0"/>
        <w:keepLines w:val="0"/>
        <w:jc w:val="both"/>
        <w:rPr>
          <w:rFonts w:cs="Times New Roman"/>
        </w:rPr>
      </w:pPr>
    </w:p>
    <w:p w:rsidR="00923B29" w:rsidRPr="00657EC6" w:rsidP="00342FAB">
      <w:pPr>
        <w:keepNext w:val="0"/>
        <w:keepLines w:val="0"/>
        <w:spacing w:line="360" w:lineRule="auto"/>
        <w:ind w:left="340"/>
        <w:jc w:val="both"/>
        <w:rPr>
          <w:rFonts w:cs="Arial"/>
          <w:b/>
          <w:szCs w:val="24"/>
        </w:rPr>
      </w:pPr>
    </w:p>
    <w:p w:rsidR="00923B29" w:rsidRPr="00657EC6" w:rsidP="00342FAB">
      <w:pPr>
        <w:keepNext w:val="0"/>
        <w:keepLines w:val="0"/>
        <w:spacing w:line="360" w:lineRule="auto"/>
        <w:ind w:left="340"/>
        <w:rPr>
          <w:rFonts w:cs="Arial"/>
          <w:b/>
          <w:szCs w:val="24"/>
        </w:rPr>
      </w:pPr>
    </w:p>
    <w:p w:rsidR="008E44F8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17D4"/>
    <w:rsid w:val="00342FAB"/>
    <w:rsid w:val="004F1665"/>
    <w:rsid w:val="00657EC6"/>
    <w:rsid w:val="008E44F8"/>
    <w:rsid w:val="00923B29"/>
    <w:rsid w:val="009C0490"/>
    <w:rsid w:val="00A71CCD"/>
    <w:rsid w:val="00AE3B09"/>
    <w:rsid w:val="00DB3F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195</Words>
  <Characters>1118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dcterms:created xsi:type="dcterms:W3CDTF">2006-03-16T10:40:00Z</dcterms:created>
  <dcterms:modified xsi:type="dcterms:W3CDTF">2006-03-16T10:45:00Z</dcterms:modified>
</cp:coreProperties>
</file>