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347CE">
      <w:pPr>
        <w:pStyle w:val="Heading1"/>
        <w:rPr>
          <w:rFonts w:cs="Times New Roman"/>
        </w:rPr>
      </w:pPr>
      <w:r>
        <w:rPr>
          <w:rFonts w:cs="Times New Roman"/>
        </w:rPr>
        <w:t>NÁRODNÁ RADA SLOVENSKEJ REPUBLIKY</w:t>
      </w:r>
    </w:p>
    <w:p w:rsidR="00B347CE">
      <w:pPr>
        <w:pStyle w:val="Heading1"/>
        <w:rPr>
          <w:rFonts w:cs="Times New Roman"/>
        </w:rPr>
      </w:pPr>
      <w:r>
        <w:rPr>
          <w:rFonts w:cs="Times New Roman"/>
        </w:rPr>
        <w:t>III. volebné obdobie</w:t>
      </w:r>
    </w:p>
    <w:p w:rsidR="00B347CE">
      <w:pPr>
        <w:pStyle w:val="Protokoln"/>
        <w:rPr>
          <w:rFonts w:cs="Times New Roman"/>
          <w:sz w:val="22"/>
        </w:rPr>
      </w:pPr>
      <w:r>
        <w:rPr>
          <w:rFonts w:cs="Times New Roman"/>
          <w:sz w:val="22"/>
        </w:rPr>
        <w:t xml:space="preserve">Číslo: </w:t>
      </w:r>
      <w:r w:rsidR="00700CFC">
        <w:rPr>
          <w:rFonts w:cs="Times New Roman"/>
          <w:sz w:val="22"/>
        </w:rPr>
        <w:t>80</w:t>
      </w:r>
      <w:r>
        <w:rPr>
          <w:rFonts w:cs="Times New Roman"/>
          <w:sz w:val="22"/>
        </w:rPr>
        <w:t>/200</w:t>
      </w:r>
      <w:r w:rsidR="00700CFC">
        <w:rPr>
          <w:rFonts w:cs="Times New Roman"/>
          <w:sz w:val="22"/>
        </w:rPr>
        <w:t>6</w:t>
      </w:r>
    </w:p>
    <w:p w:rsidR="00B347CE">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B347CE">
      <w:pPr>
        <w:pStyle w:val="uznesenia"/>
        <w:rPr>
          <w:rFonts w:cs="Times New Roman"/>
        </w:rPr>
      </w:pPr>
      <w:r w:rsidR="00700CFC">
        <w:rPr>
          <w:rFonts w:cs="Times New Roman"/>
        </w:rPr>
        <w:t>2081</w:t>
      </w:r>
    </w:p>
    <w:p w:rsidR="00B347CE">
      <w:pPr>
        <w:pStyle w:val="Heading1"/>
        <w:rPr>
          <w:rFonts w:cs="Times New Roman"/>
        </w:rPr>
      </w:pPr>
      <w:r>
        <w:rPr>
          <w:rFonts w:cs="Times New Roman"/>
        </w:rPr>
        <w:t>UZNESENIE</w:t>
      </w:r>
    </w:p>
    <w:p w:rsidR="00B347CE">
      <w:pPr>
        <w:pStyle w:val="Heading1"/>
        <w:rPr>
          <w:rFonts w:cs="Times New Roman"/>
        </w:rPr>
      </w:pPr>
      <w:r>
        <w:rPr>
          <w:rFonts w:cs="Times New Roman"/>
        </w:rPr>
        <w:t>NÁRODNEJ RADY SLOVENSKEJ REPUBLIKY</w:t>
      </w:r>
    </w:p>
    <w:p w:rsidR="00700CFC" w:rsidP="00700CFC">
      <w:pPr>
        <w:pStyle w:val="Footer"/>
        <w:tabs>
          <w:tab w:val="clear" w:pos="4536"/>
          <w:tab w:val="clear" w:pos="9072"/>
        </w:tabs>
        <w:jc w:val="center"/>
        <w:rPr>
          <w:rFonts w:ascii="Arial" w:hAnsi="Arial" w:cs="Arial"/>
          <w:sz w:val="22"/>
          <w:szCs w:val="22"/>
        </w:rPr>
      </w:pPr>
    </w:p>
    <w:p w:rsidR="00700CFC" w:rsidRPr="006243A9" w:rsidP="00700CFC">
      <w:pPr>
        <w:pStyle w:val="Footer"/>
        <w:tabs>
          <w:tab w:val="clear" w:pos="4536"/>
          <w:tab w:val="clear" w:pos="9072"/>
        </w:tabs>
        <w:jc w:val="center"/>
        <w:rPr>
          <w:rFonts w:ascii="Arial" w:hAnsi="Arial" w:cs="Arial"/>
          <w:sz w:val="22"/>
          <w:szCs w:val="22"/>
        </w:rPr>
      </w:pPr>
      <w:r w:rsidRPr="006243A9">
        <w:rPr>
          <w:rFonts w:ascii="Arial" w:hAnsi="Arial" w:cs="Arial"/>
          <w:sz w:val="22"/>
          <w:szCs w:val="22"/>
        </w:rPr>
        <w:t>z</w:t>
      </w:r>
      <w:r>
        <w:rPr>
          <w:rFonts w:ascii="Arial" w:hAnsi="Arial" w:cs="Arial"/>
          <w:sz w:val="22"/>
          <w:szCs w:val="22"/>
        </w:rPr>
        <w:t> 1. februára</w:t>
      </w:r>
      <w:r w:rsidRPr="006243A9">
        <w:rPr>
          <w:rFonts w:ascii="Arial" w:hAnsi="Arial" w:cs="Arial"/>
          <w:sz w:val="22"/>
          <w:szCs w:val="22"/>
        </w:rPr>
        <w:t xml:space="preserve"> 200</w:t>
      </w:r>
      <w:r>
        <w:rPr>
          <w:rFonts w:ascii="Arial" w:hAnsi="Arial" w:cs="Arial"/>
          <w:sz w:val="22"/>
          <w:szCs w:val="22"/>
        </w:rPr>
        <w:t>6</w:t>
      </w:r>
    </w:p>
    <w:p w:rsidR="00700CFC" w:rsidRPr="006243A9" w:rsidP="00700CFC">
      <w:pPr>
        <w:pStyle w:val="Footer"/>
        <w:tabs>
          <w:tab w:val="clear" w:pos="4536"/>
          <w:tab w:val="clear" w:pos="9072"/>
        </w:tabs>
        <w:rPr>
          <w:rFonts w:ascii="Arial" w:hAnsi="Arial" w:cs="Arial"/>
          <w:sz w:val="22"/>
          <w:szCs w:val="22"/>
        </w:rPr>
      </w:pPr>
    </w:p>
    <w:p w:rsidR="00700CFC" w:rsidRPr="00814A72" w:rsidP="00700CFC">
      <w:pPr>
        <w:keepNext w:val="0"/>
        <w:keepLines w:val="0"/>
        <w:jc w:val="both"/>
        <w:rPr>
          <w:rFonts w:cs="Arial"/>
          <w:bCs/>
          <w:sz w:val="22"/>
          <w:szCs w:val="22"/>
        </w:rPr>
      </w:pPr>
      <w:r w:rsidRPr="000E0BDF">
        <w:rPr>
          <w:rFonts w:cs="Arial"/>
          <w:sz w:val="22"/>
          <w:szCs w:val="22"/>
        </w:rPr>
        <w:t xml:space="preserve">k </w:t>
      </w:r>
      <w:r>
        <w:rPr>
          <w:rFonts w:cs="Arial"/>
          <w:sz w:val="22"/>
          <w:szCs w:val="22"/>
        </w:rPr>
        <w:t>n</w:t>
      </w:r>
      <w:r w:rsidRPr="00814A72">
        <w:rPr>
          <w:rFonts w:cs="Arial"/>
          <w:bCs/>
          <w:sz w:val="22"/>
          <w:szCs w:val="22"/>
        </w:rPr>
        <w:t>ávrh</w:t>
      </w:r>
      <w:r>
        <w:rPr>
          <w:rFonts w:cs="Arial"/>
          <w:bCs/>
          <w:sz w:val="22"/>
          <w:szCs w:val="22"/>
        </w:rPr>
        <w:t>u</w:t>
      </w:r>
      <w:r w:rsidRPr="00814A72">
        <w:rPr>
          <w:rFonts w:cs="Arial"/>
          <w:bCs/>
          <w:sz w:val="22"/>
          <w:szCs w:val="22"/>
        </w:rPr>
        <w:t xml:space="preserve"> skupiny poslancov Národnej rady Slovenskej republiky na vydanie ústavného zákona, ktorým sa mení a dopĺňa Ústava Slovenskej republiky č. 460/1992 Zb. v znení neskorších predpisov (tlač 1444) – prvé čítanie</w:t>
      </w:r>
    </w:p>
    <w:p w:rsidR="00700CFC" w:rsidRPr="003E59D4" w:rsidP="00700CFC">
      <w:pPr>
        <w:pStyle w:val="Heading4"/>
        <w:keepLines w:val="0"/>
        <w:jc w:val="left"/>
        <w:rPr>
          <w:rFonts w:ascii="Arial" w:hAnsi="Arial" w:cs="Arial"/>
        </w:rPr>
      </w:pPr>
      <w:r w:rsidRPr="003E59D4">
        <w:rPr>
          <w:rFonts w:ascii="Arial" w:hAnsi="Arial" w:cs="Arial"/>
        </w:rPr>
        <w:tab/>
        <w:t>Národná rada Slovenskej republiky</w:t>
      </w:r>
    </w:p>
    <w:p w:rsidR="00700CFC" w:rsidRPr="003E59D4" w:rsidP="00700CFC">
      <w:pPr>
        <w:jc w:val="both"/>
        <w:rPr>
          <w:rFonts w:cs="Arial"/>
          <w:b/>
          <w:sz w:val="28"/>
          <w:szCs w:val="28"/>
        </w:rPr>
      </w:pPr>
    </w:p>
    <w:p w:rsidR="00700CFC" w:rsidRPr="003E59D4" w:rsidP="00700CFC">
      <w:pPr>
        <w:pStyle w:val="Heading4"/>
        <w:keepNext w:val="0"/>
        <w:keepLines w:val="0"/>
        <w:numPr>
          <w:ilvl w:val="0"/>
          <w:numId w:val="1"/>
        </w:numPr>
        <w:tabs>
          <w:tab w:val="left" w:pos="1200"/>
        </w:tabs>
        <w:spacing w:before="0" w:after="0"/>
        <w:jc w:val="both"/>
        <w:rPr>
          <w:rFonts w:ascii="Arial" w:hAnsi="Arial" w:cs="Arial"/>
        </w:rPr>
      </w:pPr>
      <w:r w:rsidRPr="003E59D4">
        <w:rPr>
          <w:rFonts w:ascii="Arial" w:hAnsi="Arial" w:cs="Arial"/>
        </w:rPr>
        <w:t>r o z h o d l a,  ž e</w:t>
      </w:r>
    </w:p>
    <w:p w:rsidR="00700CFC" w:rsidRPr="006243A9" w:rsidP="00700CFC">
      <w:pPr>
        <w:jc w:val="both"/>
        <w:rPr>
          <w:rFonts w:cs="Arial"/>
          <w:b/>
          <w:sz w:val="22"/>
          <w:szCs w:val="22"/>
        </w:rPr>
      </w:pPr>
    </w:p>
    <w:p w:rsidR="00700CFC" w:rsidRPr="006243A9" w:rsidP="00700CFC">
      <w:pPr>
        <w:ind w:firstLine="708"/>
        <w:jc w:val="both"/>
        <w:rPr>
          <w:rFonts w:cs="Arial"/>
          <w:sz w:val="22"/>
          <w:szCs w:val="22"/>
        </w:rPr>
      </w:pPr>
      <w:r w:rsidRPr="006243A9">
        <w:rPr>
          <w:rFonts w:cs="Arial"/>
          <w:sz w:val="22"/>
          <w:szCs w:val="22"/>
        </w:rPr>
        <w:t xml:space="preserve">        prerokuje uvedený návrh </w:t>
      </w:r>
      <w:r>
        <w:rPr>
          <w:rFonts w:cs="Arial"/>
          <w:sz w:val="22"/>
          <w:szCs w:val="22"/>
        </w:rPr>
        <w:t xml:space="preserve">ústavného </w:t>
      </w:r>
      <w:r w:rsidRPr="006243A9">
        <w:rPr>
          <w:rFonts w:cs="Arial"/>
          <w:sz w:val="22"/>
          <w:szCs w:val="22"/>
        </w:rPr>
        <w:t>zákona v druhom čítaní;</w:t>
      </w:r>
    </w:p>
    <w:p w:rsidR="00700CFC" w:rsidRPr="006243A9" w:rsidP="00700CFC">
      <w:pPr>
        <w:ind w:firstLine="708"/>
        <w:jc w:val="both"/>
        <w:rPr>
          <w:rFonts w:cs="Arial"/>
          <w:sz w:val="22"/>
          <w:szCs w:val="22"/>
        </w:rPr>
      </w:pPr>
    </w:p>
    <w:p w:rsidR="00700CFC" w:rsidRPr="003E59D4" w:rsidP="00700CFC">
      <w:pPr>
        <w:pStyle w:val="Heading5"/>
        <w:keepNext w:val="0"/>
        <w:keepLines w:val="0"/>
        <w:numPr>
          <w:ilvl w:val="0"/>
          <w:numId w:val="1"/>
        </w:numPr>
        <w:tabs>
          <w:tab w:val="left" w:pos="1200"/>
        </w:tabs>
        <w:spacing w:before="0" w:after="0"/>
        <w:jc w:val="both"/>
        <w:rPr>
          <w:rFonts w:cs="Arial"/>
          <w:i w:val="0"/>
          <w:sz w:val="28"/>
          <w:szCs w:val="28"/>
        </w:rPr>
      </w:pPr>
      <w:r w:rsidRPr="003E59D4">
        <w:rPr>
          <w:rFonts w:cs="Arial"/>
          <w:i w:val="0"/>
          <w:sz w:val="28"/>
          <w:szCs w:val="28"/>
        </w:rPr>
        <w:t>p r i d e ľ u j e</w:t>
      </w:r>
    </w:p>
    <w:p w:rsidR="00700CFC" w:rsidRPr="006243A9" w:rsidP="00700CFC">
      <w:pPr>
        <w:jc w:val="both"/>
        <w:rPr>
          <w:rFonts w:cs="Arial"/>
          <w:b/>
          <w:sz w:val="22"/>
          <w:szCs w:val="22"/>
        </w:rPr>
      </w:pPr>
    </w:p>
    <w:p w:rsidR="00700CFC" w:rsidRPr="006243A9" w:rsidP="00700CFC">
      <w:pPr>
        <w:pStyle w:val="BodyText"/>
        <w:keepNext w:val="0"/>
        <w:keepLines w:val="0"/>
        <w:ind w:left="492" w:firstLine="708"/>
        <w:rPr>
          <w:rFonts w:cs="Arial"/>
          <w:sz w:val="22"/>
          <w:szCs w:val="22"/>
        </w:rPr>
      </w:pPr>
      <w:r w:rsidRPr="006243A9">
        <w:rPr>
          <w:rFonts w:cs="Arial"/>
          <w:sz w:val="22"/>
          <w:szCs w:val="22"/>
        </w:rPr>
        <w:t xml:space="preserve">tento </w:t>
      </w:r>
      <w:r w:rsidR="003E0766">
        <w:rPr>
          <w:rFonts w:cs="Arial"/>
          <w:sz w:val="22"/>
          <w:szCs w:val="22"/>
        </w:rPr>
        <w:t>náv</w:t>
      </w:r>
      <w:r w:rsidR="003E0766">
        <w:rPr>
          <w:rFonts w:cs="Arial"/>
          <w:sz w:val="22"/>
          <w:szCs w:val="22"/>
        </w:rPr>
        <w:t xml:space="preserve">rh </w:t>
      </w:r>
      <w:r>
        <w:rPr>
          <w:rFonts w:cs="Arial"/>
          <w:sz w:val="22"/>
          <w:szCs w:val="22"/>
        </w:rPr>
        <w:t xml:space="preserve">ústavného </w:t>
      </w:r>
      <w:r w:rsidRPr="006243A9">
        <w:rPr>
          <w:rFonts w:cs="Arial"/>
          <w:sz w:val="22"/>
          <w:szCs w:val="22"/>
        </w:rPr>
        <w:t>zákona na prerokovanie</w:t>
      </w:r>
    </w:p>
    <w:p w:rsidR="00700CFC" w:rsidP="00700CFC">
      <w:pPr>
        <w:ind w:left="1200"/>
        <w:jc w:val="both"/>
        <w:rPr>
          <w:rFonts w:cs="Arial"/>
          <w:sz w:val="22"/>
          <w:szCs w:val="22"/>
        </w:rPr>
      </w:pPr>
    </w:p>
    <w:p w:rsidR="00700CFC" w:rsidP="00700CFC">
      <w:pPr>
        <w:keepNext w:val="0"/>
        <w:keepLines w:val="0"/>
        <w:ind w:left="1200"/>
        <w:jc w:val="both"/>
        <w:rPr>
          <w:rFonts w:cs="Arial"/>
          <w:b/>
          <w:sz w:val="22"/>
          <w:szCs w:val="22"/>
        </w:rPr>
      </w:pPr>
      <w:r>
        <w:rPr>
          <w:rFonts w:cs="Arial"/>
          <w:b/>
          <w:sz w:val="22"/>
          <w:szCs w:val="22"/>
        </w:rPr>
        <w:t>všetkým výborom Národnej rady Slovenskej republiky</w:t>
      </w:r>
    </w:p>
    <w:p w:rsidR="00700CFC" w:rsidP="00700CFC">
      <w:pPr>
        <w:keepNext w:val="0"/>
        <w:keepLines w:val="0"/>
        <w:ind w:left="1200"/>
        <w:jc w:val="both"/>
        <w:rPr>
          <w:rFonts w:cs="Arial"/>
          <w:sz w:val="22"/>
          <w:szCs w:val="22"/>
        </w:rPr>
      </w:pPr>
      <w:r>
        <w:rPr>
          <w:rFonts w:cs="Arial"/>
          <w:sz w:val="22"/>
          <w:szCs w:val="22"/>
        </w:rPr>
        <w:t xml:space="preserve">(okrem </w:t>
      </w:r>
      <w:r w:rsidR="003E0766">
        <w:rPr>
          <w:rFonts w:cs="Arial"/>
          <w:sz w:val="22"/>
          <w:szCs w:val="22"/>
        </w:rPr>
        <w:t xml:space="preserve">Zahraničného výboru Národnej rady Slovenskej republiky, </w:t>
      </w:r>
      <w:r>
        <w:rPr>
          <w:rFonts w:cs="Arial"/>
          <w:sz w:val="22"/>
          <w:szCs w:val="22"/>
        </w:rPr>
        <w:t>Výboru Národnej rady Slovenskej republiky pre nezlučiteľnosť funkcií, Výboru Národnej rady Slovenskej republiky pre európske záležitosti, Osobitnéh</w:t>
      </w:r>
      <w:r>
        <w:rPr>
          <w:rFonts w:cs="Arial"/>
          <w:sz w:val="22"/>
          <w:szCs w:val="22"/>
        </w:rPr>
        <w:t>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kontrolu použitia informačno-technických prostriedkov);</w:t>
      </w:r>
    </w:p>
    <w:p w:rsidR="00700CFC" w:rsidRPr="006243A9" w:rsidP="00700CFC">
      <w:pPr>
        <w:ind w:left="1200"/>
        <w:jc w:val="both"/>
        <w:rPr>
          <w:rFonts w:cs="Arial"/>
          <w:sz w:val="22"/>
          <w:szCs w:val="22"/>
        </w:rPr>
      </w:pPr>
    </w:p>
    <w:p w:rsidR="00700CFC" w:rsidRPr="003E59D4" w:rsidP="00700CFC">
      <w:pPr>
        <w:pStyle w:val="Heading6"/>
        <w:keepNext w:val="0"/>
        <w:keepLines w:val="0"/>
        <w:numPr>
          <w:ilvl w:val="0"/>
          <w:numId w:val="1"/>
        </w:numPr>
        <w:tabs>
          <w:tab w:val="left" w:pos="1200"/>
        </w:tabs>
        <w:spacing w:before="0" w:after="0"/>
        <w:jc w:val="both"/>
        <w:rPr>
          <w:rFonts w:ascii="Arial" w:hAnsi="Arial" w:cs="Arial"/>
          <w:sz w:val="28"/>
          <w:szCs w:val="28"/>
        </w:rPr>
      </w:pPr>
      <w:r w:rsidRPr="003E59D4">
        <w:rPr>
          <w:rFonts w:ascii="Arial" w:hAnsi="Arial" w:cs="Arial"/>
          <w:sz w:val="28"/>
          <w:szCs w:val="28"/>
        </w:rPr>
        <w:t>u r č u j e</w:t>
      </w:r>
    </w:p>
    <w:p w:rsidR="00700CFC" w:rsidP="00700CFC">
      <w:pPr>
        <w:pStyle w:val="BodyTextIndent"/>
        <w:keepNext w:val="0"/>
        <w:keepLines w:val="0"/>
        <w:ind w:left="492"/>
        <w:rPr>
          <w:rFonts w:cs="Arial"/>
          <w:sz w:val="22"/>
          <w:szCs w:val="22"/>
        </w:rPr>
      </w:pPr>
    </w:p>
    <w:p w:rsidR="00700CFC" w:rsidRPr="006A69A5" w:rsidP="00700CFC">
      <w:pPr>
        <w:pStyle w:val="BodyTextIndent"/>
        <w:keepNext w:val="0"/>
        <w:keepLines w:val="0"/>
        <w:ind w:left="492"/>
        <w:rPr>
          <w:rFonts w:cs="Times New Roman"/>
          <w:sz w:val="22"/>
          <w:szCs w:val="22"/>
        </w:rPr>
      </w:pPr>
      <w:r w:rsidRPr="006A69A5">
        <w:rPr>
          <w:rFonts w:cs="Arial"/>
          <w:sz w:val="22"/>
          <w:szCs w:val="22"/>
        </w:rPr>
        <w:t xml:space="preserve">ako gestorský </w:t>
      </w:r>
      <w:r>
        <w:rPr>
          <w:rFonts w:cs="Arial"/>
          <w:sz w:val="22"/>
          <w:szCs w:val="22"/>
        </w:rPr>
        <w:t>Ústavnoprávny výb</w:t>
      </w:r>
      <w:r w:rsidRPr="006A69A5">
        <w:rPr>
          <w:rFonts w:cs="Arial"/>
          <w:sz w:val="22"/>
          <w:szCs w:val="22"/>
        </w:rPr>
        <w:t>or Národnej rady Slovenskej republiky</w:t>
      </w:r>
      <w:r>
        <w:rPr>
          <w:rFonts w:cs="Arial"/>
          <w:sz w:val="22"/>
          <w:szCs w:val="22"/>
        </w:rPr>
        <w:t xml:space="preserve"> </w:t>
      </w:r>
      <w:r w:rsidRPr="006A69A5">
        <w:rPr>
          <w:rFonts w:cs="Arial"/>
          <w:sz w:val="22"/>
          <w:szCs w:val="22"/>
        </w:rPr>
        <w:t>a</w:t>
      </w:r>
      <w:r w:rsidRPr="006A69A5">
        <w:rPr>
          <w:rFonts w:cs="Times New Roman"/>
          <w:sz w:val="22"/>
          <w:szCs w:val="22"/>
        </w:rPr>
        <w:t xml:space="preserve"> lehotu na jeho prerokovanie v druhom čítaní vo výboroch do 30 dní</w:t>
      </w:r>
      <w:r>
        <w:rPr>
          <w:rFonts w:cs="Times New Roman"/>
          <w:sz w:val="22"/>
          <w:szCs w:val="22"/>
        </w:rPr>
        <w:t xml:space="preserve"> </w:t>
      </w:r>
      <w:r w:rsidRPr="006A69A5">
        <w:rPr>
          <w:rFonts w:cs="Times New Roman"/>
          <w:sz w:val="22"/>
          <w:szCs w:val="22"/>
        </w:rPr>
        <w:t>a v gestorskom výbore do 31 dní od jeho prerokovania v prvom čítaní na schôdzi Národnej rady Slovenskej republiky.</w:t>
      </w:r>
    </w:p>
    <w:p w:rsidR="00700CFC" w:rsidRPr="00F22D6E" w:rsidP="00700CFC">
      <w:pPr>
        <w:keepNext w:val="0"/>
        <w:keepLines w:val="0"/>
        <w:ind w:left="4956" w:firstLine="264"/>
        <w:jc w:val="left"/>
        <w:outlineLvl w:val="0"/>
        <w:rPr>
          <w:rFonts w:cs="Arial"/>
          <w:sz w:val="22"/>
          <w:szCs w:val="22"/>
        </w:rPr>
      </w:pPr>
      <w:r w:rsidRPr="00F22D6E">
        <w:rPr>
          <w:rFonts w:cs="Arial"/>
          <w:sz w:val="22"/>
          <w:szCs w:val="22"/>
        </w:rPr>
        <w:t xml:space="preserve">  </w:t>
      </w:r>
      <w:r>
        <w:rPr>
          <w:rFonts w:cs="Arial"/>
          <w:sz w:val="22"/>
          <w:szCs w:val="22"/>
        </w:rPr>
        <w:t xml:space="preserve">     </w:t>
      </w:r>
      <w:r w:rsidRPr="00F22D6E">
        <w:rPr>
          <w:rFonts w:cs="Arial"/>
          <w:sz w:val="22"/>
          <w:szCs w:val="22"/>
        </w:rPr>
        <w:t>v z. Béla  B u g á r   v. r.</w:t>
      </w:r>
    </w:p>
    <w:p w:rsidR="00700CFC" w:rsidRPr="00F22D6E" w:rsidP="00700CFC">
      <w:pPr>
        <w:keepNext w:val="0"/>
        <w:keepLines w:val="0"/>
        <w:ind w:left="5760"/>
        <w:jc w:val="left"/>
        <w:outlineLvl w:val="0"/>
        <w:rPr>
          <w:rFonts w:cs="Arial"/>
          <w:sz w:val="22"/>
          <w:szCs w:val="22"/>
        </w:rPr>
      </w:pPr>
      <w:r w:rsidRPr="00F22D6E">
        <w:rPr>
          <w:rFonts w:cs="Arial"/>
          <w:sz w:val="22"/>
          <w:szCs w:val="22"/>
        </w:rPr>
        <w:t xml:space="preserve">    </w:t>
      </w:r>
      <w:r>
        <w:rPr>
          <w:rFonts w:cs="Arial"/>
          <w:sz w:val="22"/>
          <w:szCs w:val="22"/>
        </w:rPr>
        <w:t xml:space="preserve">      </w:t>
      </w:r>
      <w:r w:rsidRPr="00F22D6E">
        <w:rPr>
          <w:rFonts w:cs="Arial"/>
          <w:sz w:val="22"/>
          <w:szCs w:val="22"/>
        </w:rPr>
        <w:t xml:space="preserve"> predseda</w:t>
      </w:r>
    </w:p>
    <w:p w:rsidR="00700CFC" w:rsidRPr="00F22D6E" w:rsidP="00700CFC">
      <w:pPr>
        <w:keepNext w:val="0"/>
        <w:keepLines w:val="0"/>
        <w:ind w:left="4956"/>
        <w:outlineLvl w:val="0"/>
        <w:rPr>
          <w:rFonts w:cs="Arial"/>
          <w:sz w:val="22"/>
          <w:szCs w:val="22"/>
        </w:rPr>
      </w:pPr>
      <w:r w:rsidRPr="00F22D6E">
        <w:rPr>
          <w:rFonts w:cs="Arial"/>
          <w:sz w:val="22"/>
          <w:szCs w:val="22"/>
        </w:rPr>
        <w:t>Národnej rady Slovenskej republiky</w:t>
      </w:r>
    </w:p>
    <w:p w:rsidR="00700CFC" w:rsidRPr="00F22D6E" w:rsidP="00700CFC">
      <w:pPr>
        <w:keepNext w:val="0"/>
        <w:keepLines w:val="0"/>
        <w:jc w:val="both"/>
        <w:rPr>
          <w:rFonts w:cs="Arial"/>
          <w:sz w:val="22"/>
          <w:szCs w:val="22"/>
        </w:rPr>
      </w:pPr>
      <w:r w:rsidRPr="00F22D6E">
        <w:rPr>
          <w:rFonts w:cs="Arial"/>
          <w:sz w:val="22"/>
          <w:szCs w:val="22"/>
        </w:rPr>
        <w:t>Overovatelia:</w:t>
      </w:r>
    </w:p>
    <w:p w:rsidR="00CF2F30" w:rsidP="00700CFC">
      <w:pPr>
        <w:keepNext w:val="0"/>
        <w:keepLines w:val="0"/>
        <w:jc w:val="both"/>
        <w:rPr>
          <w:rFonts w:cs="Arial"/>
          <w:sz w:val="22"/>
          <w:szCs w:val="22"/>
        </w:rPr>
      </w:pPr>
    </w:p>
    <w:p w:rsidR="00700CFC" w:rsidRPr="00F22D6E" w:rsidP="00700CFC">
      <w:pPr>
        <w:keepNext w:val="0"/>
        <w:keepLines w:val="0"/>
        <w:jc w:val="both"/>
        <w:rPr>
          <w:rFonts w:cs="Arial"/>
          <w:sz w:val="22"/>
          <w:szCs w:val="22"/>
        </w:rPr>
      </w:pPr>
      <w:r w:rsidRPr="00F22D6E">
        <w:rPr>
          <w:rFonts w:cs="Arial"/>
          <w:sz w:val="22"/>
          <w:szCs w:val="22"/>
        </w:rPr>
        <w:t>Zoltán  H o r v á t h   v. r.</w:t>
      </w:r>
    </w:p>
    <w:p w:rsidR="00700CFC" w:rsidRPr="00F22D6E" w:rsidP="00700CFC">
      <w:pPr>
        <w:keepNext w:val="0"/>
        <w:keepLines w:val="0"/>
        <w:jc w:val="left"/>
        <w:rPr>
          <w:rFonts w:cs="Arial"/>
          <w:sz w:val="22"/>
          <w:szCs w:val="22"/>
        </w:rPr>
      </w:pPr>
      <w:r w:rsidRPr="00F22D6E">
        <w:rPr>
          <w:rFonts w:cs="Arial"/>
          <w:sz w:val="22"/>
          <w:szCs w:val="22"/>
        </w:rPr>
        <w:t>Igor  F e d e r i č   v. r.</w:t>
      </w:r>
    </w:p>
    <w:p w:rsidR="00B347CE">
      <w:pPr>
        <w:outlineLvl w:val="0"/>
        <w:rPr>
          <w:rFonts w:cs="Times New Roman"/>
        </w:rPr>
      </w:pPr>
    </w:p>
    <w:sectPr>
      <w:pgSz w:w="11906" w:h="16838"/>
      <w:pgMar w:top="907" w:right="1418" w:bottom="907"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38"/>
    <w:multiLevelType w:val="singleLevel"/>
    <w:tmpl w:val="905E00F4"/>
    <w:lvl w:ilvl="0">
      <w:start w:val="1"/>
      <w:numFmt w:val="upperLetter"/>
      <w:lvlText w:val="%1."/>
      <w:lvlJc w:val="left"/>
      <w:pPr>
        <w:tabs>
          <w:tab w:val="num" w:pos="1200"/>
        </w:tabs>
        <w:ind w:left="1200" w:hanging="49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E0BDF"/>
    <w:rsid w:val="003E0766"/>
    <w:rsid w:val="003E59D4"/>
    <w:rsid w:val="006243A9"/>
    <w:rsid w:val="006A69A5"/>
    <w:rsid w:val="00700CFC"/>
    <w:rsid w:val="00814A72"/>
    <w:rsid w:val="00B347CE"/>
    <w:rsid w:val="00CF2F30"/>
    <w:rsid w:val="00F22D6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keepLines/>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qFormat/>
    <w:pPr>
      <w:jc w:val="center"/>
      <w:outlineLvl w:val="0"/>
    </w:pPr>
    <w:rPr>
      <w:spacing w:val="20"/>
      <w:kern w:val="32"/>
      <w:sz w:val="32"/>
    </w:rPr>
  </w:style>
  <w:style w:type="paragraph" w:styleId="Heading2">
    <w:name w:val="heading 2"/>
    <w:basedOn w:val="Normal"/>
    <w:next w:val="Normal"/>
    <w:qFormat/>
    <w:pPr>
      <w:spacing w:before="240" w:after="60"/>
      <w:jc w:val="center"/>
      <w:outlineLvl w:val="1"/>
    </w:pPr>
    <w:rPr>
      <w:b/>
      <w:i/>
    </w:rPr>
  </w:style>
  <w:style w:type="paragraph" w:styleId="Heading3">
    <w:name w:val="heading 3"/>
    <w:basedOn w:val="Normal"/>
    <w:next w:val="Normal"/>
    <w:qFormat/>
    <w:pPr>
      <w:spacing w:before="240" w:after="60"/>
      <w:jc w:val="center"/>
      <w:outlineLvl w:val="2"/>
    </w:pPr>
  </w:style>
  <w:style w:type="paragraph" w:styleId="Heading4">
    <w:name w:val="heading 4"/>
    <w:basedOn w:val="Normal"/>
    <w:next w:val="Normal"/>
    <w:qFormat/>
    <w:rsid w:val="00700CFC"/>
    <w:pPr>
      <w:spacing w:before="240" w:after="60"/>
      <w:jc w:val="center"/>
      <w:outlineLvl w:val="3"/>
    </w:pPr>
    <w:rPr>
      <w:rFonts w:ascii="Times New Roman" w:hAnsi="Times New Roman"/>
      <w:b/>
      <w:bCs/>
      <w:sz w:val="28"/>
      <w:szCs w:val="28"/>
    </w:rPr>
  </w:style>
  <w:style w:type="paragraph" w:styleId="Heading5">
    <w:name w:val="heading 5"/>
    <w:basedOn w:val="Normal"/>
    <w:next w:val="Normal"/>
    <w:qFormat/>
    <w:rsid w:val="00700CFC"/>
    <w:pPr>
      <w:spacing w:before="240" w:after="60"/>
      <w:jc w:val="center"/>
      <w:outlineLvl w:val="4"/>
    </w:pPr>
    <w:rPr>
      <w:b/>
      <w:bCs/>
      <w:i/>
      <w:iCs/>
      <w:sz w:val="26"/>
      <w:szCs w:val="26"/>
    </w:rPr>
  </w:style>
  <w:style w:type="paragraph" w:styleId="Heading6">
    <w:name w:val="heading 6"/>
    <w:basedOn w:val="Normal"/>
    <w:next w:val="Normal"/>
    <w:qFormat/>
    <w:rsid w:val="00700CFC"/>
    <w:pPr>
      <w:spacing w:before="240" w:after="60"/>
      <w:jc w:val="center"/>
      <w:outlineLvl w:val="5"/>
    </w:pPr>
    <w:rPr>
      <w:rFonts w:ascii="Times New Roman" w:hAnsi="Times New Roman"/>
      <w:b/>
      <w:bCs/>
      <w:sz w:val="22"/>
      <w:szCs w:val="22"/>
    </w:rPr>
  </w:style>
  <w:style w:type="character" w:default="1" w:styleId="DefaultParagraphFont">
    <w:name w:val="Default Paragraph Font"/>
    <w:semiHidden/>
  </w:style>
  <w:style w:type="paragraph" w:styleId="Footer">
    <w:name w:val="footer"/>
    <w:basedOn w:val="Normal"/>
    <w:rsid w:val="00700CFC"/>
    <w:pPr>
      <w:keepNext w:val="0"/>
      <w:keepLines w:val="0"/>
      <w:tabs>
        <w:tab w:val="center" w:pos="4536"/>
        <w:tab w:val="right" w:pos="9072"/>
      </w:tabs>
      <w:jc w:val="left"/>
    </w:pPr>
    <w:rPr>
      <w:rFonts w:ascii="AT*Toronto" w:hAnsi="AT*Toronto"/>
    </w:rPr>
  </w:style>
  <w:style w:type="paragraph" w:styleId="BodyText">
    <w:name w:val="Body Text"/>
    <w:basedOn w:val="Normal"/>
    <w:rsid w:val="00700CFC"/>
    <w:pPr>
      <w:jc w:val="both"/>
    </w:pPr>
  </w:style>
  <w:style w:type="paragraph" w:customStyle="1" w:styleId="Protokoln">
    <w:name w:val="Protokolné č."/>
    <w:basedOn w:val="Normal"/>
    <w:pPr>
      <w:spacing w:before="360"/>
      <w:jc w:val="left"/>
    </w:pPr>
    <w:rPr>
      <w:spacing w:val="20"/>
    </w:rPr>
  </w:style>
  <w:style w:type="paragraph" w:customStyle="1" w:styleId="uznesenia">
    <w:name w:val="Č.uznesenia"/>
    <w:basedOn w:val="Normal"/>
    <w:pPr>
      <w:spacing w:before="240" w:after="120"/>
      <w:jc w:val="center"/>
      <w:outlineLvl w:val="0"/>
    </w:pPr>
    <w:rPr>
      <w:b/>
      <w:kern w:val="28"/>
      <w:sz w:val="40"/>
    </w:rPr>
  </w:style>
  <w:style w:type="paragraph" w:styleId="BodyTextIndent">
    <w:name w:val="Body Text Indent"/>
    <w:basedOn w:val="Normal"/>
    <w:rsid w:val="00700CFC"/>
    <w:pPr>
      <w:ind w:firstLine="708"/>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250</Words>
  <Characters>1431</Characters>
  <Application>Microsoft Office Word</Application>
  <DocSecurity>0</DocSecurity>
  <Lines>0</Lines>
  <Paragraphs>0</Paragraphs>
  <ScaleCrop>false</ScaleCrop>
  <Company>Kancelária NR SR</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Kresáčová Marta</cp:lastModifiedBy>
  <cp:revision>6</cp:revision>
  <cp:lastPrinted>2006-02-06T12:50:00Z</cp:lastPrinted>
  <dcterms:created xsi:type="dcterms:W3CDTF">2006-02-06T12:46:00Z</dcterms:created>
  <dcterms:modified xsi:type="dcterms:W3CDTF">2006-02-08T08:34:00Z</dcterms:modified>
</cp:coreProperties>
</file>