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A252E">
        <w:rPr>
          <w:rFonts w:cs="Times New Roman"/>
        </w:rPr>
        <w:t>1655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A252E">
        <w:rPr>
          <w:rFonts w:cs="Times New Roman"/>
        </w:rPr>
        <w:t>1411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016DC">
        <w:rPr>
          <w:rFonts w:ascii="Arial" w:hAnsi="Arial" w:cs="Arial"/>
          <w:sz w:val="22"/>
          <w:szCs w:val="22"/>
        </w:rPr>
        <w:t xml:space="preserve"> 18</w:t>
      </w:r>
      <w:r w:rsidR="00DA0846">
        <w:rPr>
          <w:rFonts w:ascii="Arial" w:hAnsi="Arial" w:cs="Arial"/>
          <w:sz w:val="22"/>
          <w:szCs w:val="22"/>
        </w:rPr>
        <w:t>.</w:t>
      </w:r>
      <w:r w:rsidR="00F016DC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</w:t>
      </w:r>
      <w:r w:rsidRPr="00E66789">
        <w:rPr>
          <w:rFonts w:cs="Arial"/>
          <w:sz w:val="22"/>
          <w:szCs w:val="22"/>
          <w:lang w:val="sk-SK"/>
        </w:rPr>
        <w:t>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F016DC">
        <w:rPr>
          <w:rFonts w:cs="Arial"/>
          <w:noProof/>
          <w:sz w:val="22"/>
          <w:szCs w:val="22"/>
        </w:rPr>
        <w:t>, ktorým sa mení zákon č. 757/2004 Z. z. o súdoch a o zmene a doplnení niektorých zákonov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F016DC">
        <w:rPr>
          <w:rFonts w:cs="Arial"/>
          <w:noProof/>
          <w:sz w:val="22"/>
          <w:szCs w:val="22"/>
        </w:rPr>
        <w:t>1395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F016DC">
        <w:rPr>
          <w:rFonts w:cs="Arial"/>
          <w:noProof/>
          <w:sz w:val="22"/>
          <w:szCs w:val="22"/>
        </w:rPr>
        <w:t>16</w:t>
      </w:r>
      <w:r w:rsidR="00DA0846">
        <w:rPr>
          <w:rFonts w:cs="Arial"/>
          <w:noProof/>
          <w:sz w:val="22"/>
          <w:szCs w:val="22"/>
        </w:rPr>
        <w:t>.</w:t>
      </w:r>
      <w:r w:rsidR="00F016DC">
        <w:rPr>
          <w:rFonts w:cs="Arial"/>
          <w:noProof/>
          <w:sz w:val="22"/>
          <w:szCs w:val="22"/>
        </w:rPr>
        <w:t xml:space="preserve"> novembra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</w:t>
      </w:r>
      <w:r w:rsidR="00F016DC">
        <w:rPr>
          <w:rFonts w:cs="Arial"/>
          <w:noProof/>
          <w:sz w:val="22"/>
          <w:szCs w:val="22"/>
        </w:rPr>
        <w:br/>
      </w:r>
      <w:r w:rsidRPr="00E66789" w:rsidR="0054739D">
        <w:rPr>
          <w:rFonts w:cs="Arial"/>
          <w:noProof/>
          <w:sz w:val="22"/>
          <w:szCs w:val="22"/>
        </w:rPr>
        <w:t xml:space="preserve">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F016DC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F016DC">
        <w:rPr>
          <w:rFonts w:cs="Arial"/>
          <w:szCs w:val="22"/>
        </w:rPr>
        <w:t xml:space="preserve">, ktorým sa mení zákon č. 757/2004 Z. z. o súdoch a o zmene a doplnení niektorých zákonov </w:t>
      </w:r>
      <w:r w:rsidRPr="00E66789" w:rsidR="00F016DC">
        <w:rPr>
          <w:rFonts w:cs="Arial"/>
          <w:szCs w:val="22"/>
        </w:rPr>
        <w:t xml:space="preserve">(tlač </w:t>
      </w:r>
      <w:r w:rsidR="00F016DC">
        <w:rPr>
          <w:rFonts w:cs="Arial"/>
          <w:szCs w:val="22"/>
        </w:rPr>
        <w:t>1395</w:t>
      </w:r>
      <w:r w:rsidRPr="00E66789" w:rsidR="00F016DC">
        <w:rPr>
          <w:rFonts w:cs="Arial"/>
          <w:szCs w:val="22"/>
        </w:rPr>
        <w:t>)</w:t>
      </w:r>
      <w:r w:rsidRPr="00E66789" w:rsidR="008B1A45">
        <w:rPr>
          <w:rFonts w:cs="Arial"/>
          <w:szCs w:val="22"/>
        </w:rPr>
        <w:t xml:space="preserve"> </w:t>
      </w:r>
    </w:p>
    <w:p w:rsidR="007351A5">
      <w:pPr>
        <w:pStyle w:val="BodyText2"/>
        <w:rPr>
          <w:rFonts w:cs="Arial"/>
          <w:szCs w:val="22"/>
        </w:rPr>
      </w:pPr>
    </w:p>
    <w:p w:rsidR="002E45B1" w:rsidP="00F016D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F016DC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 xml:space="preserve"> </w:t>
      </w:r>
    </w:p>
    <w:p w:rsidR="002E45B1" w:rsidP="00F016D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E45B1" w:rsidP="002E45B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ako gestorskému výboru </w:t>
      </w:r>
    </w:p>
    <w:p w:rsidR="002E45B1" w:rsidP="002E45B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B1A45" w:rsidRPr="002E45B1" w:rsidP="002E45B1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="002E45B1">
        <w:rPr>
          <w:rFonts w:ascii="Arial" w:hAnsi="Arial" w:cs="Arial"/>
          <w:sz w:val="22"/>
          <w:szCs w:val="22"/>
        </w:rPr>
        <w:tab/>
      </w:r>
      <w:r w:rsidRPr="002E45B1">
        <w:rPr>
          <w:rFonts w:ascii="Arial" w:hAnsi="Arial" w:cs="Arial"/>
          <w:sz w:val="22"/>
          <w:szCs w:val="22"/>
          <w:u w:val="single"/>
        </w:rPr>
        <w:t>na prerokovanie</w:t>
      </w:r>
      <w:r w:rsidRPr="002E45B1" w:rsidR="00F016DC">
        <w:rPr>
          <w:rFonts w:ascii="Arial" w:hAnsi="Arial" w:cs="Arial"/>
          <w:b/>
          <w:sz w:val="22"/>
          <w:szCs w:val="22"/>
          <w:u w:val="single"/>
        </w:rPr>
        <w:t xml:space="preserve"> do 31 dní</w:t>
      </w:r>
      <w:r w:rsidRPr="002E45B1" w:rsidR="00F016D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F016DC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:rsidR="007351A5" w:rsidRPr="00E66789" w:rsidP="00F016D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F016DC">
        <w:rPr>
          <w:rFonts w:ascii="Arial" w:hAnsi="Arial" w:cs="Arial"/>
          <w:sz w:val="22"/>
          <w:szCs w:val="22"/>
        </w:rPr>
        <w:tab/>
        <w:t>od jeho prerokovania v prvom čítaní na schôdzi Národnej rady Slovenskej republiky.</w:t>
      </w:r>
      <w:r w:rsidRPr="00E66789" w:rsidR="00F016DC">
        <w:rPr>
          <w:rFonts w:ascii="Arial" w:hAnsi="Arial" w:cs="Arial"/>
          <w:sz w:val="22"/>
          <w:szCs w:val="22"/>
        </w:rPr>
        <w:t xml:space="preserve"> 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7F9B"/>
    <w:rsid w:val="002C7297"/>
    <w:rsid w:val="002E45B1"/>
    <w:rsid w:val="0054739D"/>
    <w:rsid w:val="007351A5"/>
    <w:rsid w:val="008B1A45"/>
    <w:rsid w:val="00AA252E"/>
    <w:rsid w:val="00AA3DED"/>
    <w:rsid w:val="00C87421"/>
    <w:rsid w:val="00DA0846"/>
    <w:rsid w:val="00E66789"/>
    <w:rsid w:val="00F016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195</Words>
  <Characters>1118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2005-11-18T10:38:00Z</dcterms:created>
  <dcterms:modified xsi:type="dcterms:W3CDTF">2005-11-18T10:48:00Z</dcterms:modified>
</cp:coreProperties>
</file>