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52C6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F52C6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F52C6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A4510">
        <w:rPr>
          <w:rFonts w:cs="Times New Roman"/>
          <w:sz w:val="22"/>
        </w:rPr>
        <w:t>1156</w:t>
      </w:r>
      <w:r>
        <w:rPr>
          <w:rFonts w:cs="Times New Roman"/>
          <w:sz w:val="22"/>
        </w:rPr>
        <w:t>/200</w:t>
      </w:r>
      <w:r w:rsidR="002A4510">
        <w:rPr>
          <w:rFonts w:cs="Times New Roman"/>
          <w:sz w:val="22"/>
        </w:rPr>
        <w:t>5</w:t>
      </w:r>
    </w:p>
    <w:p w:rsidR="003F52C6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F52C6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2A4510">
        <w:rPr>
          <w:rFonts w:cs="Times New Roman"/>
        </w:rPr>
        <w:t>820</w:t>
      </w:r>
    </w:p>
    <w:p w:rsidR="003F52C6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F52C6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F52C6">
      <w:pPr>
        <w:outlineLvl w:val="0"/>
        <w:rPr>
          <w:rFonts w:cs="Times New Roman"/>
        </w:rPr>
      </w:pPr>
    </w:p>
    <w:p w:rsidR="002A4510" w:rsidP="002A451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 22. septembra 2005</w:t>
      </w:r>
    </w:p>
    <w:p w:rsidR="002A4510" w:rsidP="002A4510">
      <w:pPr>
        <w:rPr>
          <w:rFonts w:cs="Times New Roman"/>
        </w:rPr>
      </w:pPr>
    </w:p>
    <w:p w:rsidR="002A4510" w:rsidP="002A4510">
      <w:pPr>
        <w:keepNext w:val="0"/>
        <w:keepLines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>
        <w:rPr>
          <w:rFonts w:cs="Arial"/>
          <w:bCs/>
          <w:sz w:val="22"/>
          <w:szCs w:val="22"/>
        </w:rPr>
        <w:t>návrhu poslanca Národnej rady Slovenskej republiky Roberta Kaliňáka na vydanie zákona o odškodnení obetí okupácie Československa vojskami Zväzu sovietskych socialistických republík, Nemeckej demokratickej republiky, Poľskej ľudovej republiky,</w:t>
      </w:r>
      <w:r w:rsidR="00EF4407">
        <w:rPr>
          <w:rFonts w:cs="Arial"/>
          <w:bCs/>
          <w:sz w:val="22"/>
          <w:szCs w:val="22"/>
        </w:rPr>
        <w:t xml:space="preserve"> M</w:t>
      </w:r>
      <w:r>
        <w:rPr>
          <w:rFonts w:cs="Arial"/>
          <w:bCs/>
          <w:sz w:val="22"/>
          <w:szCs w:val="22"/>
        </w:rPr>
        <w:t>aďarskej ľudovej republiky a Bulharskej ľudovej republiky (tlač 1260) – prvé čítanie</w:t>
      </w:r>
    </w:p>
    <w:p w:rsidR="002A4510" w:rsidP="002A4510">
      <w:pPr>
        <w:jc w:val="both"/>
        <w:rPr>
          <w:rFonts w:cs="Arial"/>
          <w:sz w:val="22"/>
          <w:szCs w:val="22"/>
        </w:rPr>
      </w:pPr>
    </w:p>
    <w:p w:rsidR="002A4510" w:rsidP="002A4510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</w:t>
      </w:r>
      <w:r>
        <w:rPr>
          <w:rFonts w:ascii="Arial" w:hAnsi="Arial" w:cs="Arial"/>
        </w:rPr>
        <w:t>y</w:t>
      </w:r>
    </w:p>
    <w:p w:rsidR="002A4510" w:rsidP="002A4510">
      <w:pPr>
        <w:jc w:val="both"/>
        <w:rPr>
          <w:rFonts w:cs="Arial"/>
          <w:b/>
          <w:sz w:val="28"/>
          <w:szCs w:val="28"/>
        </w:rPr>
      </w:pPr>
    </w:p>
    <w:p w:rsidR="002A4510" w:rsidP="002A4510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2A4510" w:rsidP="002A4510">
      <w:pPr>
        <w:jc w:val="both"/>
        <w:rPr>
          <w:rFonts w:cs="Arial"/>
          <w:b/>
          <w:sz w:val="22"/>
          <w:szCs w:val="22"/>
        </w:rPr>
      </w:pPr>
    </w:p>
    <w:p w:rsidR="002A4510" w:rsidP="002A4510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2A4510" w:rsidP="002A4510">
      <w:pPr>
        <w:ind w:firstLine="708"/>
        <w:jc w:val="both"/>
        <w:rPr>
          <w:rFonts w:cs="Arial"/>
          <w:sz w:val="22"/>
          <w:szCs w:val="22"/>
        </w:rPr>
      </w:pPr>
    </w:p>
    <w:p w:rsidR="002A4510" w:rsidP="002A4510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A4510" w:rsidP="002A4510">
      <w:pPr>
        <w:jc w:val="both"/>
        <w:rPr>
          <w:rFonts w:cs="Arial"/>
          <w:b/>
          <w:sz w:val="22"/>
          <w:szCs w:val="22"/>
        </w:rPr>
      </w:pPr>
    </w:p>
    <w:p w:rsidR="002A4510" w:rsidP="002A4510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2A4510" w:rsidP="002A4510">
      <w:pPr>
        <w:ind w:left="1200"/>
        <w:jc w:val="both"/>
        <w:rPr>
          <w:rFonts w:cs="Arial"/>
          <w:sz w:val="22"/>
          <w:szCs w:val="22"/>
        </w:rPr>
      </w:pPr>
    </w:p>
    <w:p w:rsidR="002A4510" w:rsidP="002A451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A4510" w:rsidP="002A451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rozpočet a menu</w:t>
      </w:r>
    </w:p>
    <w:p w:rsidR="002A4510" w:rsidP="002A451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 a</w:t>
      </w:r>
    </w:p>
    <w:p w:rsidR="002A4510" w:rsidP="002A451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 rady Slovenskej republiky pre ľudské práva, národnosti a postavenie žien;</w:t>
      </w:r>
    </w:p>
    <w:p w:rsidR="002A4510" w:rsidP="002A4510">
      <w:pPr>
        <w:ind w:left="1200"/>
        <w:jc w:val="both"/>
        <w:rPr>
          <w:rFonts w:cs="Arial"/>
          <w:sz w:val="22"/>
          <w:szCs w:val="22"/>
        </w:rPr>
      </w:pPr>
    </w:p>
    <w:p w:rsidR="002A4510" w:rsidP="002A4510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A4510" w:rsidP="002A4510">
      <w:pPr>
        <w:jc w:val="both"/>
        <w:rPr>
          <w:rFonts w:cs="Arial"/>
          <w:b/>
          <w:sz w:val="22"/>
          <w:szCs w:val="22"/>
        </w:rPr>
      </w:pPr>
    </w:p>
    <w:p w:rsidR="002A4510" w:rsidP="002A4510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ľudské</w:t>
      </w:r>
      <w:r w:rsidR="00EF4407">
        <w:rPr>
          <w:rFonts w:cs="Arial"/>
          <w:sz w:val="22"/>
          <w:szCs w:val="22"/>
        </w:rPr>
        <w:t xml:space="preserve"> práva,</w:t>
        <w:br/>
        <w:t>národnosti</w:t>
      </w:r>
      <w:r>
        <w:rPr>
          <w:rFonts w:cs="Arial"/>
          <w:sz w:val="22"/>
          <w:szCs w:val="22"/>
        </w:rPr>
        <w:t xml:space="preserve"> </w:t>
      </w:r>
      <w:r w:rsidR="00EF4407">
        <w:rPr>
          <w:rFonts w:cs="Arial"/>
          <w:sz w:val="22"/>
          <w:szCs w:val="22"/>
        </w:rPr>
        <w:t>a postavenie žien a lehotu na jeh</w:t>
      </w:r>
      <w:r>
        <w:rPr>
          <w:rFonts w:cs="Times New Roman"/>
          <w:sz w:val="22"/>
          <w:szCs w:val="22"/>
        </w:rPr>
        <w:t xml:space="preserve">o </w:t>
      </w:r>
      <w:r w:rsidR="00EF4407">
        <w:rPr>
          <w:rFonts w:cs="Times New Roman"/>
          <w:sz w:val="22"/>
          <w:szCs w:val="22"/>
        </w:rPr>
        <w:t xml:space="preserve">prerokovanie v druhom čítaní vo výboroch </w:t>
      </w:r>
      <w:r w:rsidR="00F16DF3">
        <w:rPr>
          <w:rFonts w:cs="Times New Roman"/>
          <w:sz w:val="22"/>
          <w:szCs w:val="22"/>
        </w:rPr>
        <w:t xml:space="preserve">do </w:t>
      </w:r>
      <w:r>
        <w:rPr>
          <w:rFonts w:cs="Times New Roman"/>
          <w:sz w:val="22"/>
          <w:szCs w:val="22"/>
        </w:rPr>
        <w:t>30 dní a v gestorskom výbore do 31 dní od jeho prerokovania v prvom čítaní na schôdzi Národnej rady Slovenskej republiky.</w:t>
      </w:r>
    </w:p>
    <w:p w:rsidR="002A4510" w:rsidP="002A4510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2A4510" w:rsidP="002A4510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2A4510" w:rsidP="002A4510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cs="Arial"/>
          <w:sz w:val="22"/>
          <w:szCs w:val="22"/>
        </w:rPr>
        <w:t xml:space="preserve"> Pavol   H r u š o v s k ý   v. r.</w:t>
      </w:r>
    </w:p>
    <w:p w:rsidR="002A4510" w:rsidP="002A4510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2A4510" w:rsidP="002A4510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A4510" w:rsidP="002A451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A4510" w:rsidP="002A45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A4510" w:rsidP="002A451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 r v á t h   v. r.</w:t>
      </w:r>
    </w:p>
    <w:p w:rsidR="003F52C6" w:rsidP="002A4510">
      <w:pPr>
        <w:jc w:val="left"/>
        <w:rPr>
          <w:rFonts w:cs="Times New Roman"/>
        </w:rPr>
      </w:pPr>
      <w:r w:rsidR="002A4510">
        <w:rPr>
          <w:rFonts w:cs="Arial"/>
          <w:sz w:val="22"/>
          <w:szCs w:val="22"/>
        </w:rPr>
        <w:t>Igor  F e d e r i č   v. r.</w:t>
      </w: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A4510"/>
    <w:rsid w:val="003F52C6"/>
    <w:rsid w:val="00EF4407"/>
    <w:rsid w:val="00F16DF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2A4510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A4510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A4510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A4510"/>
    <w:pPr>
      <w:jc w:val="both"/>
    </w:pPr>
  </w:style>
  <w:style w:type="paragraph" w:styleId="BodyTextIndent">
    <w:name w:val="Body Text Indent"/>
    <w:basedOn w:val="Normal"/>
    <w:rsid w:val="002A4510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217</Words>
  <Characters>1237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2005-09-26T13:39:00Z</dcterms:created>
  <dcterms:modified xsi:type="dcterms:W3CDTF">2005-09-29T07:37:00Z</dcterms:modified>
</cp:coreProperties>
</file>