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4CD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1 </w:t>
      </w:r>
    </w:p>
    <w:p w:rsidR="001644CD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zákonu č. .../2005 Z. z. </w:t>
      </w:r>
    </w:p>
    <w:p w:rsidR="001644CD">
      <w:pPr>
        <w:rPr>
          <w:rFonts w:ascii="Times New Roman" w:hAnsi="Times New Roman" w:cs="Times New Roman"/>
        </w:rPr>
      </w:pPr>
    </w:p>
    <w:p w:rsidR="001644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</w:t>
      </w:r>
    </w:p>
    <w:p w:rsidR="001644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Stav podľa pozemkovej knihy </w:t>
      </w:r>
    </w:p>
    <w:p w:rsidR="001644CD">
      <w:pPr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Višňové, okres Revúca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vložky: 55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 2 – kostol a okolie (výmera 40 štv. siah)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77, parc. č. 2, výmera 334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kostol.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K. ú. Otročok,</w:t>
      </w:r>
      <w:r>
        <w:rPr>
          <w:rFonts w:ascii="Times New Roman" w:hAnsi="Times New Roman" w:cs="Times New Roman"/>
          <w:b/>
          <w:bCs/>
        </w:rPr>
        <w:t xml:space="preserve"> okres Revúca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PK vložky: 320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 35/a – kostol a okolie (výmera 629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) 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vlastníctva č. nie je.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K. ú. Žiar, okres Revúca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PK vložky: 2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 31 – kostol a okolie (výmera 1497 štv. siah)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168, parc. č. 31, v</w:t>
      </w:r>
      <w:r>
        <w:rPr>
          <w:rFonts w:ascii="Times New Roman" w:hAnsi="Times New Roman" w:cs="Times New Roman"/>
        </w:rPr>
        <w:t>ýmera 4729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K. ú. Rašice, okres Revúca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 68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Parc. č. 1 – kostol (výmera 46 siah)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161, parc č. 1, výmera 154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K. ú. Behynce, okres Revúca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vložky: 2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 53 – kostol (výmera 48 štv. siah)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</w:t>
      </w:r>
      <w:r>
        <w:rPr>
          <w:rFonts w:ascii="Times New Roman" w:hAnsi="Times New Roman" w:cs="Times New Roman"/>
        </w:rPr>
        <w:t>níctva č. 106, parc. č. 1, výmera 579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K. ú. Stránska, okres Rimavská Sobota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vložky: 1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Parc. č. 1 – reformátsky dom (448 štv. siah)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vlastníctva č. 225 pre parcelu súboru „E“ č. 1.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Hubovo, okres Rimavská Sobota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PK vložky: 1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Parc. č. 60/b – kostol a zvonica (výmera 100 štv. siah)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vložky 53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č.: 60/a – fara (výmera 302 štvr siah)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vlastníctva č. 469 (pôvod parcely 60/a, 60/b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parcely súboru „E“: 833/2 ost. p. 8344 m</w:t>
      </w:r>
      <w:r>
        <w:rPr>
          <w:rFonts w:ascii="Times New Roman" w:hAnsi="Times New Roman" w:cs="Times New Roman"/>
          <w:vertAlign w:val="superscript"/>
        </w:rPr>
        <w:t>2</w:t>
      </w:r>
      <w:r w:rsidR="00367A6C">
        <w:rPr>
          <w:rFonts w:ascii="Times New Roman" w:hAnsi="Times New Roman" w:cs="Times New Roman"/>
        </w:rPr>
        <w:t>, list vlastníctva 539.</w:t>
      </w:r>
    </w:p>
    <w:p w:rsidR="001644CD">
      <w:pPr>
        <w:rPr>
          <w:rFonts w:ascii="Times New Roman" w:hAnsi="Times New Roman" w:cs="Times New Roman"/>
          <w:b/>
          <w:bCs/>
        </w:rPr>
      </w:pPr>
    </w:p>
    <w:p w:rsidR="00367A6C" w:rsidP="00367A6C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K. ú. Polina, okres Revúca </w:t>
      </w:r>
    </w:p>
    <w:p w:rsidR="00367A6C" w:rsidP="00367A6C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vložky: 378</w:t>
      </w:r>
    </w:p>
    <w:p w:rsidR="00367A6C" w:rsidP="00367A6C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 1189/1 – cintorín (výmera 4316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) </w:t>
      </w:r>
    </w:p>
    <w:p w:rsidR="00367A6C" w:rsidP="00367A6C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vlastníctva č. 359 pre parcelu súboru „E“ č. 1189/1. </w:t>
      </w:r>
    </w:p>
    <w:p w:rsidR="001644CD">
      <w:pPr>
        <w:rPr>
          <w:rFonts w:ascii="Times New Roman" w:hAnsi="Times New Roman"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1C65"/>
    <w:multiLevelType w:val="hybridMultilevel"/>
    <w:tmpl w:val="01F447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44CD"/>
    <w:rsid w:val="00367A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6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211</Words>
  <Characters>1209</Characters>
  <Application>Microsoft Office Word</Application>
  <DocSecurity>0</DocSecurity>
  <Lines>0</Lines>
  <Paragraphs>0</Paragraphs>
  <ScaleCrop>false</ScaleCrop>
  <Company>MP SR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Helena VACHOVÁ</cp:lastModifiedBy>
  <cp:revision>3</cp:revision>
  <dcterms:created xsi:type="dcterms:W3CDTF">2005-03-17T11:44:00Z</dcterms:created>
  <dcterms:modified xsi:type="dcterms:W3CDTF">2005-03-17T11:58:00Z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-1905440578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NR1009, NR1013, NR1011, NR1011pr1, NR1011pr2, NR1011pr3</vt:lpwstr>
  </property>
</Properties>
</file>