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5757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Arial" w:hAnsi="Arial" w:cs="Times New Roman"/>
          <w:b/>
          <w:sz w:val="28"/>
          <w:u w:val="single"/>
        </w:rPr>
      </w:pPr>
    </w:p>
    <w:p w:rsidR="00FD05B0">
      <w:pPr>
        <w:jc w:val="both"/>
        <w:rPr>
          <w:rFonts w:ascii="Times New Roman" w:hAnsi="Times New Roman" w:cs="Times New Roman"/>
          <w:b/>
          <w:sz w:val="28"/>
        </w:rPr>
      </w:pPr>
    </w:p>
    <w:p w:rsidR="001557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FD05B0">
        <w:rPr>
          <w:rFonts w:ascii="Times New Roman" w:hAnsi="Times New Roman" w:cs="Times New Roman"/>
          <w:b/>
          <w:sz w:val="24"/>
        </w:rPr>
        <w:t xml:space="preserve"> 30. júna </w:t>
      </w:r>
      <w:r>
        <w:rPr>
          <w:rFonts w:ascii="Times New Roman" w:hAnsi="Times New Roman" w:cs="Times New Roman"/>
          <w:b/>
          <w:sz w:val="24"/>
        </w:rPr>
        <w:t>2004,</w:t>
      </w:r>
    </w:p>
    <w:p w:rsidR="00FD05B0">
      <w:pPr>
        <w:jc w:val="center"/>
        <w:rPr>
          <w:rFonts w:ascii="Times New Roman" w:hAnsi="Times New Roman" w:cs="Times New Roman"/>
          <w:b/>
          <w:sz w:val="24"/>
        </w:rPr>
      </w:pPr>
    </w:p>
    <w:p w:rsidR="001557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ktorým sa mení a dopĺňa zákon Slovenskej národnej rady č. 138/1991 Zb. o majetku obcí v znení neskorších predpisov</w:t>
      </w:r>
    </w:p>
    <w:p w:rsidR="00155757">
      <w:pPr>
        <w:jc w:val="center"/>
        <w:rPr>
          <w:rFonts w:ascii="Times New Roman" w:hAnsi="Times New Roman" w:cs="Times New Roman"/>
          <w:b/>
          <w:sz w:val="24"/>
        </w:rPr>
      </w:pPr>
    </w:p>
    <w:p w:rsidR="00FD05B0">
      <w:pPr>
        <w:jc w:val="center"/>
        <w:rPr>
          <w:rFonts w:ascii="Times New Roman" w:hAnsi="Times New Roman" w:cs="Times New Roman"/>
          <w:b/>
          <w:sz w:val="24"/>
        </w:rPr>
      </w:pPr>
    </w:p>
    <w:p w:rsidR="001557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155757">
      <w:pPr>
        <w:jc w:val="center"/>
        <w:rPr>
          <w:rFonts w:ascii="Times New Roman" w:hAnsi="Times New Roman" w:cs="Times New Roman"/>
          <w:sz w:val="24"/>
        </w:rPr>
      </w:pPr>
    </w:p>
    <w:p w:rsidR="00155757">
      <w:pPr>
        <w:jc w:val="center"/>
        <w:rPr>
          <w:rFonts w:ascii="Times New Roman" w:hAnsi="Times New Roman" w:cs="Times New Roman"/>
          <w:sz w:val="24"/>
        </w:rPr>
      </w:pPr>
    </w:p>
    <w:p w:rsidR="00155757">
      <w:pPr>
        <w:pStyle w:val="Heading1"/>
        <w:rPr>
          <w:rFonts w:cs="Times New Roman"/>
          <w:sz w:val="24"/>
          <w:u w:val="none"/>
        </w:rPr>
      </w:pPr>
      <w:r>
        <w:rPr>
          <w:rFonts w:cs="Times New Roman"/>
          <w:sz w:val="24"/>
          <w:u w:val="none"/>
        </w:rPr>
        <w:t>Čl. I</w:t>
      </w:r>
    </w:p>
    <w:p w:rsidR="00155757">
      <w:pPr>
        <w:jc w:val="center"/>
        <w:rPr>
          <w:rFonts w:ascii="Times New Roman" w:hAnsi="Times New Roman" w:cs="Times New Roman"/>
          <w:b/>
          <w:sz w:val="24"/>
        </w:rPr>
      </w:pPr>
    </w:p>
    <w:p w:rsidR="00155757" w:rsidP="00FD05B0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Slovenskej národnej rady č. 138/1991 Zb. o majetku obcí v znení zákona Slovenskej národnej rady č. 306/1992 Zb., zákona Národnej rady Slovenskej republiky č. 43/1993 Z. z., zákona Národnej rady Slovenskej republiky č. 278/</w:t>
      </w:r>
      <w:r w:rsidR="00FD05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993 Z. z., zákona Národnej rady Slovenskej republiky č. 245/1994 Z. z., zákona Národnej rady Slovenskej republiky č. 147/1995 Z. z., nálezu Ústavného súdu Slovenskej republiky č. 130/1996 Z. z., zákona č. 447/2001 Z. z.</w:t>
      </w:r>
      <w:r w:rsidR="00FD05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zákona č. 522/2003 Z. z.</w:t>
      </w:r>
      <w:r w:rsidR="00FD05B0">
        <w:rPr>
          <w:rFonts w:ascii="Times New Roman" w:hAnsi="Times New Roman" w:cs="Times New Roman"/>
        </w:rPr>
        <w:t xml:space="preserve"> a zákona č. 12/2004 Z.z.</w:t>
      </w:r>
      <w:r>
        <w:rPr>
          <w:rFonts w:ascii="Times New Roman" w:hAnsi="Times New Roman" w:cs="Times New Roman"/>
        </w:rPr>
        <w:t xml:space="preserve"> sa mení a dopĺňa takto: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9 ods. 4 sa za s</w:t>
      </w:r>
      <w:r w:rsidR="00FD05B0">
        <w:rPr>
          <w:rFonts w:ascii="Times New Roman" w:hAnsi="Times New Roman" w:cs="Times New Roman"/>
          <w:sz w:val="24"/>
        </w:rPr>
        <w:t>lová „obchodnej verejnej súťaže</w:t>
      </w:r>
      <w:r w:rsidR="00FD05B0">
        <w:rPr>
          <w:rFonts w:ascii="Times New Roman" w:hAnsi="Times New Roman" w:cs="Times New Roman"/>
          <w:sz w:val="24"/>
          <w:vertAlign w:val="superscript"/>
        </w:rPr>
        <w:t>22b)</w:t>
      </w:r>
      <w:r>
        <w:rPr>
          <w:rFonts w:ascii="Times New Roman" w:hAnsi="Times New Roman" w:cs="Times New Roman"/>
          <w:sz w:val="24"/>
        </w:rPr>
        <w:t>“ vkladajú slová „s výnimkou podľa odseku 6,“.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9 sa dopĺňa odsekmi 5 a 6, ktoré znejú: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pStyle w:val="BodyText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„(5) Obec nemôže previesť vlastnícke právo k majetku mimo obchodnej  verejnej súťaže ani na právnickú osobu, v ktorej zakladateľom, vlastníkom obchodného podielu, štatutárnym orgánom alebo členom štatutárneho orgánu, členom riadiaceho, výkonného alebo dozorného orgánu je osoba uvedená v odseku 4</w:t>
      </w:r>
      <w:r>
        <w:rPr>
          <w:rFonts w:ascii="Symbol" w:hAnsi="Symbol" w:cs="Times New Roman"/>
          <w:b w:val="0"/>
          <w:i w:val="0"/>
        </w:rPr>
        <w:sym w:font="Symbol" w:char="F03B"/>
      </w:r>
      <w:r>
        <w:rPr>
          <w:rFonts w:ascii="Times New Roman" w:hAnsi="Times New Roman" w:cs="Times New Roman"/>
          <w:b w:val="0"/>
          <w:i w:val="0"/>
        </w:rPr>
        <w:t xml:space="preserve"> to neplatí, ak ide o právnickú osobu, ktorej zakladateľom je obec alebo v ktorej má obec obchodný podiel.</w:t>
      </w:r>
    </w:p>
    <w:p w:rsidR="00155757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môže fyzickej osobe uvedenej v odseku 4 previesť mimo obchodnej verejnej súťaže</w:t>
      </w:r>
    </w:p>
    <w:p w:rsidR="00155757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byt alebo pozemok podľa osobitného predpisu</w:t>
      </w:r>
      <w:r w:rsidR="00FD05B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>22a)</w:t>
      </w:r>
    </w:p>
    <w:p w:rsidR="00155757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pozemok zast</w:t>
      </w:r>
      <w:r w:rsidR="00FD05B0">
        <w:rPr>
          <w:rFonts w:ascii="Times New Roman" w:hAnsi="Times New Roman" w:cs="Times New Roman"/>
          <w:sz w:val="24"/>
        </w:rPr>
        <w:t>avaný stavbou v jej vlastníctve</w:t>
      </w:r>
      <w:r>
        <w:rPr>
          <w:rFonts w:ascii="Times New Roman" w:hAnsi="Times New Roman" w:cs="Times New Roman"/>
          <w:sz w:val="24"/>
        </w:rPr>
        <w:t>,</w:t>
      </w:r>
    </w:p>
    <w:p w:rsidR="00155757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podiel majetku obce, ktorým sa realizuje zákonné predkupné právo</w:t>
      </w:r>
      <w:r w:rsidR="00FD05B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>22d)</w:t>
      </w:r>
    </w:p>
    <w:p w:rsidR="00155757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hnuteľnú vec, ktorej zostatková cena je nižšia ako 50 000,-Sk.“.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Poznámka pod čiarou k odkazu 22d znie: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 xml:space="preserve">22d) </w:t>
      </w:r>
      <w:r>
        <w:rPr>
          <w:rFonts w:ascii="Times New Roman" w:hAnsi="Times New Roman" w:cs="Times New Roman"/>
          <w:sz w:val="24"/>
        </w:rPr>
        <w:t>Napríklad § 140 Občianskeho zákonníka.“.</w:t>
      </w: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FD05B0">
      <w:pPr>
        <w:jc w:val="both"/>
        <w:rPr>
          <w:rFonts w:ascii="Times New Roman" w:hAnsi="Times New Roman" w:cs="Times New Roman"/>
          <w:sz w:val="24"/>
        </w:rPr>
      </w:pPr>
    </w:p>
    <w:p w:rsidR="00FD05B0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pStyle w:val="Heading1"/>
        <w:rPr>
          <w:rFonts w:cs="Times New Roman"/>
          <w:sz w:val="24"/>
          <w:u w:val="none"/>
        </w:rPr>
      </w:pPr>
      <w:r>
        <w:rPr>
          <w:rFonts w:cs="Times New Roman"/>
          <w:sz w:val="24"/>
          <w:u w:val="none"/>
        </w:rPr>
        <w:t>Čl. II</w:t>
      </w:r>
    </w:p>
    <w:p w:rsidR="00155757">
      <w:pPr>
        <w:jc w:val="center"/>
        <w:rPr>
          <w:rFonts w:ascii="Times New Roman" w:hAnsi="Times New Roman" w:cs="Times New Roman"/>
          <w:b/>
          <w:sz w:val="24"/>
        </w:rPr>
      </w:pPr>
    </w:p>
    <w:p w:rsidR="00FD05B0">
      <w:pPr>
        <w:jc w:val="center"/>
        <w:rPr>
          <w:rFonts w:ascii="Times New Roman" w:hAnsi="Times New Roman" w:cs="Times New Roman"/>
          <w:b/>
          <w:sz w:val="24"/>
        </w:rPr>
      </w:pPr>
    </w:p>
    <w:p w:rsidR="00155757" w:rsidP="00FD05B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1. </w:t>
      </w:r>
      <w:r w:rsidR="00FD05B0">
        <w:rPr>
          <w:rFonts w:ascii="Times New Roman" w:hAnsi="Times New Roman" w:cs="Times New Roman"/>
          <w:sz w:val="24"/>
        </w:rPr>
        <w:t>septembra</w:t>
      </w:r>
      <w:r>
        <w:rPr>
          <w:rFonts w:ascii="Times New Roman" w:hAnsi="Times New Roman" w:cs="Times New Roman"/>
          <w:sz w:val="24"/>
        </w:rPr>
        <w:t xml:space="preserve"> 2004.</w:t>
      </w: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prezident Slovenskej republiky</w:t>
      </w: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Národnej rady Slovenskej republiky</w:t>
      </w: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vlády Slovenskej republiky</w:t>
      </w: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FD05B0" w:rsidP="00FD05B0">
      <w:pPr>
        <w:jc w:val="center"/>
        <w:rPr>
          <w:rFonts w:ascii="Times New Roman" w:hAnsi="Times New Roman" w:cs="Times New Roman"/>
          <w:sz w:val="24"/>
        </w:rPr>
      </w:pPr>
    </w:p>
    <w:p w:rsidR="00155757">
      <w:pPr>
        <w:jc w:val="both"/>
        <w:rPr>
          <w:rFonts w:ascii="Times New Roman" w:hAnsi="Times New Roman" w:cs="Times New Roman"/>
          <w:sz w:val="24"/>
        </w:rPr>
      </w:pPr>
    </w:p>
    <w:p w:rsidR="00155757">
      <w:pPr>
        <w:jc w:val="both"/>
        <w:rPr>
          <w:rFonts w:ascii="Times New Roman" w:hAnsi="Times New Roman" w:cs="Times New Roman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B0" w:rsidP="00FD05B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05B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B0" w:rsidP="00FD05B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D05B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07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636429"/>
    <w:multiLevelType w:val="singleLevel"/>
    <w:tmpl w:val="9EF0F1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>
    <w:nsid w:val="2DDA5250"/>
    <w:multiLevelType w:val="singleLevel"/>
    <w:tmpl w:val="0C5C9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6104306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7E90332"/>
    <w:multiLevelType w:val="singleLevel"/>
    <w:tmpl w:val="827AF22E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5757"/>
    <w:rsid w:val="00FD05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paragraph" w:styleId="BlockText">
    <w:name w:val="Block Text"/>
    <w:basedOn w:val="Normal"/>
    <w:pPr>
      <w:ind w:left="567" w:right="567"/>
      <w:jc w:val="center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/>
    </w:rPr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i/>
      <w:sz w:val="24"/>
    </w:rPr>
  </w:style>
  <w:style w:type="paragraph" w:styleId="Subtitle">
    <w:name w:val="Subtitle"/>
    <w:basedOn w:val="Normal"/>
    <w:uiPriority w:val="11"/>
    <w:qFormat/>
    <w:pPr>
      <w:jc w:val="both"/>
    </w:pPr>
    <w:rPr>
      <w:b/>
      <w:i/>
      <w:sz w:val="24"/>
      <w:u w:val="single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</w:rPr>
  </w:style>
  <w:style w:type="paragraph" w:styleId="Footer">
    <w:name w:val="footer"/>
    <w:basedOn w:val="Normal"/>
    <w:rsid w:val="00FD05B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D05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282</Words>
  <Characters>1609</Characters>
  <Application>Microsoft Office Word</Application>
  <DocSecurity>0</DocSecurity>
  <Lines>0</Lines>
  <Paragraphs>0</Paragraphs>
  <ScaleCrop>false</ScaleCrop>
  <Company>ZMOS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Kancelaria</dc:creator>
  <cp:lastModifiedBy>Helena VACHOVÁ</cp:lastModifiedBy>
  <cp:revision>3</cp:revision>
  <cp:lastPrinted>2004-03-29T11:22:00Z</cp:lastPrinted>
  <dcterms:created xsi:type="dcterms:W3CDTF">2004-06-30T15:32:00Z</dcterms:created>
  <dcterms:modified xsi:type="dcterms:W3CDTF">2004-06-30T15:38:00Z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713713082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NR610, NR633, NR641, NR652</vt:lpwstr>
  </property>
</Properties>
</file>