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2F72">
      <w:pPr>
        <w:pStyle w:val="Heading1"/>
        <w:rPr>
          <w:rFonts w:ascii="Times New Roman" w:hAnsi="Times New Roman" w:cs="Times New Roman"/>
          <w:b/>
          <w:u w:val="none"/>
        </w:rPr>
      </w:pPr>
    </w:p>
    <w:p w:rsidR="001C2F72" w:rsidRPr="00A70986">
      <w:pPr>
        <w:pStyle w:val="Heading1"/>
        <w:spacing w:line="240" w:lineRule="auto"/>
        <w:rPr>
          <w:rFonts w:ascii="Times New Roman" w:hAnsi="Times New Roman" w:cs="Times New Roman"/>
          <w:u w:val="none"/>
        </w:rPr>
      </w:pPr>
      <w:r w:rsidRPr="00A70986">
        <w:rPr>
          <w:rFonts w:ascii="Times New Roman" w:hAnsi="Times New Roman" w:cs="Times New Roman"/>
          <w:u w:val="none"/>
        </w:rPr>
        <w:t xml:space="preserve">                                                                                                          Príloha č. 1</w:t>
      </w:r>
    </w:p>
    <w:p w:rsidR="001C2F72" w:rsidRPr="00A70986">
      <w:pPr>
        <w:rPr>
          <w:rFonts w:ascii="Times New Roman" w:hAnsi="Times New Roman" w:cs="Times New Roman"/>
          <w:sz w:val="24"/>
        </w:rPr>
      </w:pPr>
      <w:r w:rsidRPr="00A709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A70986">
        <w:rPr>
          <w:rFonts w:ascii="Times New Roman" w:hAnsi="Times New Roman" w:cs="Times New Roman"/>
          <w:sz w:val="24"/>
        </w:rPr>
        <w:t>k zákonu č. ... /200</w:t>
      </w:r>
      <w:r w:rsidR="003A203E">
        <w:rPr>
          <w:rFonts w:ascii="Times New Roman" w:hAnsi="Times New Roman" w:cs="Times New Roman"/>
          <w:sz w:val="24"/>
        </w:rPr>
        <w:t>4</w:t>
      </w:r>
      <w:r w:rsidRPr="00A70986" w:rsidR="004F31CB">
        <w:rPr>
          <w:rFonts w:ascii="Times New Roman" w:hAnsi="Times New Roman" w:cs="Times New Roman"/>
          <w:sz w:val="24"/>
        </w:rPr>
        <w:t xml:space="preserve"> Z. z.</w:t>
      </w:r>
    </w:p>
    <w:p w:rsidR="001C2F72">
      <w:pPr>
        <w:rPr>
          <w:rFonts w:ascii="Times New Roman" w:hAnsi="Times New Roman" w:cs="Times New Roman"/>
          <w:b/>
          <w:sz w:val="24"/>
        </w:rPr>
      </w:pPr>
    </w:p>
    <w:p w:rsidR="004F31CB">
      <w:pPr>
        <w:pStyle w:val="Heading2"/>
        <w:spacing w:line="240" w:lineRule="auto"/>
        <w:rPr>
          <w:rFonts w:ascii="Times New Roman" w:hAnsi="Times New Roman" w:cs="Times New Roman"/>
        </w:rPr>
      </w:pPr>
    </w:p>
    <w:p w:rsidR="001C2F72">
      <w:pPr>
        <w:pStyle w:val="Heading2"/>
        <w:spacing w:line="240" w:lineRule="auto"/>
        <w:rPr>
          <w:rFonts w:ascii="Times New Roman" w:hAnsi="Times New Roman" w:cs="Times New Roman"/>
        </w:rPr>
      </w:pPr>
      <w:r w:rsidR="004F31C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ategórie a</w:t>
      </w:r>
      <w:r w:rsidR="004F31C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limit</w:t>
      </w:r>
      <w:r w:rsidR="003A203E">
        <w:rPr>
          <w:rFonts w:ascii="Times New Roman" w:hAnsi="Times New Roman" w:cs="Times New Roman"/>
        </w:rPr>
        <w:t>né hodnoty</w:t>
      </w:r>
    </w:p>
    <w:p w:rsidR="001C2F72">
      <w:pPr>
        <w:jc w:val="center"/>
        <w:rPr>
          <w:rFonts w:ascii="Times New Roman" w:hAnsi="Times New Roman" w:cs="Times New Roman"/>
          <w:b/>
          <w:sz w:val="24"/>
        </w:rPr>
      </w:pPr>
    </w:p>
    <w:p w:rsidR="001C2F72">
      <w:pPr>
        <w:jc w:val="center"/>
        <w:rPr>
          <w:rFonts w:ascii="Times New Roman" w:hAnsi="Times New Roman" w:cs="Times New Roman"/>
          <w:b/>
          <w:sz w:val="24"/>
        </w:rPr>
      </w:pPr>
    </w:p>
    <w:p w:rsidR="001C2F72">
      <w:pPr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Erózia </w:t>
      </w:r>
      <w:r w:rsidR="0031304D">
        <w:rPr>
          <w:rFonts w:ascii="Times New Roman" w:hAnsi="Times New Roman" w:cs="Times New Roman"/>
          <w:b/>
          <w:sz w:val="24"/>
        </w:rPr>
        <w:t>poľnohospodárskej pôdy</w:t>
      </w:r>
    </w:p>
    <w:p w:rsidR="001C2F72">
      <w:pPr>
        <w:rPr>
          <w:rFonts w:ascii="Times New Roman" w:hAnsi="Times New Roman" w:cs="Times New Roman"/>
          <w:b/>
          <w:sz w:val="24"/>
        </w:rPr>
      </w:pPr>
    </w:p>
    <w:p w:rsidR="001C2F72">
      <w:pPr>
        <w:jc w:val="both"/>
        <w:rPr>
          <w:rFonts w:ascii="Times New Roman" w:hAnsi="Times New Roman" w:cs="Times New Roman"/>
          <w:sz w:val="24"/>
        </w:rPr>
      </w:pPr>
    </w:p>
    <w:p w:rsidR="001C2F72">
      <w:pPr>
        <w:jc w:val="both"/>
        <w:rPr>
          <w:rFonts w:ascii="Times New Roman" w:hAnsi="Times New Roman" w:cs="Times New Roman"/>
          <w:sz w:val="24"/>
        </w:rPr>
      </w:pPr>
    </w:p>
    <w:p w:rsidR="001C2F72">
      <w:pPr>
        <w:pStyle w:val="Heading1"/>
        <w:jc w:val="center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Limitné hodnoty odnosu pôdy pri vodnej erózii</w:t>
      </w:r>
    </w:p>
    <w:p w:rsidR="001C2F72">
      <w:pPr>
        <w:pStyle w:val="Heading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Tab. č.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678"/>
        <w:gridCol w:w="4962"/>
      </w:tblGrid>
      <w:tr>
        <w:tblPrEx>
          <w:tblW w:w="0" w:type="auto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pStyle w:val="Heading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Hĺbka pôdy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ton z 1 ha, za rok</w:t>
            </w:r>
          </w:p>
        </w:tc>
      </w:tr>
      <w:tr>
        <w:tblPrEx>
          <w:tblW w:w="0" w:type="auto"/>
          <w:tblInd w:w="-34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plytké pôdy (0,3 m)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tabs>
                <w:tab w:val="left" w:pos="2019"/>
              </w:tabs>
              <w:spacing w:line="360" w:lineRule="auto"/>
              <w:ind w:right="21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>
        <w:tblPrEx>
          <w:tblW w:w="0" w:type="auto"/>
          <w:tblInd w:w="-34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stredne hlboké pôdy (0,3-0,6 m)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tabs>
                <w:tab w:val="left" w:pos="2019"/>
              </w:tabs>
              <w:spacing w:line="360" w:lineRule="auto"/>
              <w:ind w:right="21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>
        <w:tblPrEx>
          <w:tblW w:w="0" w:type="auto"/>
          <w:tblInd w:w="-34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hlboké pôdy (0,6-0,9 m)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tabs>
                <w:tab w:val="left" w:pos="2019"/>
              </w:tabs>
              <w:spacing w:line="360" w:lineRule="auto"/>
              <w:ind w:right="21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>
        <w:tblPrEx>
          <w:tblW w:w="0" w:type="auto"/>
          <w:tblInd w:w="-34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veľmi hlboké pôdy (nad 0,9 m)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tabs>
                <w:tab w:val="left" w:pos="2019"/>
              </w:tabs>
              <w:spacing w:line="360" w:lineRule="auto"/>
              <w:ind w:right="21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1C2F72">
      <w:pPr>
        <w:pStyle w:val="Heading2"/>
        <w:spacing w:line="240" w:lineRule="auto"/>
        <w:jc w:val="left"/>
        <w:rPr>
          <w:rFonts w:ascii="Times New Roman" w:hAnsi="Times New Roman" w:cs="Times New Roman"/>
          <w:b w:val="0"/>
        </w:rPr>
      </w:pPr>
    </w:p>
    <w:p w:rsidR="001C2F72">
      <w:pPr>
        <w:rPr>
          <w:rFonts w:ascii="Times New Roman" w:hAnsi="Times New Roman" w:cs="Times New Roman"/>
        </w:rPr>
      </w:pPr>
    </w:p>
    <w:p w:rsidR="001C2F72">
      <w:pPr>
        <w:pStyle w:val="Heading2"/>
        <w:spacing w:line="240" w:lineRule="auto"/>
        <w:ind w:left="142"/>
        <w:rPr>
          <w:rFonts w:ascii="Times New Roman" w:hAnsi="Times New Roman" w:cs="Times New Roman"/>
          <w:b w:val="0"/>
        </w:rPr>
      </w:pPr>
    </w:p>
    <w:p w:rsidR="001C2F72">
      <w:pPr>
        <w:pStyle w:val="Heading2"/>
        <w:spacing w:line="240" w:lineRule="auto"/>
        <w:ind w:left="142"/>
        <w:rPr>
          <w:rFonts w:ascii="Times New Roman" w:hAnsi="Times New Roman" w:cs="Times New Roman"/>
          <w:b w:val="0"/>
        </w:rPr>
      </w:pPr>
    </w:p>
    <w:p w:rsidR="001C2F72">
      <w:pPr>
        <w:pStyle w:val="Heading2"/>
        <w:spacing w:line="240" w:lineRule="auto"/>
        <w:ind w:left="14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Limitná hodnota odnosu pôdy pri veternej erózie</w:t>
      </w:r>
    </w:p>
    <w:p w:rsidR="001C2F72">
      <w:pPr>
        <w:pStyle w:val="Heading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Tab. č.2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73"/>
        <w:gridCol w:w="477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Odnos pôdy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ton z 1 ha</w:t>
            </w:r>
          </w:p>
        </w:tc>
      </w:tr>
    </w:tbl>
    <w:p w:rsidR="001C2F72">
      <w:pPr>
        <w:pStyle w:val="Heading4"/>
        <w:ind w:firstLine="709"/>
        <w:jc w:val="both"/>
        <w:rPr>
          <w:rFonts w:ascii="Times New Roman" w:hAnsi="Times New Roman" w:cs="Times New Roman"/>
          <w:u w:val="none"/>
        </w:rPr>
      </w:pPr>
    </w:p>
    <w:p w:rsidR="001C2F72">
      <w:pPr>
        <w:pStyle w:val="Heading4"/>
        <w:ind w:firstLine="709"/>
        <w:jc w:val="both"/>
        <w:rPr>
          <w:rFonts w:ascii="Times New Roman" w:hAnsi="Times New Roman" w:cs="Times New Roman"/>
          <w:u w:val="none"/>
        </w:rPr>
      </w:pPr>
    </w:p>
    <w:p w:rsidR="001C2F72">
      <w:pPr>
        <w:pStyle w:val="Heading4"/>
        <w:ind w:firstLine="709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Reálne hodnoty erózie sa vyčísľujú pomocou modelu „USLE“, alebo sa zisťujú priamym meraním odnosu zeminy. </w:t>
      </w:r>
    </w:p>
    <w:p w:rsidR="001C2F72" w:rsidP="00D5697E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Predbežná indikácia erózie sa vykonáva priamym zistením eróznych rýh v teréne, alebo ich zistením diaľkovým prieskumom pomocou družicových záznamov.</w:t>
      </w:r>
    </w:p>
    <w:p w:rsidR="001C2F72">
      <w:pPr>
        <w:pStyle w:val="BodyText"/>
        <w:rPr>
          <w:rFonts w:ascii="Times New Roman" w:hAnsi="Times New Roman" w:cs="Times New Roman"/>
        </w:rPr>
      </w:pPr>
    </w:p>
    <w:p w:rsidR="001C2F72">
      <w:pPr>
        <w:pStyle w:val="BodyText"/>
        <w:rPr>
          <w:rFonts w:ascii="Times New Roman" w:hAnsi="Times New Roman" w:cs="Times New Roman"/>
        </w:rPr>
      </w:pPr>
    </w:p>
    <w:p w:rsidR="001C2F72">
      <w:pPr>
        <w:pStyle w:val="BodyText"/>
        <w:rPr>
          <w:rFonts w:ascii="Times New Roman" w:hAnsi="Times New Roman" w:cs="Times New Roman"/>
        </w:rPr>
      </w:pPr>
    </w:p>
    <w:p w:rsidR="003A203E">
      <w:pPr>
        <w:pStyle w:val="BodyText"/>
        <w:rPr>
          <w:rFonts w:ascii="Times New Roman" w:hAnsi="Times New Roman" w:cs="Times New Roman"/>
        </w:rPr>
      </w:pPr>
    </w:p>
    <w:p w:rsidR="003A203E">
      <w:pPr>
        <w:pStyle w:val="BodyText"/>
        <w:rPr>
          <w:rFonts w:ascii="Times New Roman" w:hAnsi="Times New Roman" w:cs="Times New Roman"/>
        </w:rPr>
      </w:pPr>
    </w:p>
    <w:p w:rsidR="003A203E">
      <w:pPr>
        <w:pStyle w:val="BodyText"/>
        <w:rPr>
          <w:rFonts w:ascii="Times New Roman" w:hAnsi="Times New Roman" w:cs="Times New Roman"/>
        </w:rPr>
      </w:pPr>
    </w:p>
    <w:p w:rsidR="003A203E">
      <w:pPr>
        <w:pStyle w:val="BodyText"/>
        <w:rPr>
          <w:rFonts w:ascii="Times New Roman" w:hAnsi="Times New Roman" w:cs="Times New Roman"/>
        </w:rPr>
      </w:pPr>
    </w:p>
    <w:p w:rsidR="003A203E">
      <w:pPr>
        <w:pStyle w:val="BodyText"/>
        <w:rPr>
          <w:rFonts w:ascii="Times New Roman" w:hAnsi="Times New Roman" w:cs="Times New Roman"/>
        </w:rPr>
      </w:pPr>
    </w:p>
    <w:p w:rsidR="003A203E">
      <w:pPr>
        <w:pStyle w:val="BodyText"/>
        <w:rPr>
          <w:rFonts w:ascii="Times New Roman" w:hAnsi="Times New Roman" w:cs="Times New Roman"/>
        </w:rPr>
      </w:pPr>
    </w:p>
    <w:p w:rsidR="001C2F72">
      <w:pPr>
        <w:pStyle w:val="BodyText"/>
        <w:rPr>
          <w:rFonts w:ascii="Times New Roman" w:hAnsi="Times New Roman" w:cs="Times New Roman"/>
        </w:rPr>
      </w:pPr>
    </w:p>
    <w:p w:rsidR="001C2F72">
      <w:pPr>
        <w:rPr>
          <w:rFonts w:ascii="Times New Roman" w:hAnsi="Times New Roman" w:cs="Times New Roman"/>
          <w:sz w:val="24"/>
        </w:rPr>
      </w:pPr>
    </w:p>
    <w:p w:rsidR="001C2F72" w:rsidP="003A203E">
      <w:pPr>
        <w:rPr>
          <w:rFonts w:ascii="Times New Roman" w:hAnsi="Times New Roman" w:cs="Times New Roman"/>
          <w:b/>
          <w:sz w:val="24"/>
        </w:rPr>
      </w:pPr>
      <w:r w:rsidR="003A203E">
        <w:rPr>
          <w:rFonts w:ascii="Times New Roman" w:hAnsi="Times New Roman" w:cs="Times New Roman"/>
          <w:b/>
          <w:sz w:val="24"/>
        </w:rPr>
        <w:t xml:space="preserve">2. </w:t>
      </w:r>
      <w:r w:rsidR="00275B6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Zhutnenie </w:t>
      </w:r>
      <w:r w:rsidR="00AF6819">
        <w:rPr>
          <w:rFonts w:ascii="Times New Roman" w:hAnsi="Times New Roman" w:cs="Times New Roman"/>
          <w:b/>
          <w:sz w:val="24"/>
        </w:rPr>
        <w:t xml:space="preserve">poľnohospodárskej </w:t>
      </w:r>
      <w:r>
        <w:rPr>
          <w:rFonts w:ascii="Times New Roman" w:hAnsi="Times New Roman" w:cs="Times New Roman"/>
          <w:b/>
          <w:sz w:val="24"/>
        </w:rPr>
        <w:t>pôdy</w:t>
      </w:r>
    </w:p>
    <w:p w:rsidR="001C2F72">
      <w:pPr>
        <w:pStyle w:val="BodyTextIndent"/>
        <w:ind w:left="0"/>
        <w:rPr>
          <w:rFonts w:ascii="Times New Roman" w:hAnsi="Times New Roman" w:cs="Times New Roman"/>
        </w:rPr>
      </w:pPr>
    </w:p>
    <w:p w:rsidR="001C2F72">
      <w:pPr>
        <w:pStyle w:val="Heading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Limitné hodnoty </w:t>
      </w:r>
      <w:r w:rsidR="003A203E">
        <w:rPr>
          <w:rFonts w:ascii="Times New Roman" w:hAnsi="Times New Roman" w:cs="Times New Roman"/>
        </w:rPr>
        <w:t>objemových hmotností zhutnenej</w:t>
      </w:r>
      <w:r w:rsidR="00AF6819">
        <w:rPr>
          <w:rFonts w:ascii="Times New Roman" w:hAnsi="Times New Roman" w:cs="Times New Roman"/>
        </w:rPr>
        <w:t xml:space="preserve"> poľnohospodárskej </w:t>
      </w:r>
      <w:r>
        <w:rPr>
          <w:rFonts w:ascii="Times New Roman" w:hAnsi="Times New Roman" w:cs="Times New Roman"/>
        </w:rPr>
        <w:t>pôdy</w:t>
      </w:r>
    </w:p>
    <w:p w:rsidR="001C2F72">
      <w:pPr>
        <w:pStyle w:val="Heading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Tab. č.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3261"/>
        <w:gridCol w:w="1134"/>
        <w:gridCol w:w="1134"/>
        <w:gridCol w:w="992"/>
        <w:gridCol w:w="1134"/>
        <w:gridCol w:w="1276"/>
        <w:gridCol w:w="992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cantSplit/>
          <w:trHeight w:hRule="auto" w:val="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pStyle w:val="Heading3"/>
              <w:rPr>
                <w:rFonts w:ascii="Times New Roman" w:hAnsi="Times New Roman" w:cs="Times New Roman"/>
              </w:rPr>
            </w:pPr>
          </w:p>
          <w:p w:rsidR="001C2F72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Pôdna textúrna kategória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Pôdna</w:t>
            </w: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vlastnosť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Ílovitá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Ílovito-hlinitá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Hlinitá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Piesočnato-hlinitá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Hlinito-piesočnatá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Piesok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Objemová hmotnosť </w:t>
            </w: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(g.cm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</w:rPr>
              <w:t xml:space="preserve">)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1,70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Penetrome</w:t>
            </w:r>
            <w:r>
              <w:rPr>
                <w:rFonts w:ascii="Times New Roman" w:hAnsi="Times New Roman" w:cs="Times New Roman"/>
                <w:sz w:val="24"/>
              </w:rPr>
              <w:t xml:space="preserve">trický </w:t>
            </w: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odpor (MPa)  *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2,8-3,2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3,2-3,7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3,7-4,2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4,5-5,0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Podľa pôdnej vlhkosti </w:t>
            </w: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(% hmotnosti)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Pórovitosť </w:t>
            </w: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(% objemu)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Minimálna vzdušná </w:t>
            </w: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kapacita (% objemu)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Maximálna kapilárna</w:t>
            </w: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kapacita (% objemu)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Symbol" w:hAnsi="Symbol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1C2F72">
      <w:pPr>
        <w:rPr>
          <w:rFonts w:ascii="Times New Roman" w:hAnsi="Times New Roman" w:cs="Times New Roman"/>
          <w:sz w:val="24"/>
        </w:rPr>
      </w:pPr>
    </w:p>
    <w:p w:rsidR="001C2F72">
      <w:pPr>
        <w:rPr>
          <w:rFonts w:ascii="Times New Roman" w:hAnsi="Times New Roman" w:cs="Times New Roman"/>
          <w:b/>
          <w:sz w:val="24"/>
        </w:rPr>
      </w:pPr>
    </w:p>
    <w:p w:rsidR="001C2F72">
      <w:pPr>
        <w:rPr>
          <w:rFonts w:ascii="Times New Roman" w:hAnsi="Times New Roman" w:cs="Times New Roman"/>
          <w:b/>
          <w:sz w:val="24"/>
        </w:rPr>
      </w:pPr>
    </w:p>
    <w:p w:rsidR="001C2F72">
      <w:pPr>
        <w:rPr>
          <w:rFonts w:ascii="Times New Roman" w:hAnsi="Times New Roman" w:cs="Times New Roman"/>
          <w:b/>
          <w:sz w:val="24"/>
        </w:rPr>
      </w:pPr>
    </w:p>
    <w:p w:rsidR="001C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1,2,3 </w:t>
      </w:r>
      <w:r>
        <w:rPr>
          <w:rFonts w:ascii="Times New Roman" w:hAnsi="Times New Roman" w:cs="Times New Roman"/>
          <w:sz w:val="24"/>
        </w:rPr>
        <w:t xml:space="preserve">– povinné analýzy </w:t>
        <w:tab/>
        <w:tab/>
        <w:t>(1,2,3 nad limit = pôda je zhutnená)</w:t>
      </w:r>
    </w:p>
    <w:p w:rsidR="001C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4,5,6</w:t>
      </w:r>
      <w:r>
        <w:rPr>
          <w:rFonts w:ascii="Times New Roman" w:hAnsi="Times New Roman" w:cs="Times New Roman"/>
          <w:sz w:val="24"/>
        </w:rPr>
        <w:t xml:space="preserve"> – odporúčané analýzy</w:t>
        <w:tab/>
        <w:t xml:space="preserve">            (1,2, resp. 1,3 nad limit = pôda je zhutnená)</w:t>
      </w:r>
    </w:p>
    <w:p w:rsidR="001C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 xml:space="preserve">(3 nad limit – treba urobiť ďalšie analýzy) </w:t>
      </w:r>
    </w:p>
    <w:p w:rsidR="001C2F72">
      <w:pPr>
        <w:rPr>
          <w:rFonts w:ascii="Times New Roman" w:hAnsi="Times New Roman" w:cs="Times New Roman"/>
          <w:sz w:val="24"/>
        </w:rPr>
      </w:pPr>
    </w:p>
    <w:p w:rsidR="001C2F72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1C2F72">
      <w:pPr>
        <w:rPr>
          <w:rFonts w:ascii="Times New Roman" w:hAnsi="Times New Roman" w:cs="Times New Roman"/>
          <w:sz w:val="24"/>
        </w:rPr>
      </w:pPr>
    </w:p>
    <w:p w:rsidR="003A203E" w:rsidP="003A203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Bilancia pôdnej organickej hmoty</w:t>
      </w:r>
    </w:p>
    <w:p w:rsidR="003A203E" w:rsidP="003A203E">
      <w:pPr>
        <w:rPr>
          <w:rFonts w:ascii="Times New Roman" w:hAnsi="Times New Roman" w:cs="Times New Roman"/>
          <w:b/>
          <w:sz w:val="24"/>
        </w:rPr>
      </w:pPr>
    </w:p>
    <w:p w:rsidR="003A203E" w:rsidP="003A203E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Obsah a kvalita pôdnej organickej hmoty sú ohrozované vtedy, keď v bilancii vstupov a výstupov organického uhlíka začnú prevažovať straty, a podľa bilančného modelu tento deficit dosiahne hodnotu 2 t Cox .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ha 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–1 </w:t>
      </w:r>
      <w:r>
        <w:rPr>
          <w:rFonts w:ascii="Times New Roman" w:hAnsi="Times New Roman" w:cs="Times New Roman"/>
          <w:color w:val="000000"/>
          <w:sz w:val="24"/>
        </w:rPr>
        <w:t>na málo humóznych pôdach s obsahom humusu do 1,5 %    a 3 t Cox . ha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-1 </w:t>
      </w:r>
      <w:r>
        <w:rPr>
          <w:rFonts w:ascii="Times New Roman" w:hAnsi="Times New Roman" w:cs="Times New Roman"/>
          <w:color w:val="000000"/>
          <w:sz w:val="24"/>
        </w:rPr>
        <w:t>. rok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24"/>
        </w:rPr>
        <w:t xml:space="preserve">v pôdach s obsahom humusu nad 1,5 %. </w:t>
      </w:r>
    </w:p>
    <w:p w:rsidR="001C2F72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1C2F72">
      <w:pPr>
        <w:rPr>
          <w:rFonts w:ascii="Times New Roman" w:hAnsi="Times New Roman" w:cs="Times New Roman"/>
          <w:b/>
          <w:sz w:val="24"/>
        </w:rPr>
      </w:pPr>
      <w:r w:rsidR="00F3257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 Vápnenie</w:t>
      </w:r>
      <w:r w:rsidR="00AF6819">
        <w:rPr>
          <w:rFonts w:ascii="Times New Roman" w:hAnsi="Times New Roman" w:cs="Times New Roman"/>
          <w:b/>
          <w:sz w:val="24"/>
        </w:rPr>
        <w:t xml:space="preserve"> poľnohospodárskej </w:t>
      </w:r>
      <w:r>
        <w:rPr>
          <w:rFonts w:ascii="Times New Roman" w:hAnsi="Times New Roman" w:cs="Times New Roman"/>
          <w:b/>
          <w:sz w:val="24"/>
        </w:rPr>
        <w:t xml:space="preserve"> pôdy</w:t>
      </w:r>
    </w:p>
    <w:p w:rsidR="001C2F72">
      <w:pPr>
        <w:rPr>
          <w:rFonts w:ascii="Times New Roman" w:hAnsi="Times New Roman" w:cs="Times New Roman"/>
          <w:sz w:val="24"/>
        </w:rPr>
      </w:pPr>
    </w:p>
    <w:p w:rsidR="001C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Dávky vápenatých hmôt (CaO v t.ha</w:t>
      </w:r>
      <w:r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>) pre ornú pôdu, ovocné sady, chmeľnice a vinice na dosiahnutie cieľového pH vo vrstve 0 – 0,2m</w:t>
      </w:r>
    </w:p>
    <w:p w:rsidR="003A203E">
      <w:pPr>
        <w:pStyle w:val="Heading8"/>
        <w:rPr>
          <w:rFonts w:ascii="Times New Roman" w:hAnsi="Times New Roman" w:cs="Times New Roman"/>
        </w:rPr>
      </w:pPr>
    </w:p>
    <w:p w:rsidR="001C2F72">
      <w:pPr>
        <w:pStyle w:val="Heading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Tab. č.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86"/>
        <w:gridCol w:w="2386"/>
        <w:gridCol w:w="2386"/>
        <w:gridCol w:w="238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 KCL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Druh pôdy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ľahká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stredne ťažká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="003A203E">
              <w:rPr>
                <w:rFonts w:ascii="Times New Roman" w:hAnsi="Times New Roman" w:cs="Times New Roman"/>
                <w:sz w:val="24"/>
              </w:rPr>
              <w:t>Ť</w:t>
            </w:r>
            <w:r>
              <w:rPr>
                <w:rFonts w:ascii="Times New Roman" w:hAnsi="Times New Roman" w:cs="Times New Roman"/>
                <w:sz w:val="24"/>
              </w:rPr>
              <w:t>ažká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 – 4,1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 – 4.3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 – 4,5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 – 4,7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6,1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 – 4,9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5,5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 – 5,1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 – 5,3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 – 5 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 – 5,7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 – 5,9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 – 6,1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 – 6,3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 – 6,5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 – 6,7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6,8 – 6,9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 0 &lt;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1C2F72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3A203E">
      <w:pPr>
        <w:rPr>
          <w:rFonts w:ascii="Times New Roman" w:hAnsi="Times New Roman" w:cs="Times New Roman"/>
          <w:sz w:val="24"/>
        </w:rPr>
      </w:pPr>
    </w:p>
    <w:p w:rsidR="001C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Dávky vápenatých hmôt (CaO v t.ha</w:t>
      </w:r>
      <w:r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>)</w:t>
      </w:r>
    </w:p>
    <w:p w:rsidR="001C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 trvalé trávne porasty na dosiahnutie cieľového pH vo vrstve 0,0 – 0,2 m</w:t>
      </w:r>
    </w:p>
    <w:p w:rsidR="001C2F72">
      <w:pPr>
        <w:pStyle w:val="Heading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Tab. č.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86"/>
        <w:gridCol w:w="2386"/>
        <w:gridCol w:w="2386"/>
        <w:gridCol w:w="238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 KCl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Druh pôdy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ľahká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stredne ťažká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="003A203E">
              <w:rPr>
                <w:rFonts w:ascii="Times New Roman" w:hAnsi="Times New Roman" w:cs="Times New Roman"/>
                <w:sz w:val="24"/>
              </w:rPr>
              <w:t>Ť</w:t>
            </w:r>
            <w:r>
              <w:rPr>
                <w:rFonts w:ascii="Times New Roman" w:hAnsi="Times New Roman" w:cs="Times New Roman"/>
                <w:sz w:val="24"/>
              </w:rPr>
              <w:t>ažká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 – 3,1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8,6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 – 3,3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 – 3,5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 – 3,7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 – 3,9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 – 4,1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5,3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 – 4,3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 – 4,5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0 ,9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 – 4,7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 – 4,9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 – 5,1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 – 5,3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 – 5,5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 – 5,7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 – 5,9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 &lt;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C2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1C2F72">
      <w:pPr>
        <w:rPr>
          <w:rFonts w:ascii="Times New Roman" w:hAnsi="Times New Roman" w:cs="Times New Roman"/>
          <w:b/>
          <w:sz w:val="24"/>
        </w:rPr>
      </w:pPr>
    </w:p>
    <w:p w:rsidR="001C2F72">
      <w:pPr>
        <w:rPr>
          <w:rFonts w:ascii="Times New Roman" w:hAnsi="Times New Roman" w:cs="Times New Roman"/>
          <w:b/>
          <w:sz w:val="24"/>
        </w:rPr>
      </w:pPr>
    </w:p>
    <w:p w:rsidR="001C2F72">
      <w:pPr>
        <w:rPr>
          <w:rFonts w:ascii="Times New Roman" w:hAnsi="Times New Roman" w:cs="Times New Roman"/>
          <w:sz w:val="24"/>
        </w:rPr>
      </w:pPr>
    </w:p>
    <w:p w:rsidR="001C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C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C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C2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C2F72">
      <w:pPr>
        <w:rPr>
          <w:rFonts w:ascii="Times New Roman" w:hAnsi="Times New Roman" w:cs="Times New Roman"/>
          <w:sz w:val="24"/>
        </w:rPr>
      </w:pPr>
    </w:p>
    <w:p w:rsidR="001C2F72" w:rsidP="00F3257D">
      <w:pPr>
        <w:ind w:right="2494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</w:p>
    <w:p w:rsidR="001C2F72">
      <w:pPr>
        <w:jc w:val="both"/>
        <w:rPr>
          <w:rFonts w:ascii="Times New Roman" w:hAnsi="Times New Roman" w:cs="Times New Roman"/>
          <w:sz w:val="24"/>
        </w:rPr>
      </w:pPr>
    </w:p>
    <w:sectPr>
      <w:footerReference w:type="even" r:id="rId4"/>
      <w:footerReference w:type="default" r:id="rId5"/>
      <w:pgSz w:w="12240" w:h="15840" w:code="1"/>
      <w:pgMar w:top="1418" w:right="1418" w:bottom="1418" w:left="1418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819" w:rsidP="004F31C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AF6819" w:rsidP="004F31C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819" w:rsidP="004F31C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A203E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AF6819" w:rsidP="004F31C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8AC"/>
    <w:multiLevelType w:val="singleLevel"/>
    <w:tmpl w:val="041B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05400C"/>
    <w:multiLevelType w:val="multilevel"/>
    <w:tmpl w:val="8EDC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C0E72"/>
    <w:multiLevelType w:val="hybridMultilevel"/>
    <w:tmpl w:val="CF42C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9540C"/>
    <w:multiLevelType w:val="multilevel"/>
    <w:tmpl w:val="512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11644"/>
    <w:multiLevelType w:val="multilevel"/>
    <w:tmpl w:val="B434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C0F0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727F18"/>
    <w:multiLevelType w:val="multilevel"/>
    <w:tmpl w:val="3F6A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FD1BD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FED0A6C"/>
    <w:multiLevelType w:val="multilevel"/>
    <w:tmpl w:val="E86A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FE0275"/>
    <w:multiLevelType w:val="singleLevel"/>
    <w:tmpl w:val="655E35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74A701F9"/>
    <w:multiLevelType w:val="multilevel"/>
    <w:tmpl w:val="B4C44C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C2F72"/>
    <w:rsid w:val="00275B6B"/>
    <w:rsid w:val="0031304D"/>
    <w:rsid w:val="003A203E"/>
    <w:rsid w:val="004F31CB"/>
    <w:rsid w:val="00A70986"/>
    <w:rsid w:val="00AF6819"/>
    <w:rsid w:val="00D5697E"/>
    <w:rsid w:val="00F3257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jc w:val="both"/>
      <w:outlineLvl w:val="0"/>
    </w:pPr>
    <w:rPr>
      <w:noProof/>
      <w:sz w:val="24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spacing w:line="360" w:lineRule="auto"/>
      <w:jc w:val="center"/>
      <w:outlineLvl w:val="1"/>
    </w:pPr>
    <w:rPr>
      <w:b/>
      <w:noProof/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"/>
    <w:qFormat/>
    <w:pPr>
      <w:keepNext/>
      <w:jc w:val="left"/>
      <w:outlineLvl w:val="3"/>
    </w:pPr>
    <w:rPr>
      <w:noProof/>
      <w:sz w:val="24"/>
      <w:u w:val="single"/>
    </w:rPr>
  </w:style>
  <w:style w:type="paragraph" w:styleId="Heading5">
    <w:name w:val="heading 5"/>
    <w:basedOn w:val="Normal"/>
    <w:next w:val="Normal"/>
    <w:uiPriority w:val="9"/>
    <w:qFormat/>
    <w:pPr>
      <w:keepNext/>
      <w:jc w:val="left"/>
      <w:outlineLvl w:val="4"/>
    </w:pPr>
  </w:style>
  <w:style w:type="paragraph" w:styleId="Heading6">
    <w:name w:val="heading 6"/>
    <w:basedOn w:val="Normal"/>
    <w:next w:val="Normal"/>
    <w:uiPriority w:val="9"/>
    <w:qFormat/>
    <w:pPr>
      <w:keepNext/>
      <w:jc w:val="right"/>
      <w:outlineLvl w:val="5"/>
    </w:pPr>
    <w:rPr>
      <w:b/>
      <w:sz w:val="24"/>
    </w:rPr>
  </w:style>
  <w:style w:type="paragraph" w:styleId="Heading7">
    <w:name w:val="heading 7"/>
    <w:basedOn w:val="Normal"/>
    <w:next w:val="Normal"/>
    <w:uiPriority w:val="9"/>
    <w:qFormat/>
    <w:pPr>
      <w:keepNext/>
      <w:spacing w:line="360" w:lineRule="auto"/>
      <w:ind w:left="561" w:hanging="187"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uiPriority w:val="9"/>
    <w:qFormat/>
    <w:pPr>
      <w:keepNext/>
      <w:jc w:val="right"/>
      <w:outlineLvl w:val="7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uiPriority w:val="35"/>
    <w:qFormat/>
    <w:pPr>
      <w:jc w:val="left"/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509</Words>
  <Characters>2905</Characters>
  <Application>Microsoft Office Word</Application>
  <DocSecurity>0</DocSecurity>
  <Lines>0</Lines>
  <Paragraphs>0</Paragraphs>
  <ScaleCrop>false</ScaleCrop>
  <Company>.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Ing. Rozália Szallayová</dc:creator>
  <cp:lastModifiedBy>Helena VACHOVÁ</cp:lastModifiedBy>
  <cp:revision>3</cp:revision>
  <cp:lastPrinted>2003-08-20T11:32:00Z</cp:lastPrinted>
  <dcterms:created xsi:type="dcterms:W3CDTF">2004-03-11T12:13:00Z</dcterms:created>
  <dcterms:modified xsi:type="dcterms:W3CDTF">2004-03-11T14:21:00Z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1013494973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NR481+prílohy, NR493+prílohy, NR495, NR505+prílohy</vt:lpwstr>
  </property>
</Properties>
</file>