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F37351" w:rsidP="00927E63">
      <w:pPr>
        <w:jc w:val="center"/>
        <w:rPr>
          <w:rFonts w:ascii="Times New Roman" w:hAnsi="Times New Roman" w:cs="Times New Roman"/>
          <w:b/>
        </w:rPr>
      </w:pPr>
    </w:p>
    <w:p w:rsidR="00927E63" w:rsidP="00927E63">
      <w:pPr>
        <w:jc w:val="center"/>
        <w:rPr>
          <w:rFonts w:ascii="Times New Roman" w:hAnsi="Times New Roman" w:cs="Times New Roman"/>
          <w:b/>
        </w:rPr>
      </w:pPr>
      <w:r>
        <w:rPr>
          <w:rFonts w:ascii="Times New Roman" w:hAnsi="Times New Roman" w:cs="Times New Roman"/>
          <w:b/>
        </w:rPr>
        <w:t>z</w:t>
      </w:r>
      <w:r w:rsidR="00F37351">
        <w:rPr>
          <w:rFonts w:ascii="Times New Roman" w:hAnsi="Times New Roman" w:cs="Times New Roman"/>
          <w:b/>
        </w:rPr>
        <w:t>  24. októbra</w:t>
      </w:r>
      <w:r>
        <w:rPr>
          <w:rFonts w:ascii="Times New Roman" w:hAnsi="Times New Roman" w:cs="Times New Roman"/>
          <w:b/>
        </w:rPr>
        <w:t xml:space="preserve"> 2003</w:t>
      </w:r>
    </w:p>
    <w:p w:rsidR="00927E63" w:rsidP="00927E63">
      <w:pPr>
        <w:jc w:val="center"/>
        <w:rPr>
          <w:rFonts w:ascii="Times New Roman" w:hAnsi="Times New Roman" w:cs="Times New Roman"/>
          <w:b/>
        </w:rPr>
      </w:pPr>
    </w:p>
    <w:p w:rsidR="00927E63" w:rsidP="00927E63">
      <w:pPr>
        <w:pStyle w:val="BodyText"/>
        <w:ind w:left="360"/>
        <w:rPr>
          <w:rFonts w:ascii="Times New Roman" w:hAnsi="Times New Roman" w:cs="Times New Roman"/>
        </w:rPr>
      </w:pPr>
      <w:r>
        <w:rPr>
          <w:rFonts w:ascii="Times New Roman" w:hAnsi="Times New Roman" w:cs="Times New Roman"/>
        </w:rPr>
        <w:t xml:space="preserve">o navrátení vlastníctva k pozemkom a o zmene a doplnení zákona Národnej rady </w:t>
      </w:r>
    </w:p>
    <w:p w:rsidR="00927E63" w:rsidP="00927E63">
      <w:pPr>
        <w:pStyle w:val="BodyText"/>
        <w:ind w:left="360"/>
        <w:rPr>
          <w:rFonts w:ascii="Times New Roman" w:hAnsi="Times New Roman" w:cs="Times New Roman"/>
        </w:rPr>
      </w:pPr>
      <w:r>
        <w:rPr>
          <w:rFonts w:ascii="Times New Roman" w:hAnsi="Times New Roman" w:cs="Times New Roman"/>
        </w:rPr>
        <w:t xml:space="preserve">Slovenskej republiky č. 180/1995 Z. z. o niektorých opatreniach </w:t>
      </w:r>
    </w:p>
    <w:p w:rsidR="00927E63" w:rsidP="00927E63">
      <w:pPr>
        <w:pStyle w:val="BodyText"/>
        <w:ind w:left="360"/>
        <w:rPr>
          <w:rFonts w:ascii="Times New Roman" w:hAnsi="Times New Roman" w:cs="Times New Roman"/>
        </w:rPr>
      </w:pPr>
      <w:r>
        <w:rPr>
          <w:rFonts w:ascii="Times New Roman" w:hAnsi="Times New Roman" w:cs="Times New Roman"/>
        </w:rPr>
        <w:t>na usporiadanie vlastníctva k pozemkom v znení neskorších predpisov</w:t>
      </w:r>
    </w:p>
    <w:p w:rsidR="00927E63" w:rsidP="00927E63">
      <w:pPr>
        <w:jc w:val="center"/>
        <w:rPr>
          <w:rFonts w:ascii="Times New Roman" w:hAnsi="Times New Roman" w:cs="Times New Roman"/>
        </w:rPr>
      </w:pPr>
    </w:p>
    <w:p w:rsidR="00927E63" w:rsidP="00927E63">
      <w:pPr>
        <w:jc w:val="center"/>
        <w:rPr>
          <w:rFonts w:ascii="Times New Roman" w:hAnsi="Times New Roman" w:cs="Times New Roman"/>
        </w:rPr>
      </w:pPr>
    </w:p>
    <w:p w:rsidR="00927E63" w:rsidP="00927E63">
      <w:pPr>
        <w:ind w:firstLine="708"/>
        <w:jc w:val="both"/>
        <w:rPr>
          <w:rFonts w:ascii="Times New Roman" w:hAnsi="Times New Roman" w:cs="Times New Roman"/>
        </w:rPr>
      </w:pPr>
      <w:r>
        <w:rPr>
          <w:rFonts w:ascii="Times New Roman" w:hAnsi="Times New Roman" w:cs="Times New Roman"/>
        </w:rPr>
        <w:t>Národná</w:t>
      </w:r>
      <w:r>
        <w:rPr>
          <w:rFonts w:ascii="Times New Roman" w:hAnsi="Times New Roman" w:cs="Times New Roman"/>
        </w:rPr>
        <w:t xml:space="preserve"> rada Slovenskej republiky sa uzniesla na tomto zákone:</w:t>
      </w:r>
    </w:p>
    <w:p w:rsidR="00927E63" w:rsidP="00927E63">
      <w:pPr>
        <w:jc w:val="both"/>
        <w:rPr>
          <w:rFonts w:ascii="Times New Roman" w:hAnsi="Times New Roman" w:cs="Times New Roman"/>
        </w:rPr>
      </w:pPr>
    </w:p>
    <w:p w:rsidR="00927E63" w:rsidP="00927E63">
      <w:pPr>
        <w:jc w:val="both"/>
        <w:rPr>
          <w:rFonts w:ascii="Times New Roman" w:hAnsi="Times New Roman" w:cs="Times New Roman"/>
        </w:rPr>
      </w:pPr>
    </w:p>
    <w:p w:rsidR="00927E63" w:rsidP="00927E63">
      <w:pPr>
        <w:jc w:val="center"/>
        <w:rPr>
          <w:rFonts w:ascii="Times New Roman" w:hAnsi="Times New Roman" w:cs="Times New Roman"/>
          <w:b/>
        </w:rPr>
      </w:pPr>
      <w:r>
        <w:rPr>
          <w:rFonts w:ascii="Times New Roman" w:hAnsi="Times New Roman" w:cs="Times New Roman"/>
          <w:b/>
        </w:rPr>
        <w:t>Čl. I</w:t>
      </w:r>
    </w:p>
    <w:p w:rsidR="00927E63" w:rsidP="00927E63">
      <w:pPr>
        <w:jc w:val="center"/>
        <w:rPr>
          <w:rFonts w:ascii="Times New Roman" w:hAnsi="Times New Roman" w:cs="Times New Roman"/>
          <w:b/>
        </w:rPr>
      </w:pPr>
    </w:p>
    <w:p w:rsidR="00927E63" w:rsidP="00927E63">
      <w:pPr>
        <w:jc w:val="center"/>
        <w:rPr>
          <w:rFonts w:ascii="Times New Roman" w:hAnsi="Times New Roman" w:cs="Times New Roman"/>
          <w:b/>
        </w:rPr>
      </w:pPr>
    </w:p>
    <w:p w:rsidR="00927E63" w:rsidP="00927E63">
      <w:pPr>
        <w:jc w:val="center"/>
        <w:rPr>
          <w:rFonts w:ascii="Times New Roman" w:hAnsi="Times New Roman" w:cs="Times New Roman"/>
          <w:b/>
        </w:rPr>
      </w:pPr>
      <w:r>
        <w:rPr>
          <w:rFonts w:ascii="Times New Roman" w:hAnsi="Times New Roman" w:cs="Times New Roman"/>
          <w:b/>
        </w:rPr>
        <w:t>§ 1</w:t>
      </w:r>
    </w:p>
    <w:p w:rsidR="00927E63" w:rsidP="00927E63">
      <w:pPr>
        <w:jc w:val="both"/>
        <w:rPr>
          <w:rFonts w:ascii="Times New Roman" w:hAnsi="Times New Roman" w:cs="Times New Roman"/>
        </w:rPr>
      </w:pPr>
    </w:p>
    <w:p w:rsidR="00927E63" w:rsidP="00927E63">
      <w:pPr>
        <w:jc w:val="both"/>
        <w:rPr>
          <w:rFonts w:ascii="Times New Roman" w:hAnsi="Times New Roman" w:cs="Times New Roman"/>
        </w:rPr>
      </w:pPr>
      <w:r>
        <w:rPr>
          <w:rFonts w:ascii="Times New Roman" w:hAnsi="Times New Roman" w:cs="Times New Roman"/>
        </w:rPr>
        <w:tab/>
        <w:t>Tento zákon upravuje navrátenie vlastníctva k pozemk</w:t>
      </w:r>
      <w:r w:rsidR="00F37351">
        <w:rPr>
          <w:rFonts w:ascii="Times New Roman" w:hAnsi="Times New Roman" w:cs="Times New Roman"/>
        </w:rPr>
        <w:t>om</w:t>
      </w:r>
      <w:r>
        <w:rPr>
          <w:rFonts w:ascii="Times New Roman" w:hAnsi="Times New Roman" w:cs="Times New Roman"/>
        </w:rPr>
        <w:t>, ktor</w:t>
      </w:r>
      <w:r w:rsidR="00F37351">
        <w:rPr>
          <w:rFonts w:ascii="Times New Roman" w:hAnsi="Times New Roman" w:cs="Times New Roman"/>
        </w:rPr>
        <w:t>é nebolo vydané podľa osobitného predpisu.</w:t>
      </w:r>
      <w:r>
        <w:rPr>
          <w:rStyle w:val="FootnoteReference"/>
          <w:rFonts w:ascii="Times New Roman" w:hAnsi="Times New Roman" w:cs="Times New Roman"/>
          <w:rtl w:val="0"/>
        </w:rPr>
        <w:footnoteReference w:id="0"/>
      </w:r>
      <w:r w:rsidR="002C7FD3">
        <w:rPr>
          <w:rFonts w:ascii="Times New Roman" w:hAnsi="Times New Roman" w:cs="Times New Roman"/>
          <w:vertAlign w:val="superscript"/>
        </w:rPr>
        <w:t xml:space="preserve">) </w:t>
      </w:r>
      <w:r w:rsidR="00F37351">
        <w:rPr>
          <w:rFonts w:ascii="Times New Roman" w:hAnsi="Times New Roman" w:cs="Times New Roman"/>
        </w:rPr>
        <w:t xml:space="preserve"> </w:t>
      </w:r>
      <w:r w:rsidR="001D69CF">
        <w:rPr>
          <w:rFonts w:ascii="Times New Roman" w:hAnsi="Times New Roman" w:cs="Times New Roman"/>
        </w:rPr>
        <w:t>Vlastnícke</w:t>
      </w:r>
      <w:r w:rsidR="00F37351">
        <w:rPr>
          <w:rFonts w:ascii="Times New Roman" w:hAnsi="Times New Roman" w:cs="Times New Roman"/>
        </w:rPr>
        <w:t xml:space="preserve"> právo sa vracia k pozemkom, ktoré tvoria</w:t>
      </w:r>
    </w:p>
    <w:p w:rsidR="00F37351" w:rsidP="00927E63">
      <w:pPr>
        <w:jc w:val="both"/>
        <w:rPr>
          <w:rFonts w:ascii="Times New Roman" w:hAnsi="Times New Roman" w:cs="Times New Roman"/>
        </w:rPr>
      </w:pPr>
    </w:p>
    <w:p w:rsidR="00927E63" w:rsidP="00927E63">
      <w:pPr>
        <w:numPr>
          <w:ilvl w:val="0"/>
          <w:numId w:val="2"/>
        </w:numPr>
        <w:tabs>
          <w:tab w:val="clear" w:pos="720"/>
        </w:tabs>
        <w:ind w:left="360"/>
        <w:jc w:val="both"/>
        <w:rPr>
          <w:rFonts w:ascii="Times New Roman" w:hAnsi="Times New Roman" w:cs="Times New Roman"/>
        </w:rPr>
      </w:pPr>
      <w:r>
        <w:rPr>
          <w:rFonts w:ascii="Times New Roman" w:hAnsi="Times New Roman" w:cs="Times New Roman"/>
        </w:rPr>
        <w:t>poľnohospodársky pôdny fo</w:t>
      </w:r>
      <w:r>
        <w:rPr>
          <w:rFonts w:ascii="Times New Roman" w:hAnsi="Times New Roman" w:cs="Times New Roman"/>
        </w:rPr>
        <w:t>nd alebo do neho patr</w:t>
      </w:r>
      <w:r w:rsidR="00F37351">
        <w:rPr>
          <w:rFonts w:ascii="Times New Roman" w:hAnsi="Times New Roman" w:cs="Times New Roman"/>
        </w:rPr>
        <w:t>i</w:t>
      </w:r>
      <w:r w:rsidR="00A91E80">
        <w:rPr>
          <w:rFonts w:ascii="Times New Roman" w:hAnsi="Times New Roman" w:cs="Times New Roman"/>
        </w:rPr>
        <w:t>,</w:t>
      </w:r>
      <w:r w:rsidR="00F37351">
        <w:rPr>
          <w:rStyle w:val="FootnoteReference"/>
          <w:rFonts w:ascii="Times New Roman" w:hAnsi="Times New Roman" w:cs="Times New Roman"/>
        </w:rPr>
        <w:t>2)</w:t>
      </w:r>
    </w:p>
    <w:p w:rsidR="00927E63" w:rsidP="00927E63">
      <w:pPr>
        <w:numPr>
          <w:ilvl w:val="0"/>
          <w:numId w:val="2"/>
        </w:numPr>
        <w:tabs>
          <w:tab w:val="clear" w:pos="720"/>
        </w:tabs>
        <w:ind w:left="360"/>
        <w:jc w:val="both"/>
        <w:rPr>
          <w:rFonts w:ascii="Times New Roman" w:hAnsi="Times New Roman" w:cs="Times New Roman"/>
        </w:rPr>
      </w:pPr>
      <w:r>
        <w:rPr>
          <w:rFonts w:ascii="Times New Roman" w:hAnsi="Times New Roman" w:cs="Times New Roman"/>
        </w:rPr>
        <w:t>lesný pôdny fond</w:t>
      </w:r>
      <w:r w:rsidR="008B57F6">
        <w:rPr>
          <w:rFonts w:ascii="Times New Roman" w:hAnsi="Times New Roman" w:cs="Times New Roman"/>
        </w:rPr>
        <w:t>.</w:t>
      </w:r>
      <w:r w:rsidR="00F37351">
        <w:rPr>
          <w:rStyle w:val="FootnoteReference"/>
          <w:rFonts w:ascii="Times New Roman" w:hAnsi="Times New Roman" w:cs="Times New Roman"/>
        </w:rPr>
        <w:t>3)</w:t>
      </w:r>
    </w:p>
    <w:p w:rsidR="00927E63" w:rsidP="00927E63">
      <w:pPr>
        <w:jc w:val="center"/>
        <w:rPr>
          <w:rFonts w:ascii="Times New Roman" w:hAnsi="Times New Roman" w:cs="Times New Roman"/>
          <w:b/>
        </w:rPr>
      </w:pPr>
    </w:p>
    <w:p w:rsidR="00927E63" w:rsidP="00927E63">
      <w:pPr>
        <w:jc w:val="center"/>
        <w:rPr>
          <w:rFonts w:ascii="Times New Roman" w:hAnsi="Times New Roman" w:cs="Times New Roman"/>
          <w:b/>
        </w:rPr>
      </w:pPr>
      <w:r>
        <w:rPr>
          <w:rFonts w:ascii="Times New Roman" w:hAnsi="Times New Roman" w:cs="Times New Roman"/>
          <w:b/>
        </w:rPr>
        <w:t>§ 2</w:t>
      </w:r>
    </w:p>
    <w:p w:rsidR="00927E63" w:rsidP="00927E63">
      <w:pPr>
        <w:jc w:val="both"/>
        <w:rPr>
          <w:rFonts w:ascii="Times New Roman" w:hAnsi="Times New Roman" w:cs="Times New Roman"/>
        </w:rPr>
      </w:pPr>
    </w:p>
    <w:p w:rsidR="00927E63" w:rsidP="00927E63">
      <w:pPr>
        <w:ind w:firstLine="708"/>
        <w:jc w:val="both"/>
        <w:rPr>
          <w:rFonts w:ascii="Times New Roman" w:hAnsi="Times New Roman" w:cs="Times New Roman"/>
        </w:rPr>
      </w:pPr>
      <w:r>
        <w:rPr>
          <w:rFonts w:ascii="Times New Roman" w:hAnsi="Times New Roman" w:cs="Times New Roman"/>
        </w:rPr>
        <w:t>(1) Právo na navrátenie vlastníctva k pozemku podľa tohto zákona môže uplatniť oprávnená osoba, ktorá je občanom Slovenskej republiky, s trvalým pobytom na jej území a ktorej</w:t>
      </w:r>
      <w:r>
        <w:rPr>
          <w:rFonts w:ascii="Times New Roman" w:hAnsi="Times New Roman" w:cs="Times New Roman"/>
          <w:b/>
          <w:bCs/>
        </w:rPr>
        <w:t xml:space="preserve"> </w:t>
      </w:r>
      <w:r>
        <w:rPr>
          <w:rFonts w:ascii="Times New Roman" w:hAnsi="Times New Roman" w:cs="Times New Roman"/>
        </w:rPr>
        <w:t>pozemok prešiel na štát alebo na inú právnickú osobu v dobe od 25. februára 1948 do 1. januára 1990 (ďalej len „rozhodujúce obdobie“) spôsobom uvedeným v</w:t>
      </w:r>
      <w:r w:rsidR="00F37351">
        <w:rPr>
          <w:rFonts w:ascii="Times New Roman" w:hAnsi="Times New Roman" w:cs="Times New Roman"/>
        </w:rPr>
        <w:t xml:space="preserve"> ustanovení </w:t>
      </w:r>
      <w:r>
        <w:rPr>
          <w:rFonts w:ascii="Times New Roman" w:hAnsi="Times New Roman" w:cs="Times New Roman"/>
        </w:rPr>
        <w:t>§ 3.</w:t>
      </w:r>
    </w:p>
    <w:p w:rsidR="00927E63" w:rsidP="00927E63">
      <w:pPr>
        <w:ind w:firstLine="708"/>
        <w:jc w:val="both"/>
        <w:rPr>
          <w:rFonts w:ascii="Times New Roman" w:hAnsi="Times New Roman" w:cs="Times New Roman"/>
        </w:rPr>
      </w:pPr>
    </w:p>
    <w:p w:rsidR="00927E63" w:rsidP="00927E63">
      <w:pPr>
        <w:ind w:firstLine="708"/>
        <w:jc w:val="both"/>
        <w:rPr>
          <w:rFonts w:ascii="Times New Roman" w:hAnsi="Times New Roman" w:cs="Times New Roman"/>
        </w:rPr>
      </w:pPr>
      <w:r>
        <w:rPr>
          <w:rFonts w:ascii="Times New Roman" w:hAnsi="Times New Roman" w:cs="Times New Roman"/>
        </w:rPr>
        <w:t>(2) Ak osoba, ktorej vlastníctvo k pozemku prešlo v rozhodujúcom období do vlastníctva štátu alebo inej právnickej</w:t>
      </w:r>
      <w:r>
        <w:rPr>
          <w:rFonts w:ascii="Times New Roman" w:hAnsi="Times New Roman" w:cs="Times New Roman"/>
        </w:rPr>
        <w:t xml:space="preserve"> osoby v prípadoch uvedených v</w:t>
      </w:r>
      <w:r w:rsidR="00F37351">
        <w:rPr>
          <w:rFonts w:ascii="Times New Roman" w:hAnsi="Times New Roman" w:cs="Times New Roman"/>
        </w:rPr>
        <w:t xml:space="preserve"> ustanovení </w:t>
      </w:r>
      <w:r>
        <w:rPr>
          <w:rFonts w:ascii="Times New Roman" w:hAnsi="Times New Roman" w:cs="Times New Roman"/>
        </w:rPr>
        <w:t>§ 3, zomrela pred uplynutím lehoty uvedenej v</w:t>
      </w:r>
      <w:r w:rsidR="00F37351">
        <w:rPr>
          <w:rFonts w:ascii="Times New Roman" w:hAnsi="Times New Roman" w:cs="Times New Roman"/>
        </w:rPr>
        <w:t xml:space="preserve"> ustanovení </w:t>
      </w:r>
      <w:r>
        <w:rPr>
          <w:rFonts w:ascii="Times New Roman" w:hAnsi="Times New Roman" w:cs="Times New Roman"/>
        </w:rPr>
        <w:t>§ 5 alebo ak bola pred uplynutím tejto lehoty vyhlásená za mŕtvu, sú oprávnenými osobami, štát</w:t>
      </w:r>
      <w:r w:rsidR="008B57F6">
        <w:rPr>
          <w:rFonts w:ascii="Times New Roman" w:hAnsi="Times New Roman" w:cs="Times New Roman"/>
        </w:rPr>
        <w:t xml:space="preserve">ni občania Slovenskej republiky, </w:t>
      </w:r>
      <w:r>
        <w:rPr>
          <w:rFonts w:ascii="Times New Roman" w:hAnsi="Times New Roman" w:cs="Times New Roman"/>
        </w:rPr>
        <w:t>fyzické osoby v tomto poradí:</w:t>
      </w:r>
    </w:p>
    <w:p w:rsidR="00927E63" w:rsidP="00927E63">
      <w:pPr>
        <w:numPr>
          <w:ilvl w:val="0"/>
          <w:numId w:val="3"/>
        </w:numPr>
        <w:tabs>
          <w:tab w:val="clear" w:pos="720"/>
        </w:tabs>
        <w:ind w:left="360"/>
        <w:jc w:val="both"/>
        <w:rPr>
          <w:rFonts w:ascii="Times New Roman" w:hAnsi="Times New Roman" w:cs="Times New Roman"/>
        </w:rPr>
      </w:pPr>
      <w:r>
        <w:rPr>
          <w:rFonts w:ascii="Times New Roman" w:hAnsi="Times New Roman" w:cs="Times New Roman"/>
        </w:rPr>
        <w:t>dedič zo závetu, ktorý bol predložený v konaní o dedičstve, ktorý nadobudol celé dedičstvo,</w:t>
      </w:r>
    </w:p>
    <w:p w:rsidR="00927E63" w:rsidP="00927E63">
      <w:pPr>
        <w:numPr>
          <w:ilvl w:val="0"/>
          <w:numId w:val="3"/>
        </w:numPr>
        <w:tabs>
          <w:tab w:val="clear" w:pos="720"/>
        </w:tabs>
        <w:ind w:left="360"/>
        <w:jc w:val="both"/>
        <w:rPr>
          <w:rFonts w:ascii="Times New Roman" w:hAnsi="Times New Roman" w:cs="Times New Roman"/>
        </w:rPr>
      </w:pPr>
      <w:r>
        <w:rPr>
          <w:rFonts w:ascii="Times New Roman" w:hAnsi="Times New Roman" w:cs="Times New Roman"/>
        </w:rPr>
        <w:t>dedič zo závetu, ktorý nadobudol dedičstvo, ale len v miere zodpovedajúcej jeho dedičskému podielu; to neplatí, ak dedičovi podľa závetu pripadli len jednotlivé veci alebo práva; ak bol dedič závetom ustanovený len k určitej časti pozemku, na ktorú sa vzťahuje povinnosť vydania, je oprávnený len  k tejto časti pozemku,</w:t>
      </w:r>
    </w:p>
    <w:p w:rsidR="00927E63" w:rsidP="00927E63">
      <w:pPr>
        <w:numPr>
          <w:ilvl w:val="0"/>
          <w:numId w:val="3"/>
        </w:numPr>
        <w:tabs>
          <w:tab w:val="clear" w:pos="720"/>
        </w:tabs>
        <w:ind w:left="360"/>
        <w:jc w:val="both"/>
        <w:rPr>
          <w:rFonts w:ascii="Times New Roman" w:hAnsi="Times New Roman" w:cs="Times New Roman"/>
        </w:rPr>
      </w:pPr>
      <w:r>
        <w:rPr>
          <w:rFonts w:ascii="Times New Roman" w:hAnsi="Times New Roman" w:cs="Times New Roman"/>
        </w:rPr>
        <w:t>deti a manžel osoby uvedenej v odseku 1, všetci rovným dielom; ak dieťa zomrelo pred uplynutím leho</w:t>
      </w:r>
      <w:r>
        <w:rPr>
          <w:rFonts w:ascii="Times New Roman" w:hAnsi="Times New Roman" w:cs="Times New Roman"/>
        </w:rPr>
        <w:t>ty uvedenej v</w:t>
      </w:r>
      <w:r w:rsidR="00F01049">
        <w:rPr>
          <w:rFonts w:ascii="Times New Roman" w:hAnsi="Times New Roman" w:cs="Times New Roman"/>
        </w:rPr>
        <w:t xml:space="preserve"> </w:t>
      </w:r>
      <w:r w:rsidR="001D69CF">
        <w:rPr>
          <w:rFonts w:ascii="Times New Roman" w:hAnsi="Times New Roman" w:cs="Times New Roman"/>
        </w:rPr>
        <w:t>ustanovení</w:t>
      </w:r>
      <w:r>
        <w:rPr>
          <w:rFonts w:ascii="Times New Roman" w:hAnsi="Times New Roman" w:cs="Times New Roman"/>
        </w:rPr>
        <w:t xml:space="preserve"> § 5, sú na jeho mieste oprávnenými osobami jeho deti, a ak niektoré z nich zomrelo, jeho deti,</w:t>
      </w:r>
    </w:p>
    <w:p w:rsidR="00927E63" w:rsidP="00927E63">
      <w:pPr>
        <w:numPr>
          <w:ilvl w:val="0"/>
          <w:numId w:val="3"/>
        </w:numPr>
        <w:tabs>
          <w:tab w:val="clear" w:pos="720"/>
        </w:tabs>
        <w:ind w:left="360"/>
        <w:jc w:val="both"/>
        <w:rPr>
          <w:rFonts w:ascii="Times New Roman" w:hAnsi="Times New Roman" w:cs="Times New Roman"/>
        </w:rPr>
      </w:pPr>
      <w:r>
        <w:rPr>
          <w:rFonts w:ascii="Times New Roman" w:hAnsi="Times New Roman" w:cs="Times New Roman"/>
        </w:rPr>
        <w:t>rodičia osoby uvedenej v odseku 1,</w:t>
      </w:r>
    </w:p>
    <w:p w:rsidR="00927E63" w:rsidP="00927E63">
      <w:pPr>
        <w:numPr>
          <w:ilvl w:val="0"/>
          <w:numId w:val="3"/>
        </w:numPr>
        <w:tabs>
          <w:tab w:val="clear" w:pos="720"/>
        </w:tabs>
        <w:ind w:left="360"/>
        <w:jc w:val="both"/>
        <w:rPr>
          <w:rFonts w:ascii="Times New Roman" w:hAnsi="Times New Roman" w:cs="Times New Roman"/>
        </w:rPr>
      </w:pPr>
      <w:r>
        <w:rPr>
          <w:rFonts w:ascii="Times New Roman" w:hAnsi="Times New Roman" w:cs="Times New Roman"/>
        </w:rPr>
        <w:t xml:space="preserve">súrodenci osoby uvedenej v odseku 1, a ak niektorý z nich zomrel, sú na jeho mieste oprávnenými jeho </w:t>
      </w:r>
      <w:r>
        <w:rPr>
          <w:rFonts w:ascii="Times New Roman" w:hAnsi="Times New Roman" w:cs="Times New Roman"/>
        </w:rPr>
        <w:t>deti.</w:t>
      </w:r>
    </w:p>
    <w:p w:rsidR="00927E63" w:rsidP="00927E63">
      <w:pPr>
        <w:jc w:val="both"/>
        <w:rPr>
          <w:rFonts w:ascii="Times New Roman" w:hAnsi="Times New Roman" w:cs="Times New Roman"/>
        </w:rPr>
      </w:pPr>
    </w:p>
    <w:p w:rsidR="00927E63" w:rsidP="00927E63">
      <w:pPr>
        <w:pStyle w:val="BodyTextIndent"/>
        <w:rPr>
          <w:rFonts w:ascii="Times New Roman" w:hAnsi="Times New Roman" w:cs="Times New Roman"/>
        </w:rPr>
      </w:pPr>
      <w:r>
        <w:rPr>
          <w:rFonts w:ascii="Times New Roman" w:hAnsi="Times New Roman" w:cs="Times New Roman"/>
        </w:rPr>
        <w:t>(3) V prípadoch uvedených v</w:t>
      </w:r>
      <w:r w:rsidR="00F01049">
        <w:rPr>
          <w:rFonts w:ascii="Times New Roman" w:hAnsi="Times New Roman" w:cs="Times New Roman"/>
        </w:rPr>
        <w:t xml:space="preserve"> ustanovení </w:t>
      </w:r>
      <w:r>
        <w:rPr>
          <w:rFonts w:ascii="Times New Roman" w:hAnsi="Times New Roman" w:cs="Times New Roman"/>
        </w:rPr>
        <w:t>§ 3 ods. 1 písm. j) sú oprávnenými osobami aj osoby tam uvedené; ustanovenia odseku 2 písm. c) až e) platia obdobne.</w:t>
      </w:r>
    </w:p>
    <w:p w:rsidR="00927E63" w:rsidP="00927E63">
      <w:pPr>
        <w:jc w:val="both"/>
        <w:rPr>
          <w:rFonts w:ascii="Times New Roman" w:hAnsi="Times New Roman" w:cs="Times New Roman"/>
        </w:rPr>
      </w:pPr>
    </w:p>
    <w:p w:rsidR="00927E63" w:rsidP="00927E63">
      <w:pPr>
        <w:jc w:val="center"/>
        <w:rPr>
          <w:rFonts w:ascii="Times New Roman" w:hAnsi="Times New Roman" w:cs="Times New Roman"/>
          <w:b/>
        </w:rPr>
      </w:pPr>
      <w:r>
        <w:rPr>
          <w:rFonts w:ascii="Times New Roman" w:hAnsi="Times New Roman" w:cs="Times New Roman"/>
          <w:b/>
        </w:rPr>
        <w:t>§ 3</w:t>
      </w:r>
    </w:p>
    <w:p w:rsidR="00927E63" w:rsidP="00927E63">
      <w:pPr>
        <w:rPr>
          <w:rFonts w:ascii="Times New Roman" w:hAnsi="Times New Roman" w:cs="Times New Roman"/>
          <w:b/>
        </w:rPr>
      </w:pPr>
    </w:p>
    <w:p w:rsidR="00927E63" w:rsidP="00927E63">
      <w:pPr>
        <w:pStyle w:val="BodyText2"/>
        <w:rPr>
          <w:rFonts w:ascii="Times New Roman" w:hAnsi="Times New Roman" w:cs="Times New Roman"/>
        </w:rPr>
      </w:pPr>
      <w:r>
        <w:rPr>
          <w:rFonts w:ascii="Times New Roman" w:hAnsi="Times New Roman" w:cs="Times New Roman"/>
        </w:rPr>
        <w:tab/>
        <w:t>(1) Oprávneným osobám sa navráti vlastníctvo k pozemku, ktorý prešiel na štát alebo in</w:t>
      </w:r>
      <w:r>
        <w:rPr>
          <w:rFonts w:ascii="Times New Roman" w:hAnsi="Times New Roman" w:cs="Times New Roman"/>
        </w:rPr>
        <w:t>ú právnickú osobu v dôsledku</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výroku o prepadnutí majetku, prepadnutí veci alebo zhabaní veci v trestnom konaní, prípadne v trestnom konaní správnom podľa skorších predpisov, ak bol výrok zrušený podľa osobitných predpisov</w:t>
      </w:r>
      <w:r w:rsidR="00F01049">
        <w:rPr>
          <w:rFonts w:ascii="Times New Roman" w:hAnsi="Times New Roman" w:cs="Times New Roman"/>
        </w:rPr>
        <w:t>,</w:t>
      </w:r>
      <w:r>
        <w:rPr>
          <w:rStyle w:val="FootnoteReference"/>
          <w:rFonts w:ascii="Times New Roman" w:hAnsi="Times New Roman" w:cs="Times New Roman"/>
        </w:rPr>
        <w:t>4)</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odňatia bez náhrady postupom podľa zákona č. 142/1947 Zb. o revízii prvej pozemkovej reformy alebo podľa zákona č. 46/1948 Zb. o novej pozemkovej reforme,</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postupu podľa § 453a Občianskeho zákonníka alebo podľa § 287a zákona č. 87/1950 Zb. o trestnom konaní súdnom (trestný poriadok) v znení zákona č. 67/1952 Zb.,</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odňatia bez náhrady postupom podľa zákona Slovenskej národnej rady č. 81/1949 Zb. SNR o úprave právnych pomerov pasienkového majetku bývalých urbárnikov, komposesorátov a podobných právnych útvarov,</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vyhlásenia zmluvy o postúpení pohľadávok pre prípad vysťahovania (tzv. renunciačné vyhlásenie),</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 xml:space="preserve">toho, že občan zdržiavajúci sa v cudzine nehnuteľnosť zanechal na území </w:t>
      </w:r>
      <w:r w:rsidR="00F01049">
        <w:rPr>
          <w:rFonts w:ascii="Times New Roman" w:hAnsi="Times New Roman" w:cs="Times New Roman"/>
        </w:rPr>
        <w:t xml:space="preserve">Slovenskej </w:t>
      </w:r>
      <w:r>
        <w:rPr>
          <w:rFonts w:ascii="Times New Roman" w:hAnsi="Times New Roman" w:cs="Times New Roman"/>
        </w:rPr>
        <w:t xml:space="preserve">republiky alebo ktorého majetok prešiel na štát podľa zákona č. 183/1950 Zb. o majetku zanechanom na území Československej republiky osobami, ktoré optovali pre Zväz sovietskych socialistických republík a presídlili na jeho územie, </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zmluvy o darovaní nehnuteľnosti uzavretej darcom v tiesni,</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dražobného konania uskutočneného na úhradu pohľadávky štátu,</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súdneho rozhodnutia, ktorým sa vyhlásila za neplatnú zmluva o prevode majetku, ktorou občan pred odchodom do cudziny previedol vec na iného, ak dôvodom neplatnosti bolo opustenie republiky, prípadne uznanie takejto zmluvy účastníkmi za neplatnú; v takom prípade je oprávnenou osobou nadobúdateľ podľa uvedenej zmluvy a to aj ak táto zmluva nenadobudla účinnosť,</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kúpnej zmluvy uzavretej v tiesni za nápadne nevýhodných podmienok,</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odmietnutia dedičstva v dedičskom konaní urobeného v tiesni,</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vyvlastnenia za náhradu, ak nehnuteľnosť existuje a nikdy neslúžila účelu, na ktorý bola vyvlastnená,</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vyvlastnenia bez vyplatenia náhrady,</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znárodnenia vykonaného v rozpore s vtedy platnými predpismi alebo bez vyplatenia náhrady,</w:t>
      </w:r>
    </w:p>
    <w:p w:rsidR="00927E63" w:rsidP="00927E63">
      <w:pPr>
        <w:pStyle w:val="BodyText2"/>
        <w:numPr>
          <w:ilvl w:val="0"/>
          <w:numId w:val="4"/>
        </w:numPr>
        <w:tabs>
          <w:tab w:val="clear" w:pos="720"/>
        </w:tabs>
        <w:ind w:left="360"/>
        <w:rPr>
          <w:rFonts w:ascii="Times New Roman" w:hAnsi="Times New Roman" w:cs="Times New Roman"/>
        </w:rPr>
      </w:pPr>
      <w:r>
        <w:rPr>
          <w:rFonts w:ascii="Times New Roman" w:hAnsi="Times New Roman" w:cs="Times New Roman"/>
        </w:rPr>
        <w:t>prevzatia nehnuteľností bez právneho dôvodu,</w:t>
      </w:r>
    </w:p>
    <w:p w:rsidR="00927E63" w:rsidP="00927E63">
      <w:pPr>
        <w:pStyle w:val="BodyText2"/>
        <w:numPr>
          <w:ilvl w:val="0"/>
          <w:numId w:val="5"/>
        </w:numPr>
        <w:tabs>
          <w:tab w:val="left" w:pos="360"/>
        </w:tabs>
        <w:ind w:left="360"/>
        <w:rPr>
          <w:rFonts w:ascii="Times New Roman" w:hAnsi="Times New Roman" w:cs="Times New Roman"/>
        </w:rPr>
      </w:pPr>
      <w:r>
        <w:rPr>
          <w:rFonts w:ascii="Times New Roman" w:hAnsi="Times New Roman" w:cs="Times New Roman"/>
        </w:rPr>
        <w:t>politickej per</w:t>
      </w:r>
      <w:r>
        <w:rPr>
          <w:rFonts w:ascii="Times New Roman" w:hAnsi="Times New Roman" w:cs="Times New Roman"/>
        </w:rPr>
        <w:t>zekúcie</w:t>
      </w:r>
      <w:r>
        <w:rPr>
          <w:rStyle w:val="FootnoteReference"/>
          <w:rFonts w:ascii="Times New Roman" w:hAnsi="Times New Roman" w:cs="Times New Roman"/>
        </w:rPr>
        <w:t>5)</w:t>
      </w:r>
      <w:r>
        <w:rPr>
          <w:rFonts w:ascii="Times New Roman" w:hAnsi="Times New Roman" w:cs="Times New Roman"/>
        </w:rPr>
        <w:t xml:space="preserve"> alebo postupu porušujúceho všeobecne uznávané ľudské práva a</w:t>
      </w:r>
      <w:r w:rsidR="00F01049">
        <w:rPr>
          <w:rFonts w:ascii="Times New Roman" w:hAnsi="Times New Roman" w:cs="Times New Roman"/>
        </w:rPr>
        <w:t> </w:t>
      </w:r>
      <w:r>
        <w:rPr>
          <w:rFonts w:ascii="Times New Roman" w:hAnsi="Times New Roman" w:cs="Times New Roman"/>
        </w:rPr>
        <w:t>slobody</w:t>
      </w:r>
      <w:r w:rsidR="00F01049">
        <w:rPr>
          <w:rFonts w:ascii="Times New Roman" w:hAnsi="Times New Roman" w:cs="Times New Roman"/>
        </w:rPr>
        <w:t>,</w:t>
      </w:r>
      <w:r>
        <w:rPr>
          <w:rStyle w:val="FootnoteReference"/>
          <w:rFonts w:ascii="Times New Roman" w:hAnsi="Times New Roman" w:cs="Times New Roman"/>
        </w:rPr>
        <w:t>6)</w:t>
      </w:r>
      <w:r>
        <w:rPr>
          <w:rFonts w:ascii="Times New Roman" w:hAnsi="Times New Roman" w:cs="Times New Roman"/>
        </w:rPr>
        <w:t xml:space="preserve"> </w:t>
      </w:r>
    </w:p>
    <w:p w:rsidR="00927E63" w:rsidP="00927E63">
      <w:pPr>
        <w:pStyle w:val="BodyText2"/>
        <w:numPr>
          <w:ilvl w:val="0"/>
          <w:numId w:val="8"/>
        </w:numPr>
        <w:tabs>
          <w:tab w:val="left" w:pos="360"/>
        </w:tabs>
        <w:rPr>
          <w:rFonts w:ascii="Times New Roman" w:hAnsi="Times New Roman" w:cs="Times New Roman"/>
        </w:rPr>
      </w:pPr>
      <w:r>
        <w:rPr>
          <w:rFonts w:ascii="Times New Roman" w:hAnsi="Times New Roman" w:cs="Times New Roman"/>
        </w:rPr>
        <w:t>odovzdania do vlastníctva družstva podľa osobitných predpisov</w:t>
      </w:r>
      <w:r w:rsidR="00F01049">
        <w:rPr>
          <w:rFonts w:ascii="Times New Roman" w:hAnsi="Times New Roman" w:cs="Times New Roman"/>
        </w:rPr>
        <w:t>,</w:t>
      </w:r>
      <w:r>
        <w:rPr>
          <w:rStyle w:val="FootnoteReference"/>
          <w:rFonts w:ascii="Times New Roman" w:hAnsi="Times New Roman" w:cs="Times New Roman"/>
        </w:rPr>
        <w:t>7)</w:t>
      </w:r>
    </w:p>
    <w:p w:rsidR="00927E63" w:rsidP="00927E63">
      <w:pPr>
        <w:pStyle w:val="BodyText2"/>
        <w:numPr>
          <w:ilvl w:val="0"/>
          <w:numId w:val="8"/>
        </w:numPr>
        <w:tabs>
          <w:tab w:val="left" w:pos="360"/>
        </w:tabs>
        <w:rPr>
          <w:rFonts w:ascii="Times New Roman" w:hAnsi="Times New Roman" w:cs="Times New Roman"/>
        </w:rPr>
      </w:pPr>
      <w:r>
        <w:rPr>
          <w:rFonts w:ascii="Times New Roman" w:hAnsi="Times New Roman" w:cs="Times New Roman"/>
        </w:rPr>
        <w:t>prikázania do užívania právnickej osoby na základe zákona č. 55/1947 Zb. o pomoci roľníkom pri uskutočňovaní poľnohospodárskeho výrobného plánu alebo vládneho nariadenia č. 50/1955 Zb. o niektorých opatreniach na zabezpečenie poľnohospodárskej výroby,</w:t>
      </w:r>
    </w:p>
    <w:p w:rsidR="00927E63" w:rsidP="00927E63">
      <w:pPr>
        <w:pStyle w:val="BodyText2"/>
        <w:numPr>
          <w:ilvl w:val="0"/>
          <w:numId w:val="8"/>
        </w:numPr>
        <w:tabs>
          <w:tab w:val="left" w:pos="360"/>
        </w:tabs>
        <w:rPr>
          <w:rFonts w:ascii="Times New Roman" w:hAnsi="Times New Roman" w:cs="Times New Roman"/>
        </w:rPr>
      </w:pPr>
      <w:r>
        <w:rPr>
          <w:rFonts w:ascii="Times New Roman" w:hAnsi="Times New Roman" w:cs="Times New Roman"/>
        </w:rPr>
        <w:t>prevodu na štát spoločne užívaných singulárnych lesov a lesných družstiev, ak členmi družstva boli aj fyzické osoby; na prevzatie tohto majetku sa použijú osobitné predpisy</w:t>
      </w:r>
      <w:r w:rsidR="00A91E80">
        <w:rPr>
          <w:rFonts w:ascii="Times New Roman" w:hAnsi="Times New Roman" w:cs="Times New Roman"/>
        </w:rPr>
        <w:t>.</w:t>
      </w:r>
      <w:r>
        <w:rPr>
          <w:rStyle w:val="FootnoteReference"/>
          <w:rFonts w:ascii="Times New Roman" w:hAnsi="Times New Roman" w:cs="Times New Roman"/>
        </w:rPr>
        <w:t>8)</w:t>
      </w:r>
      <w:r>
        <w:rPr>
          <w:rFonts w:ascii="Times New Roman" w:hAnsi="Times New Roman" w:cs="Times New Roman"/>
        </w:rPr>
        <w:t xml:space="preserve"> </w:t>
      </w:r>
    </w:p>
    <w:p w:rsidR="00927E63" w:rsidP="00927E63">
      <w:pPr>
        <w:pStyle w:val="BodyText2"/>
        <w:rPr>
          <w:rFonts w:ascii="Times New Roman" w:hAnsi="Times New Roman" w:cs="Times New Roman"/>
        </w:rPr>
      </w:pPr>
    </w:p>
    <w:p w:rsidR="00927E63" w:rsidP="00927E63">
      <w:pPr>
        <w:pStyle w:val="BodyText2"/>
        <w:ind w:firstLine="708"/>
        <w:rPr>
          <w:rFonts w:ascii="Times New Roman" w:hAnsi="Times New Roman" w:cs="Times New Roman"/>
        </w:rPr>
      </w:pPr>
      <w:r>
        <w:rPr>
          <w:rFonts w:ascii="Times New Roman" w:hAnsi="Times New Roman" w:cs="Times New Roman"/>
        </w:rPr>
        <w:t>(2) Obdobne sa postupuje aj v</w:t>
      </w:r>
      <w:r w:rsidR="00F01049">
        <w:rPr>
          <w:rFonts w:ascii="Times New Roman" w:hAnsi="Times New Roman" w:cs="Times New Roman"/>
        </w:rPr>
        <w:t> </w:t>
      </w:r>
      <w:r>
        <w:rPr>
          <w:rFonts w:ascii="Times New Roman" w:hAnsi="Times New Roman" w:cs="Times New Roman"/>
        </w:rPr>
        <w:t>prípadoch</w:t>
      </w:r>
      <w:r w:rsidR="00F01049">
        <w:rPr>
          <w:rFonts w:ascii="Times New Roman" w:hAnsi="Times New Roman" w:cs="Times New Roman"/>
        </w:rPr>
        <w:t>,</w:t>
      </w:r>
      <w:r>
        <w:rPr>
          <w:rFonts w:ascii="Times New Roman" w:hAnsi="Times New Roman" w:cs="Times New Roman"/>
        </w:rPr>
        <w:t xml:space="preserve"> keď fyzickej osobe vznikol nárok</w:t>
      </w:r>
      <w:r>
        <w:rPr>
          <w:rFonts w:ascii="Times New Roman" w:hAnsi="Times New Roman" w:cs="Times New Roman"/>
          <w:vertAlign w:val="superscript"/>
        </w:rPr>
        <w:t>8)</w:t>
      </w:r>
      <w:r>
        <w:rPr>
          <w:rFonts w:ascii="Times New Roman" w:hAnsi="Times New Roman" w:cs="Times New Roman"/>
        </w:rPr>
        <w:t xml:space="preserve"> na vyňatie pozemkov z konfiškácie podľa osobitných predpisov</w:t>
      </w:r>
      <w:r w:rsidR="00F01049">
        <w:rPr>
          <w:rFonts w:ascii="Times New Roman" w:hAnsi="Times New Roman" w:cs="Times New Roman"/>
        </w:rPr>
        <w:t>.</w:t>
      </w:r>
      <w:r>
        <w:rPr>
          <w:rStyle w:val="FootnoteReference"/>
          <w:rFonts w:ascii="Times New Roman" w:hAnsi="Times New Roman" w:cs="Times New Roman"/>
        </w:rPr>
        <w:t>9)</w:t>
      </w:r>
      <w:r>
        <w:rPr>
          <w:rFonts w:ascii="Times New Roman" w:hAnsi="Times New Roman" w:cs="Times New Roman"/>
        </w:rPr>
        <w:t xml:space="preserve"> Za osoby, ktorým vznikol nárok na vyňatie pozemkov z konfiškácie podľa osobitných predpisov treba považovať aj občanov Slovenskej republiky, ktor</w:t>
      </w:r>
      <w:r w:rsidR="00F01049">
        <w:rPr>
          <w:rFonts w:ascii="Times New Roman" w:hAnsi="Times New Roman" w:cs="Times New Roman"/>
        </w:rPr>
        <w:t>é</w:t>
      </w:r>
      <w:r>
        <w:rPr>
          <w:rFonts w:ascii="Times New Roman" w:hAnsi="Times New Roman" w:cs="Times New Roman"/>
        </w:rPr>
        <w:t xml:space="preserve"> majú trvalý pobyt na jej území a ktorým bolo odňaté vlastnícke právo</w:t>
      </w:r>
      <w:r>
        <w:rPr>
          <w:rStyle w:val="FootnoteReference"/>
          <w:rFonts w:ascii="Times New Roman" w:hAnsi="Times New Roman" w:cs="Times New Roman"/>
        </w:rPr>
        <w:t>10)</w:t>
      </w:r>
      <w:r>
        <w:rPr>
          <w:rFonts w:ascii="Times New Roman" w:hAnsi="Times New Roman" w:cs="Times New Roman"/>
        </w:rPr>
        <w:t xml:space="preserve"> k pozemkom a neboli odsúdení podľa osobitných predpisov</w:t>
      </w:r>
      <w:r w:rsidR="00F01049">
        <w:rPr>
          <w:rFonts w:ascii="Times New Roman" w:hAnsi="Times New Roman" w:cs="Times New Roman"/>
        </w:rPr>
        <w:t>.</w:t>
      </w:r>
      <w:r>
        <w:rPr>
          <w:rStyle w:val="FootnoteReference"/>
          <w:rFonts w:ascii="Times New Roman" w:hAnsi="Times New Roman" w:cs="Times New Roman"/>
        </w:rPr>
        <w:t>11)</w:t>
      </w:r>
      <w:r w:rsidR="00F01049">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Pokiaľ tieto pozemky boli už pred rozhodujúcim obdobím pridelené v rámci predpisov o pozemkových reformách, rieši sa nárok týchto oprávnených osôb podľa § 7, ak došlo k odňatiu prídelu postupom uvedeným v odseku 1.</w:t>
      </w:r>
    </w:p>
    <w:p w:rsidR="00927E63" w:rsidP="00927E63">
      <w:pPr>
        <w:pStyle w:val="BodyText2"/>
        <w:ind w:firstLine="708"/>
        <w:rPr>
          <w:rFonts w:ascii="Times New Roman" w:hAnsi="Times New Roman" w:cs="Times New Roman"/>
        </w:rPr>
      </w:pPr>
    </w:p>
    <w:p w:rsidR="00927E63" w:rsidP="00927E63">
      <w:pPr>
        <w:pStyle w:val="BodyText2"/>
        <w:ind w:firstLine="708"/>
        <w:rPr>
          <w:rFonts w:ascii="Times New Roman" w:hAnsi="Times New Roman" w:cs="Times New Roman"/>
        </w:rPr>
      </w:pPr>
      <w:r>
        <w:rPr>
          <w:rFonts w:ascii="Times New Roman" w:hAnsi="Times New Roman" w:cs="Times New Roman"/>
        </w:rPr>
        <w:t>(3) Ak bolo v období od 1. apríla 1964 do 31. decembra 1989 odňaté vlastnícke právo k pozemku bez vyvlastňovacieho alebo iného rozhodnutia orgánu štátu alebo bez registrácie kúpnej zmluvy štátnym notárom, oprávnená osoba má právo na navrátenie vlastníckeho práva k pozemku, ak pozemok nebol odňatý, ale zostal v držbe oprávnenej osoby odo dňa zrušenia vlastníckeho práva v evidencii nehnuteľností do dňa uplatnenia práva podľa § 5 ods. 1 a ak k tomuto pozemku nebolo v evidencii nehnuteľností zapísané vlastnícke právo štátu, inej fyzickej</w:t>
      </w:r>
      <w:r w:rsidR="00F01049">
        <w:rPr>
          <w:rFonts w:ascii="Times New Roman" w:hAnsi="Times New Roman" w:cs="Times New Roman"/>
        </w:rPr>
        <w:t xml:space="preserve"> osoby</w:t>
      </w:r>
      <w:r>
        <w:rPr>
          <w:rFonts w:ascii="Times New Roman" w:hAnsi="Times New Roman" w:cs="Times New Roman"/>
        </w:rPr>
        <w:t xml:space="preserve"> alebo právnickej osoby.</w:t>
      </w:r>
    </w:p>
    <w:p w:rsidR="00927E63" w:rsidP="00927E63">
      <w:pPr>
        <w:pStyle w:val="BodyText2"/>
        <w:ind w:firstLine="708"/>
        <w:rPr>
          <w:rFonts w:ascii="Times New Roman" w:hAnsi="Times New Roman" w:cs="Times New Roman"/>
        </w:rPr>
      </w:pPr>
    </w:p>
    <w:p w:rsidR="00927E63" w:rsidP="00927E63">
      <w:pPr>
        <w:pStyle w:val="BodyText2"/>
        <w:ind w:firstLine="708"/>
        <w:rPr>
          <w:rFonts w:ascii="Times New Roman" w:hAnsi="Times New Roman" w:cs="Times New Roman"/>
        </w:rPr>
      </w:pPr>
      <w:r>
        <w:rPr>
          <w:rFonts w:ascii="Times New Roman" w:hAnsi="Times New Roman" w:cs="Times New Roman"/>
        </w:rPr>
        <w:t>(4) Poz</w:t>
      </w:r>
      <w:r>
        <w:rPr>
          <w:rFonts w:ascii="Times New Roman" w:hAnsi="Times New Roman" w:cs="Times New Roman"/>
        </w:rPr>
        <w:t xml:space="preserve">emky, u ktorých prešlo vlastníctvo na štát alebo </w:t>
      </w:r>
      <w:r w:rsidR="001337A5">
        <w:rPr>
          <w:rFonts w:ascii="Times New Roman" w:hAnsi="Times New Roman" w:cs="Times New Roman"/>
        </w:rPr>
        <w:t xml:space="preserve">na </w:t>
      </w:r>
      <w:r>
        <w:rPr>
          <w:rFonts w:ascii="Times New Roman" w:hAnsi="Times New Roman" w:cs="Times New Roman"/>
        </w:rPr>
        <w:t>inú právnickú osobu podľa odsekov 1 a 2 a podľa osobitného predpisu</w:t>
      </w:r>
      <w:r w:rsidR="001337A5">
        <w:rPr>
          <w:rFonts w:ascii="Times New Roman" w:hAnsi="Times New Roman" w:cs="Times New Roman"/>
        </w:rPr>
        <w:t>,</w:t>
      </w:r>
      <w:r>
        <w:rPr>
          <w:rStyle w:val="FootnoteReference"/>
          <w:rFonts w:ascii="Times New Roman" w:hAnsi="Times New Roman" w:cs="Times New Roman"/>
        </w:rPr>
        <w:t>12)</w:t>
      </w:r>
      <w:r>
        <w:rPr>
          <w:rFonts w:ascii="Times New Roman" w:hAnsi="Times New Roman" w:cs="Times New Roman"/>
        </w:rPr>
        <w:t xml:space="preserve"> možno vydať každej oprávnenej osobe vo výmere najviac 150 ha poľnohospodárskej pôdy alebo 250 ha všetkej pôdy. Obdobne sa postupuje aj pokiaľ oprávnenej osobe vznikol ďalší nárok na navrátenia vlastníctva k pozemku po oprávnenej osobe, ktorá zomrela alebo bola vyhlásená za mŕtvu. Do uvedenej výmery sa započíta výmera pozemkov vydaných tým istým oprávneným osobám podľa osobitného predpi</w:t>
      </w:r>
      <w:r>
        <w:rPr>
          <w:rFonts w:ascii="Times New Roman" w:hAnsi="Times New Roman" w:cs="Times New Roman"/>
        </w:rPr>
        <w:t xml:space="preserve">su. </w:t>
      </w:r>
    </w:p>
    <w:p w:rsidR="00927E63" w:rsidP="00927E63">
      <w:pPr>
        <w:pStyle w:val="BodyText2"/>
        <w:ind w:firstLine="708"/>
        <w:rPr>
          <w:rFonts w:ascii="Times New Roman" w:hAnsi="Times New Roman" w:cs="Times New Roman"/>
        </w:rPr>
      </w:pPr>
    </w:p>
    <w:p w:rsidR="00927E63" w:rsidP="00927E63">
      <w:pPr>
        <w:pStyle w:val="BodyText2"/>
        <w:ind w:firstLine="708"/>
        <w:rPr>
          <w:rFonts w:ascii="Times New Roman" w:hAnsi="Times New Roman" w:cs="Times New Roman"/>
        </w:rPr>
      </w:pPr>
      <w:r>
        <w:rPr>
          <w:rFonts w:ascii="Times New Roman" w:hAnsi="Times New Roman" w:cs="Times New Roman"/>
        </w:rPr>
        <w:t>(5) Oprávnená osoba je povinná po navrátení vlastníctva k pozemku zaplatiť štátu nedoplatok prídelovej ceny, za ktorú ju pôvodne získal; obdobne je povinná vrátiť kúpnu cenu alebo náhradu, ktorú jej štát alebo iná právnická osoba pri prevode pozemku vyplatila ako aj náhradu za zhodnotenie pozemku. Lehotu na zaplatenie určí obvodný pozemkový úrad</w:t>
      </w:r>
      <w:r w:rsidR="001337A5">
        <w:rPr>
          <w:rFonts w:ascii="Times New Roman" w:hAnsi="Times New Roman" w:cs="Times New Roman"/>
        </w:rPr>
        <w:t>.</w:t>
      </w:r>
      <w:r>
        <w:rPr>
          <w:rStyle w:val="FootnoteReference"/>
          <w:rFonts w:ascii="Times New Roman" w:hAnsi="Times New Roman" w:cs="Times New Roman"/>
        </w:rPr>
        <w:t>13)</w:t>
      </w:r>
      <w:r>
        <w:rPr>
          <w:rFonts w:ascii="Times New Roman" w:hAnsi="Times New Roman" w:cs="Times New Roman"/>
        </w:rPr>
        <w:t xml:space="preserve"> </w:t>
      </w:r>
    </w:p>
    <w:p w:rsidR="00927E63" w:rsidP="00927E63">
      <w:pPr>
        <w:pStyle w:val="BodyText2"/>
        <w:ind w:firstLine="708"/>
        <w:rPr>
          <w:rFonts w:ascii="Times New Roman" w:hAnsi="Times New Roman" w:cs="Times New Roman"/>
        </w:rPr>
      </w:pPr>
    </w:p>
    <w:p w:rsidR="00927E63" w:rsidP="00927E63">
      <w:pPr>
        <w:pStyle w:val="BodyText2"/>
        <w:ind w:firstLine="708"/>
        <w:rPr>
          <w:rFonts w:ascii="Times New Roman" w:hAnsi="Times New Roman" w:cs="Times New Roman"/>
        </w:rPr>
      </w:pPr>
      <w:r>
        <w:rPr>
          <w:rFonts w:ascii="Times New Roman" w:hAnsi="Times New Roman" w:cs="Times New Roman"/>
        </w:rPr>
        <w:t>(</w:t>
      </w:r>
      <w:r w:rsidR="001337A5">
        <w:rPr>
          <w:rFonts w:ascii="Times New Roman" w:hAnsi="Times New Roman" w:cs="Times New Roman"/>
        </w:rPr>
        <w:t>6</w:t>
      </w:r>
      <w:r>
        <w:rPr>
          <w:rFonts w:ascii="Times New Roman" w:hAnsi="Times New Roman" w:cs="Times New Roman"/>
        </w:rPr>
        <w:t>) Ak viazli na pozemku ku dňu prevzatia štátom pohľadávky bánk zabezpečené na pozemkoch a tieto boli vyporiadané podľa osobitných predpisov, uhradí op</w:t>
      </w:r>
      <w:r>
        <w:rPr>
          <w:rFonts w:ascii="Times New Roman" w:hAnsi="Times New Roman" w:cs="Times New Roman"/>
        </w:rPr>
        <w:t xml:space="preserve">rávnená osoba sumu, ktorú štát takto vyporiadal. </w:t>
      </w:r>
    </w:p>
    <w:p w:rsidR="00927E63" w:rsidP="00927E63">
      <w:pPr>
        <w:pStyle w:val="BodyText2"/>
        <w:ind w:firstLine="708"/>
        <w:rPr>
          <w:rFonts w:ascii="Times New Roman" w:hAnsi="Times New Roman" w:cs="Times New Roman"/>
        </w:rPr>
      </w:pPr>
    </w:p>
    <w:p w:rsidR="00927E63" w:rsidP="00927E63">
      <w:pPr>
        <w:jc w:val="center"/>
        <w:rPr>
          <w:rFonts w:ascii="Times New Roman" w:hAnsi="Times New Roman" w:cs="Times New Roman"/>
          <w:b/>
        </w:rPr>
      </w:pPr>
      <w:r>
        <w:rPr>
          <w:rFonts w:ascii="Times New Roman" w:hAnsi="Times New Roman" w:cs="Times New Roman"/>
          <w:b/>
        </w:rPr>
        <w:t>§ 4</w:t>
      </w:r>
    </w:p>
    <w:p w:rsidR="00927E63" w:rsidP="00927E63">
      <w:pPr>
        <w:jc w:val="both"/>
        <w:rPr>
          <w:rFonts w:ascii="Times New Roman" w:hAnsi="Times New Roman" w:cs="Times New Roman"/>
        </w:rPr>
      </w:pPr>
    </w:p>
    <w:p w:rsidR="00927E63" w:rsidP="00927E63">
      <w:pPr>
        <w:pStyle w:val="BodyText2"/>
        <w:rPr>
          <w:rFonts w:ascii="Times New Roman" w:hAnsi="Times New Roman" w:cs="Times New Roman"/>
          <w:bCs/>
        </w:rPr>
      </w:pPr>
      <w:r>
        <w:rPr>
          <w:rFonts w:ascii="Times New Roman" w:hAnsi="Times New Roman" w:cs="Times New Roman"/>
          <w:bCs/>
        </w:rPr>
        <w:tab/>
        <w:t xml:space="preserve">(1) Povinnými osobami sú  právnické osoby, ktoré ku dňu účinnosti tohto zákona </w:t>
      </w:r>
      <w:r w:rsidR="00AA4B0D">
        <w:rPr>
          <w:rFonts w:ascii="Times New Roman" w:hAnsi="Times New Roman" w:cs="Times New Roman"/>
          <w:bCs/>
        </w:rPr>
        <w:t xml:space="preserve">majú k </w:t>
      </w:r>
      <w:r>
        <w:rPr>
          <w:rFonts w:ascii="Times New Roman" w:hAnsi="Times New Roman" w:cs="Times New Roman"/>
          <w:bCs/>
        </w:rPr>
        <w:t>pozem</w:t>
      </w:r>
      <w:r w:rsidR="00AA4B0D">
        <w:rPr>
          <w:rFonts w:ascii="Times New Roman" w:hAnsi="Times New Roman" w:cs="Times New Roman"/>
          <w:bCs/>
        </w:rPr>
        <w:t>ku</w:t>
      </w:r>
      <w:r>
        <w:rPr>
          <w:rFonts w:ascii="Times New Roman" w:hAnsi="Times New Roman" w:cs="Times New Roman"/>
          <w:bCs/>
        </w:rPr>
        <w:t xml:space="preserve"> </w:t>
      </w:r>
      <w:r w:rsidR="00AA4B0D">
        <w:rPr>
          <w:rFonts w:ascii="Times New Roman" w:hAnsi="Times New Roman" w:cs="Times New Roman"/>
          <w:bCs/>
        </w:rPr>
        <w:t>vo vlastníctve Slovenskej republiky právo hospodárenia alebo právo správy a poľnohospodárske družstvá.</w:t>
      </w:r>
    </w:p>
    <w:p w:rsidR="00927E63" w:rsidP="00927E63">
      <w:pPr>
        <w:jc w:val="both"/>
        <w:rPr>
          <w:rFonts w:ascii="Times New Roman" w:hAnsi="Times New Roman" w:cs="Times New Roman"/>
          <w:bCs/>
        </w:rPr>
      </w:pPr>
    </w:p>
    <w:p w:rsidR="00927E63" w:rsidP="00927E63">
      <w:pPr>
        <w:ind w:firstLine="708"/>
        <w:jc w:val="both"/>
        <w:rPr>
          <w:rFonts w:ascii="Times New Roman" w:hAnsi="Times New Roman" w:cs="Times New Roman"/>
          <w:bCs/>
        </w:rPr>
      </w:pPr>
      <w:r>
        <w:rPr>
          <w:rFonts w:ascii="Times New Roman" w:hAnsi="Times New Roman" w:cs="Times New Roman"/>
          <w:bCs/>
        </w:rPr>
        <w:t>(</w:t>
      </w:r>
      <w:r w:rsidR="00AA4B0D">
        <w:rPr>
          <w:rFonts w:ascii="Times New Roman" w:hAnsi="Times New Roman" w:cs="Times New Roman"/>
          <w:bCs/>
        </w:rPr>
        <w:t>2</w:t>
      </w:r>
      <w:r>
        <w:rPr>
          <w:rFonts w:ascii="Times New Roman" w:hAnsi="Times New Roman" w:cs="Times New Roman"/>
          <w:bCs/>
        </w:rPr>
        <w:t>) Povinná osoba je povinná s pozemkami až do navrátenia vlastníctva k pozemkom oprávnenej osobe nakladať so starostlivosťou riadneho hospodára</w:t>
      </w:r>
      <w:r>
        <w:rPr>
          <w:rStyle w:val="FootnoteReference"/>
          <w:rFonts w:ascii="Times New Roman" w:hAnsi="Times New Roman" w:cs="Times New Roman"/>
          <w:bCs/>
        </w:rPr>
        <w:t>14)</w:t>
      </w:r>
      <w:r>
        <w:rPr>
          <w:rFonts w:ascii="Times New Roman" w:hAnsi="Times New Roman" w:cs="Times New Roman"/>
          <w:bCs/>
        </w:rPr>
        <w:t xml:space="preserve"> a</w:t>
      </w:r>
      <w:r w:rsidR="00AA4B0D">
        <w:rPr>
          <w:rFonts w:ascii="Times New Roman" w:hAnsi="Times New Roman" w:cs="Times New Roman"/>
          <w:bCs/>
        </w:rPr>
        <w:t> </w:t>
      </w:r>
      <w:r>
        <w:rPr>
          <w:rFonts w:ascii="Times New Roman" w:hAnsi="Times New Roman" w:cs="Times New Roman"/>
          <w:bCs/>
        </w:rPr>
        <w:t>nemôže</w:t>
      </w:r>
      <w:r w:rsidR="00AA4B0D">
        <w:rPr>
          <w:rFonts w:ascii="Times New Roman" w:hAnsi="Times New Roman" w:cs="Times New Roman"/>
          <w:bCs/>
        </w:rPr>
        <w:t xml:space="preserve"> pozemok</w:t>
      </w:r>
      <w:r>
        <w:rPr>
          <w:rFonts w:ascii="Times New Roman" w:hAnsi="Times New Roman" w:cs="Times New Roman"/>
          <w:bCs/>
        </w:rPr>
        <w:t xml:space="preserve"> previesť odo dňa účinnosti tohto zákona do vlastníctva iného; takýto úkon je neplatný. Právo</w:t>
      </w:r>
      <w:r>
        <w:rPr>
          <w:rFonts w:ascii="Times New Roman" w:hAnsi="Times New Roman" w:cs="Times New Roman"/>
          <w:bCs/>
        </w:rPr>
        <w:t xml:space="preserve"> na náhradu škody, ktorú povinná osoba spôsobí oprávnenej osobe porušením týchto povinností, zostáva nedotknuté.</w:t>
      </w:r>
    </w:p>
    <w:p w:rsidR="00927E63" w:rsidP="00927E63">
      <w:pPr>
        <w:ind w:firstLine="708"/>
        <w:jc w:val="both"/>
        <w:rPr>
          <w:rFonts w:ascii="Times New Roman" w:hAnsi="Times New Roman" w:cs="Times New Roman"/>
          <w:bCs/>
        </w:rPr>
      </w:pPr>
    </w:p>
    <w:p w:rsidR="00927E63" w:rsidP="00927E63">
      <w:pPr>
        <w:pStyle w:val="BodyTextIndent2"/>
        <w:rPr>
          <w:rFonts w:ascii="Times New Roman" w:hAnsi="Times New Roman" w:cs="Times New Roman"/>
          <w:b w:val="0"/>
          <w:bCs/>
        </w:rPr>
      </w:pPr>
      <w:r>
        <w:rPr>
          <w:rFonts w:ascii="Times New Roman" w:hAnsi="Times New Roman" w:cs="Times New Roman"/>
          <w:b w:val="0"/>
          <w:bCs/>
        </w:rPr>
        <w:t>(</w:t>
      </w:r>
      <w:r w:rsidR="00AA4B0D">
        <w:rPr>
          <w:rFonts w:ascii="Times New Roman" w:hAnsi="Times New Roman" w:cs="Times New Roman"/>
          <w:b w:val="0"/>
          <w:bCs/>
        </w:rPr>
        <w:t>3</w:t>
      </w:r>
      <w:r>
        <w:rPr>
          <w:rFonts w:ascii="Times New Roman" w:hAnsi="Times New Roman" w:cs="Times New Roman"/>
          <w:b w:val="0"/>
          <w:bCs/>
        </w:rPr>
        <w:t xml:space="preserve">) Oprávnená osoba, ktorej bolo navrátené vlastníctvo k pozemku, nemôže proti povinnej osobe uplatňovať iné nároky súvisiace s navrátením vlastníctva k pozemku, než sú uvedené v tomto zákone. </w:t>
      </w:r>
    </w:p>
    <w:p w:rsidR="00927E63" w:rsidP="00927E63">
      <w:pPr>
        <w:rPr>
          <w:rFonts w:ascii="Times New Roman" w:hAnsi="Times New Roman" w:cs="Times New Roman"/>
          <w:b/>
        </w:rPr>
      </w:pPr>
    </w:p>
    <w:p w:rsidR="00927E63" w:rsidP="00927E63">
      <w:pPr>
        <w:jc w:val="center"/>
        <w:rPr>
          <w:rFonts w:ascii="Times New Roman" w:hAnsi="Times New Roman" w:cs="Times New Roman"/>
          <w:b/>
        </w:rPr>
      </w:pPr>
      <w:r>
        <w:rPr>
          <w:rFonts w:ascii="Times New Roman" w:hAnsi="Times New Roman" w:cs="Times New Roman"/>
          <w:b/>
        </w:rPr>
        <w:t>§ 5</w:t>
      </w:r>
    </w:p>
    <w:p w:rsidR="00927E63" w:rsidP="00927E63">
      <w:pPr>
        <w:rPr>
          <w:rFonts w:ascii="Times New Roman" w:hAnsi="Times New Roman" w:cs="Times New Roman"/>
          <w:b/>
        </w:rPr>
      </w:pPr>
    </w:p>
    <w:p w:rsidR="00927E63" w:rsidP="00927E63">
      <w:pPr>
        <w:pStyle w:val="Footer"/>
        <w:tabs>
          <w:tab w:val="clear" w:pos="4536"/>
          <w:tab w:val="clear" w:pos="9072"/>
        </w:tabs>
        <w:jc w:val="both"/>
        <w:rPr>
          <w:rFonts w:ascii="Times New Roman" w:hAnsi="Times New Roman" w:cs="Times New Roman"/>
        </w:rPr>
      </w:pPr>
      <w:r>
        <w:rPr>
          <w:rFonts w:ascii="Times New Roman" w:hAnsi="Times New Roman" w:cs="Times New Roman"/>
        </w:rPr>
        <w:tab/>
        <w:t>(1) Právo na navrátenie vlastníctva k pozemku môže uplatniť oprávnená osoba do 31. decembra 2004 na obvodnom pozemkovom úrade v</w:t>
      </w:r>
      <w:r w:rsidR="008B57F6">
        <w:rPr>
          <w:rFonts w:ascii="Times New Roman" w:hAnsi="Times New Roman" w:cs="Times New Roman"/>
        </w:rPr>
        <w:t xml:space="preserve"> ktorého </w:t>
      </w:r>
      <w:r>
        <w:rPr>
          <w:rFonts w:ascii="Times New Roman" w:hAnsi="Times New Roman" w:cs="Times New Roman"/>
        </w:rPr>
        <w:t>obvode vlastnila pozemok</w:t>
      </w:r>
      <w:r w:rsidR="00A91E80">
        <w:rPr>
          <w:rFonts w:ascii="Times New Roman" w:hAnsi="Times New Roman" w:cs="Times New Roman"/>
        </w:rPr>
        <w:t xml:space="preserve"> a zároveň preukáže skutočnosti podľa</w:t>
      </w:r>
      <w:r w:rsidR="00A91E80">
        <w:rPr>
          <w:rFonts w:ascii="Times New Roman" w:hAnsi="Times New Roman" w:cs="Times New Roman"/>
        </w:rPr>
        <w:t xml:space="preserve"> § 3</w:t>
      </w:r>
      <w:r>
        <w:rPr>
          <w:rFonts w:ascii="Times New Roman" w:hAnsi="Times New Roman" w:cs="Times New Roman"/>
        </w:rPr>
        <w:t>. Neuplatnením práva v lehote právo zanikne.</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jc w:val="both"/>
        <w:rPr>
          <w:rFonts w:ascii="Times New Roman" w:hAnsi="Times New Roman" w:cs="Times New Roman"/>
        </w:rPr>
      </w:pPr>
      <w:r>
        <w:rPr>
          <w:rFonts w:ascii="Times New Roman" w:hAnsi="Times New Roman" w:cs="Times New Roman"/>
        </w:rPr>
        <w:tab/>
        <w:t xml:space="preserve">(2) Rozhodnutie o navrátení vlastníctva k pozemku alebo </w:t>
      </w:r>
      <w:r w:rsidR="00AA4B0D">
        <w:rPr>
          <w:rFonts w:ascii="Times New Roman" w:hAnsi="Times New Roman" w:cs="Times New Roman"/>
        </w:rPr>
        <w:t xml:space="preserve">rozhodnutie o priznaní práva na náhradu </w:t>
      </w:r>
      <w:r>
        <w:rPr>
          <w:rFonts w:ascii="Times New Roman" w:hAnsi="Times New Roman" w:cs="Times New Roman"/>
        </w:rPr>
        <w:t xml:space="preserve"> podľa § 6 ods. 2</w:t>
      </w:r>
      <w:r w:rsidR="00AA4B0D">
        <w:rPr>
          <w:rFonts w:ascii="Times New Roman" w:hAnsi="Times New Roman" w:cs="Times New Roman"/>
        </w:rPr>
        <w:t xml:space="preserve"> a 3</w:t>
      </w:r>
      <w:r>
        <w:rPr>
          <w:rFonts w:ascii="Times New Roman" w:hAnsi="Times New Roman" w:cs="Times New Roman"/>
        </w:rPr>
        <w:t xml:space="preserve"> vydá obvodný pozemkový úrad. </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jc w:val="both"/>
        <w:rPr>
          <w:rFonts w:ascii="Times New Roman" w:hAnsi="Times New Roman" w:cs="Times New Roman"/>
        </w:rPr>
      </w:pPr>
      <w:r>
        <w:rPr>
          <w:rFonts w:ascii="Times New Roman" w:hAnsi="Times New Roman" w:cs="Times New Roman"/>
        </w:rPr>
        <w:tab/>
        <w:t>(3) Na konanie podľa odseku 2 sa vzťahujú všeobecné pre</w:t>
      </w:r>
      <w:r>
        <w:rPr>
          <w:rFonts w:ascii="Times New Roman" w:hAnsi="Times New Roman" w:cs="Times New Roman"/>
        </w:rPr>
        <w:t xml:space="preserve">dpisy o správnom konaní. </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jc w:val="both"/>
        <w:rPr>
          <w:rFonts w:ascii="Times New Roman" w:hAnsi="Times New Roman" w:cs="Times New Roman"/>
        </w:rPr>
      </w:pPr>
      <w:r>
        <w:rPr>
          <w:rFonts w:ascii="Times New Roman" w:hAnsi="Times New Roman" w:cs="Times New Roman"/>
        </w:rPr>
        <w:tab/>
        <w:t xml:space="preserve">(4) Ak je to nevyhnutne potrebné, môže obvodný pozemkový úrad zriadiť alebo zrušiť k pozemku, ku ktorému navracia vlastníctvo vecné bremeno, prípadne uložiť iné opatrenia na ochranu životného prostredia alebo dôležitých záujmov </w:t>
      </w:r>
      <w:r>
        <w:rPr>
          <w:rFonts w:ascii="Times New Roman" w:hAnsi="Times New Roman" w:cs="Times New Roman"/>
        </w:rPr>
        <w:t>iných vlastníkov.</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jc w:val="both"/>
        <w:rPr>
          <w:rFonts w:ascii="Times New Roman" w:hAnsi="Times New Roman" w:cs="Times New Roman"/>
        </w:rPr>
      </w:pPr>
      <w:r>
        <w:rPr>
          <w:rFonts w:ascii="Times New Roman" w:hAnsi="Times New Roman" w:cs="Times New Roman"/>
        </w:rPr>
        <w:tab/>
        <w:t>(5) Proti rozhodnutiu obvodného pozemkového úradu podľa odsekov 3 a 4 možno podať opravný prostriedok na súd</w:t>
      </w:r>
      <w:r w:rsidR="008B57F6">
        <w:rPr>
          <w:rFonts w:ascii="Times New Roman" w:hAnsi="Times New Roman" w:cs="Times New Roman"/>
        </w:rPr>
        <w:t>e</w:t>
      </w:r>
      <w:r>
        <w:rPr>
          <w:rFonts w:ascii="Times New Roman" w:hAnsi="Times New Roman" w:cs="Times New Roman"/>
        </w:rPr>
        <w:t xml:space="preserve">. </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jc w:val="center"/>
        <w:rPr>
          <w:rFonts w:ascii="Times New Roman" w:hAnsi="Times New Roman" w:cs="Times New Roman"/>
        </w:rPr>
      </w:pPr>
      <w:r>
        <w:rPr>
          <w:rFonts w:ascii="Times New Roman" w:hAnsi="Times New Roman" w:cs="Times New Roman"/>
          <w:b/>
          <w:bCs/>
        </w:rPr>
        <w:t>§ 6</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jc w:val="both"/>
        <w:rPr>
          <w:rFonts w:ascii="Times New Roman" w:hAnsi="Times New Roman" w:cs="Times New Roman"/>
        </w:rPr>
      </w:pPr>
      <w:r>
        <w:rPr>
          <w:rFonts w:ascii="Times New Roman" w:hAnsi="Times New Roman" w:cs="Times New Roman"/>
        </w:rPr>
        <w:tab/>
        <w:t xml:space="preserve">(1) Vlastníctvo k pozemkom alebo k jeho častiam nemožno navrátiť </w:t>
      </w:r>
      <w:r w:rsidR="00AA4B0D">
        <w:rPr>
          <w:rFonts w:ascii="Times New Roman" w:hAnsi="Times New Roman" w:cs="Times New Roman"/>
        </w:rPr>
        <w:t>ak</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pozemok je vo vlastníctve fyzickej osoby,</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na poze</w:t>
      </w:r>
      <w:r>
        <w:rPr>
          <w:rFonts w:ascii="Times New Roman" w:hAnsi="Times New Roman" w:cs="Times New Roman"/>
        </w:rPr>
        <w:t>mku sa nachádza cintorín,</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 xml:space="preserve">pozemok sa nachádza v pásme hygienickej ochrany vodných zdrojov prvého stupňa alebo </w:t>
      </w:r>
      <w:r w:rsidR="00AA4B0D">
        <w:rPr>
          <w:rFonts w:ascii="Times New Roman" w:hAnsi="Times New Roman" w:cs="Times New Roman"/>
        </w:rPr>
        <w:t xml:space="preserve">  </w:t>
      </w:r>
      <w:r>
        <w:rPr>
          <w:rFonts w:ascii="Times New Roman" w:hAnsi="Times New Roman" w:cs="Times New Roman"/>
        </w:rPr>
        <w:t>tvorí koryto vodného toku alebo na pozemku sú prírodné liečivé zdroje a zdroje prirodzene sa vyskytujúcich stolových minerálnych vôd</w:t>
      </w:r>
      <w:r w:rsidR="008B57F6">
        <w:rPr>
          <w:rFonts w:ascii="Times New Roman" w:hAnsi="Times New Roman" w:cs="Times New Roman"/>
        </w:rPr>
        <w:t>,</w:t>
      </w:r>
      <w:r>
        <w:rPr>
          <w:rStyle w:val="FootnoteReference"/>
          <w:rFonts w:ascii="Times New Roman" w:hAnsi="Times New Roman" w:cs="Times New Roman"/>
        </w:rPr>
        <w:t>15)</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pozemok</w:t>
      </w:r>
      <w:r>
        <w:rPr>
          <w:rFonts w:ascii="Times New Roman" w:hAnsi="Times New Roman" w:cs="Times New Roman"/>
        </w:rPr>
        <w:t xml:space="preserve"> bol po prechode alebo prevode do vlastníctva štátu alebo nej právnickej osoby zastavaný,</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na pozemku bola zriadená záhradková alebo chatová osada</w:t>
      </w:r>
      <w:r w:rsidR="008B57F6">
        <w:rPr>
          <w:rFonts w:ascii="Times New Roman" w:hAnsi="Times New Roman" w:cs="Times New Roman"/>
        </w:rPr>
        <w:t>,</w:t>
      </w:r>
      <w:r>
        <w:rPr>
          <w:rStyle w:val="FootnoteReference"/>
          <w:rFonts w:ascii="Times New Roman" w:hAnsi="Times New Roman" w:cs="Times New Roman"/>
        </w:rPr>
        <w:t>16)</w:t>
      </w:r>
      <w:r>
        <w:rPr>
          <w:rFonts w:ascii="Times New Roman" w:hAnsi="Times New Roman" w:cs="Times New Roman"/>
        </w:rPr>
        <w:t xml:space="preserve"> botanická záhrada a arborétum zamerané na záchranu a zachovanie genefondu, šľachtiteľská plocha pre šľachtenie nových druhov a odrôd rastlín alebo les určený na lesný výskum</w:t>
      </w:r>
      <w:r w:rsidR="008B57F6">
        <w:rPr>
          <w:rFonts w:ascii="Times New Roman" w:hAnsi="Times New Roman" w:cs="Times New Roman"/>
        </w:rPr>
        <w:t>,</w:t>
      </w:r>
      <w:r>
        <w:rPr>
          <w:rStyle w:val="FootnoteReference"/>
          <w:rFonts w:ascii="Times New Roman" w:hAnsi="Times New Roman" w:cs="Times New Roman"/>
        </w:rPr>
        <w:t>17)</w:t>
      </w:r>
      <w:r>
        <w:rPr>
          <w:rFonts w:ascii="Times New Roman" w:hAnsi="Times New Roman" w:cs="Times New Roman"/>
        </w:rPr>
        <w:t xml:space="preserve">  </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na pozemku sú telovýchovné a športové zariadenia,</w:t>
      </w:r>
      <w:r w:rsidR="00AA4B0D">
        <w:rPr>
          <w:rFonts w:ascii="Times New Roman" w:hAnsi="Times New Roman" w:cs="Times New Roman"/>
        </w:rPr>
        <w:t xml:space="preserve"> alebo</w:t>
      </w:r>
    </w:p>
    <w:p w:rsidR="00927E63" w:rsidP="00927E63">
      <w:pPr>
        <w:pStyle w:val="Footer"/>
        <w:numPr>
          <w:ilvl w:val="0"/>
          <w:numId w:val="7"/>
        </w:numPr>
        <w:tabs>
          <w:tab w:val="clear" w:pos="720"/>
          <w:tab w:val="clear" w:pos="4536"/>
          <w:tab w:val="clear" w:pos="9072"/>
        </w:tabs>
        <w:ind w:left="360"/>
        <w:jc w:val="both"/>
        <w:rPr>
          <w:rFonts w:ascii="Times New Roman" w:hAnsi="Times New Roman" w:cs="Times New Roman"/>
        </w:rPr>
      </w:pPr>
      <w:r>
        <w:rPr>
          <w:rFonts w:ascii="Times New Roman" w:hAnsi="Times New Roman" w:cs="Times New Roman"/>
        </w:rPr>
        <w:t>pozemok</w:t>
      </w:r>
      <w:r w:rsidR="0018070C">
        <w:rPr>
          <w:rFonts w:ascii="Times New Roman" w:hAnsi="Times New Roman" w:cs="Times New Roman"/>
        </w:rPr>
        <w:t xml:space="preserve"> je podľa schválenej územnoplánovacej dokumentácie vyššieho územného celku určený na vyvlastnenie vo </w:t>
      </w:r>
      <w:r>
        <w:rPr>
          <w:rFonts w:ascii="Times New Roman" w:hAnsi="Times New Roman" w:cs="Times New Roman"/>
        </w:rPr>
        <w:t>verejnom záujme</w:t>
      </w:r>
      <w:r w:rsidR="0018070C">
        <w:rPr>
          <w:rFonts w:ascii="Times New Roman" w:hAnsi="Times New Roman" w:cs="Times New Roman"/>
        </w:rPr>
        <w:t>.</w:t>
      </w:r>
      <w:r>
        <w:rPr>
          <w:rStyle w:val="FootnoteReference"/>
          <w:rFonts w:ascii="Times New Roman" w:hAnsi="Times New Roman" w:cs="Times New Roman"/>
        </w:rPr>
        <w:t>18)</w:t>
      </w:r>
    </w:p>
    <w:p w:rsidR="00927E63" w:rsidP="00927E63">
      <w:pPr>
        <w:pStyle w:val="Footer"/>
        <w:tabs>
          <w:tab w:val="clear" w:pos="4536"/>
          <w:tab w:val="clear" w:pos="9072"/>
        </w:tabs>
        <w:jc w:val="both"/>
        <w:rPr>
          <w:rFonts w:ascii="Times New Roman" w:hAnsi="Times New Roman" w:cs="Times New Roman"/>
        </w:rPr>
      </w:pPr>
    </w:p>
    <w:p w:rsidR="00927E63" w:rsidP="00927E63">
      <w:pPr>
        <w:pStyle w:val="Footer"/>
        <w:tabs>
          <w:tab w:val="clear" w:pos="4536"/>
          <w:tab w:val="clear" w:pos="9072"/>
        </w:tabs>
        <w:ind w:firstLine="708"/>
        <w:jc w:val="both"/>
        <w:rPr>
          <w:rFonts w:ascii="Times New Roman" w:hAnsi="Times New Roman" w:cs="Times New Roman"/>
        </w:rPr>
      </w:pPr>
      <w:r>
        <w:rPr>
          <w:rFonts w:ascii="Times New Roman" w:hAnsi="Times New Roman" w:cs="Times New Roman"/>
        </w:rPr>
        <w:t>(2) V prípade uvedenom v odseku 1 sa oprávnenej osobe prevedú bezodplatne do vlastníctva iné pozemky vo vlastníctve štátu v primeranej výmere a</w:t>
      </w:r>
      <w:r w:rsidR="008B57F6">
        <w:rPr>
          <w:rFonts w:ascii="Times New Roman" w:hAnsi="Times New Roman" w:cs="Times New Roman"/>
        </w:rPr>
        <w:t> </w:t>
      </w:r>
      <w:r w:rsidR="0018070C">
        <w:rPr>
          <w:rFonts w:ascii="Times New Roman" w:hAnsi="Times New Roman" w:cs="Times New Roman"/>
        </w:rPr>
        <w:t>bonite</w:t>
      </w:r>
      <w:r w:rsidR="008B57F6">
        <w:rPr>
          <w:rFonts w:ascii="Times New Roman" w:hAnsi="Times New Roman" w:cs="Times New Roman"/>
        </w:rPr>
        <w:t>,</w:t>
      </w:r>
      <w:r>
        <w:rPr>
          <w:rFonts w:ascii="Times New Roman" w:hAnsi="Times New Roman" w:cs="Times New Roman"/>
        </w:rPr>
        <w:t xml:space="preserve"> v akej boli jej pôvodné pozemky, a to ak možno v tej istej obci, v ktorej sa nachádza prevažná časť pôvodných pozemkov, ak s tým oprávnená osoba súhlasí</w:t>
      </w:r>
      <w:r w:rsidR="0018070C">
        <w:rPr>
          <w:rFonts w:ascii="Times New Roman" w:hAnsi="Times New Roman" w:cs="Times New Roman"/>
        </w:rPr>
        <w:t xml:space="preserve"> alebo oprávnenej osobe sa poskytne finančná náhrada.</w:t>
      </w:r>
    </w:p>
    <w:p w:rsidR="00927E63" w:rsidP="00927E63">
      <w:pPr>
        <w:pStyle w:val="Footer"/>
        <w:tabs>
          <w:tab w:val="clear" w:pos="4536"/>
          <w:tab w:val="clear" w:pos="9072"/>
        </w:tabs>
        <w:ind w:firstLine="708"/>
        <w:jc w:val="both"/>
        <w:rPr>
          <w:rFonts w:ascii="Times New Roman" w:hAnsi="Times New Roman" w:cs="Times New Roman"/>
        </w:rPr>
      </w:pPr>
    </w:p>
    <w:p w:rsidR="00927E63" w:rsidP="00927E63">
      <w:pPr>
        <w:pStyle w:val="Footer"/>
        <w:tabs>
          <w:tab w:val="clear" w:pos="4536"/>
          <w:tab w:val="clear" w:pos="9072"/>
        </w:tabs>
        <w:ind w:firstLine="708"/>
        <w:jc w:val="both"/>
        <w:rPr>
          <w:rFonts w:ascii="Times New Roman" w:hAnsi="Times New Roman" w:cs="Times New Roman"/>
        </w:rPr>
      </w:pPr>
      <w:r>
        <w:rPr>
          <w:rFonts w:ascii="Times New Roman" w:hAnsi="Times New Roman" w:cs="Times New Roman"/>
        </w:rPr>
        <w:t>(3) Ak podľa osobitných predpisov došlo po prechode alebo prevode do vlastníctva štátu alebo inej právnickej osoby k obmedzeniu užívania pozemku tým, že pozemok alebo jeho časť je učený na obranu štátu</w:t>
      </w:r>
      <w:r>
        <w:rPr>
          <w:rStyle w:val="FootnoteReference"/>
          <w:rFonts w:ascii="Times New Roman" w:hAnsi="Times New Roman" w:cs="Times New Roman"/>
        </w:rPr>
        <w:t>19)</w:t>
      </w:r>
      <w:r>
        <w:rPr>
          <w:rFonts w:ascii="Times New Roman" w:hAnsi="Times New Roman" w:cs="Times New Roman"/>
        </w:rPr>
        <w:t xml:space="preserve"> alebo je určený na ťažbu nerastov</w:t>
      </w:r>
      <w:r>
        <w:rPr>
          <w:rStyle w:val="FootnoteReference"/>
          <w:rFonts w:ascii="Times New Roman" w:hAnsi="Times New Roman" w:cs="Times New Roman"/>
        </w:rPr>
        <w:t>20)</w:t>
      </w:r>
      <w:r>
        <w:rPr>
          <w:rFonts w:ascii="Times New Roman" w:hAnsi="Times New Roman" w:cs="Times New Roman"/>
        </w:rPr>
        <w:t xml:space="preserve"> alebo sa stal podľa osobitných predpisov</w:t>
      </w:r>
      <w:r>
        <w:rPr>
          <w:rStyle w:val="FootnoteReference"/>
          <w:rFonts w:ascii="Times New Roman" w:hAnsi="Times New Roman" w:cs="Times New Roman"/>
        </w:rPr>
        <w:t>21)</w:t>
      </w:r>
      <w:r>
        <w:rPr>
          <w:rFonts w:ascii="Times New Roman" w:hAnsi="Times New Roman" w:cs="Times New Roman"/>
        </w:rPr>
        <w:t xml:space="preserve"> súčasťou lesného pôdneho fondu v národnom parku alebo je na území chráneného areálu, prírodnej rezervácie, prírodnej pamiatky, chráneného krajinného prvku, chráneného vtáčieho územia, navrhovaného územia európskeho významu alebo ich ochranného pásma s tretím alebo štvrtým stupňom ochrany alebo šľachtiteľskej plochy, je na vôli oprávnenej osoby, či bude požadovať vydanie vlastníctva k pôvodnému pozemku, alebo prevod iného pozemku vo vlastníctve štátu. Ak oprávnená osoba požiada o prevod iného pozemku, postupuje sa podľa odseku 2.</w:t>
      </w:r>
    </w:p>
    <w:p w:rsidR="00927E63" w:rsidP="00927E63">
      <w:pPr>
        <w:pStyle w:val="Footer"/>
        <w:tabs>
          <w:tab w:val="clear" w:pos="4536"/>
          <w:tab w:val="clear" w:pos="9072"/>
        </w:tabs>
        <w:ind w:firstLine="708"/>
        <w:jc w:val="both"/>
        <w:rPr>
          <w:rFonts w:ascii="Times New Roman" w:hAnsi="Times New Roman" w:cs="Times New Roman"/>
        </w:rPr>
      </w:pPr>
    </w:p>
    <w:p w:rsidR="00927E63" w:rsidP="00927E63">
      <w:pPr>
        <w:pStyle w:val="Footer"/>
        <w:tabs>
          <w:tab w:val="clear" w:pos="4536"/>
          <w:tab w:val="clear" w:pos="9072"/>
        </w:tabs>
        <w:ind w:firstLine="708"/>
        <w:jc w:val="both"/>
        <w:rPr>
          <w:rFonts w:ascii="Times New Roman" w:hAnsi="Times New Roman" w:cs="Times New Roman"/>
        </w:rPr>
      </w:pPr>
      <w:r>
        <w:rPr>
          <w:rFonts w:ascii="Times New Roman" w:hAnsi="Times New Roman" w:cs="Times New Roman"/>
        </w:rPr>
        <w:t>(4) Podľa odseku 3 sa postupuje aj v prípadoch, keď k obmedzeniu podľa osobitného predpisu</w:t>
      </w:r>
      <w:r>
        <w:rPr>
          <w:rFonts w:ascii="Times New Roman" w:hAnsi="Times New Roman" w:cs="Times New Roman"/>
          <w:vertAlign w:val="superscript"/>
        </w:rPr>
        <w:t>21)</w:t>
      </w:r>
      <w:r>
        <w:rPr>
          <w:rFonts w:ascii="Times New Roman" w:hAnsi="Times New Roman" w:cs="Times New Roman"/>
        </w:rPr>
        <w:t xml:space="preserve"> došlo po navrátení vlastníctva k pozemku podľa osobitného predpisu</w:t>
      </w:r>
      <w:r w:rsidR="00C62B1A">
        <w:rPr>
          <w:rFonts w:ascii="Times New Roman" w:hAnsi="Times New Roman" w:cs="Times New Roman"/>
        </w:rPr>
        <w:t>.</w:t>
      </w:r>
      <w:r w:rsidR="00DE39FD">
        <w:rPr>
          <w:rFonts w:ascii="Times New Roman" w:hAnsi="Times New Roman" w:cs="Times New Roman"/>
          <w:vertAlign w:val="superscript"/>
        </w:rPr>
        <w:t>1</w:t>
      </w:r>
      <w:r>
        <w:rPr>
          <w:rFonts w:ascii="Times New Roman" w:hAnsi="Times New Roman" w:cs="Times New Roman"/>
          <w:vertAlign w:val="superscript"/>
        </w:rPr>
        <w:t>)</w:t>
      </w:r>
      <w:r>
        <w:rPr>
          <w:rFonts w:ascii="Times New Roman" w:hAnsi="Times New Roman" w:cs="Times New Roman"/>
        </w:rPr>
        <w:t xml:space="preserve"> </w:t>
      </w:r>
    </w:p>
    <w:p w:rsidR="00927E63" w:rsidP="00927E63">
      <w:pPr>
        <w:pStyle w:val="Footer"/>
        <w:tabs>
          <w:tab w:val="clear" w:pos="4536"/>
          <w:tab w:val="clear" w:pos="9072"/>
        </w:tabs>
        <w:ind w:firstLine="708"/>
        <w:jc w:val="both"/>
        <w:rPr>
          <w:rFonts w:ascii="Times New Roman" w:hAnsi="Times New Roman" w:cs="Times New Roman"/>
        </w:rPr>
      </w:pPr>
    </w:p>
    <w:p w:rsidR="00927E63" w:rsidP="0084563D">
      <w:pPr>
        <w:pStyle w:val="Footer"/>
        <w:tabs>
          <w:tab w:val="clear" w:pos="4536"/>
          <w:tab w:val="clear" w:pos="9072"/>
        </w:tabs>
        <w:ind w:firstLine="708"/>
        <w:jc w:val="both"/>
        <w:rPr>
          <w:rFonts w:ascii="Times New Roman" w:hAnsi="Times New Roman" w:cs="Times New Roman"/>
        </w:rPr>
      </w:pPr>
      <w:r>
        <w:rPr>
          <w:rFonts w:ascii="Times New Roman" w:hAnsi="Times New Roman" w:cs="Times New Roman"/>
        </w:rPr>
        <w:t xml:space="preserve">(5) </w:t>
      </w:r>
      <w:r w:rsidR="0018070C">
        <w:rPr>
          <w:rFonts w:ascii="Times New Roman" w:hAnsi="Times New Roman" w:cs="Times New Roman"/>
        </w:rPr>
        <w:t>P</w:t>
      </w:r>
      <w:r>
        <w:rPr>
          <w:rFonts w:ascii="Times New Roman" w:hAnsi="Times New Roman" w:cs="Times New Roman"/>
        </w:rPr>
        <w:t>ozemk</w:t>
      </w:r>
      <w:r w:rsidR="0018070C">
        <w:rPr>
          <w:rFonts w:ascii="Times New Roman" w:hAnsi="Times New Roman" w:cs="Times New Roman"/>
        </w:rPr>
        <w:t xml:space="preserve">y, ktoré sa prevedú oprávneným osobám za ich pôvodný </w:t>
      </w:r>
      <w:r>
        <w:rPr>
          <w:rFonts w:ascii="Times New Roman" w:hAnsi="Times New Roman" w:cs="Times New Roman"/>
        </w:rPr>
        <w:t>pozemok,</w:t>
      </w:r>
      <w:r w:rsidR="0018070C">
        <w:rPr>
          <w:rFonts w:ascii="Times New Roman" w:hAnsi="Times New Roman" w:cs="Times New Roman"/>
        </w:rPr>
        <w:t xml:space="preserve"> </w:t>
      </w:r>
      <w:r>
        <w:rPr>
          <w:rFonts w:ascii="Times New Roman" w:hAnsi="Times New Roman" w:cs="Times New Roman"/>
        </w:rPr>
        <w:t>poskytne Slovenský pozemkový</w:t>
      </w:r>
      <w:r w:rsidR="0018070C">
        <w:rPr>
          <w:rFonts w:ascii="Times New Roman" w:hAnsi="Times New Roman" w:cs="Times New Roman"/>
        </w:rPr>
        <w:t xml:space="preserve"> fond,</w:t>
      </w:r>
      <w:r w:rsidR="0084563D">
        <w:rPr>
          <w:rFonts w:ascii="Times New Roman" w:hAnsi="Times New Roman" w:cs="Times New Roman"/>
        </w:rPr>
        <w:t xml:space="preserve"> </w:t>
      </w:r>
      <w:r w:rsidR="0018070C">
        <w:rPr>
          <w:rFonts w:ascii="Times New Roman" w:hAnsi="Times New Roman" w:cs="Times New Roman"/>
        </w:rPr>
        <w:t>ak</w:t>
      </w:r>
      <w:r w:rsidR="0084563D">
        <w:rPr>
          <w:rFonts w:ascii="Times New Roman" w:hAnsi="Times New Roman" w:cs="Times New Roman"/>
        </w:rPr>
        <w:t xml:space="preserve"> </w:t>
      </w:r>
      <w:r w:rsidR="0018070C">
        <w:rPr>
          <w:rFonts w:ascii="Times New Roman" w:hAnsi="Times New Roman" w:cs="Times New Roman"/>
        </w:rPr>
        <w:t>pôvodný pozemok</w:t>
      </w:r>
      <w:r w:rsidR="0084563D">
        <w:rPr>
          <w:rFonts w:ascii="Times New Roman" w:hAnsi="Times New Roman" w:cs="Times New Roman"/>
        </w:rPr>
        <w:t xml:space="preserve"> </w:t>
      </w:r>
      <w:r w:rsidR="0018070C">
        <w:rPr>
          <w:rFonts w:ascii="Times New Roman" w:hAnsi="Times New Roman" w:cs="Times New Roman"/>
        </w:rPr>
        <w:t>bo</w:t>
      </w:r>
      <w:r w:rsidR="0084563D">
        <w:rPr>
          <w:rFonts w:ascii="Times New Roman" w:hAnsi="Times New Roman" w:cs="Times New Roman"/>
        </w:rPr>
        <w:t>l</w:t>
      </w:r>
      <w:r w:rsidR="0018070C">
        <w:rPr>
          <w:rFonts w:ascii="Times New Roman" w:hAnsi="Times New Roman" w:cs="Times New Roman"/>
        </w:rPr>
        <w:t xml:space="preserve"> súčasťou poľnohospodárskeho pôdneho fondu alebo spoločnej nehnuteľnosti a</w:t>
      </w:r>
      <w:r w:rsidR="006F78E4">
        <w:rPr>
          <w:rFonts w:ascii="Times New Roman" w:hAnsi="Times New Roman" w:cs="Times New Roman"/>
        </w:rPr>
        <w:t>l</w:t>
      </w:r>
      <w:r w:rsidR="0018070C">
        <w:rPr>
          <w:rFonts w:ascii="Times New Roman" w:hAnsi="Times New Roman" w:cs="Times New Roman"/>
        </w:rPr>
        <w:t>ebo poskytne ich štátna organizácia lesného hospodárstva, ak pôvodný pozemok bol súčasťou lesného pôdneho fondu. Finančnú náhradu  za pôvodné pozemky, ku kt</w:t>
      </w:r>
      <w:r w:rsidR="006F78E4">
        <w:rPr>
          <w:rFonts w:ascii="Times New Roman" w:hAnsi="Times New Roman" w:cs="Times New Roman"/>
        </w:rPr>
        <w:t>o</w:t>
      </w:r>
      <w:r w:rsidR="0018070C">
        <w:rPr>
          <w:rFonts w:ascii="Times New Roman" w:hAnsi="Times New Roman" w:cs="Times New Roman"/>
        </w:rPr>
        <w:t>rým sa vlastníctvo nevracia a za ktoré nebol poskytnutý náhradný pozemok, poskytne Slo</w:t>
      </w:r>
      <w:r w:rsidR="006F78E4">
        <w:rPr>
          <w:rFonts w:ascii="Times New Roman" w:hAnsi="Times New Roman" w:cs="Times New Roman"/>
        </w:rPr>
        <w:t>v</w:t>
      </w:r>
      <w:r w:rsidR="0018070C">
        <w:rPr>
          <w:rFonts w:ascii="Times New Roman" w:hAnsi="Times New Roman" w:cs="Times New Roman"/>
        </w:rPr>
        <w:t>enský pozemkový fond.</w:t>
      </w:r>
    </w:p>
    <w:p w:rsidR="00927E63" w:rsidP="00927E63">
      <w:pPr>
        <w:jc w:val="center"/>
        <w:rPr>
          <w:rFonts w:ascii="Times New Roman" w:hAnsi="Times New Roman" w:cs="Times New Roman"/>
          <w:b/>
        </w:rPr>
      </w:pPr>
    </w:p>
    <w:p w:rsidR="00927E63" w:rsidP="00927E63">
      <w:pPr>
        <w:pStyle w:val="Heading1"/>
        <w:rPr>
          <w:rFonts w:ascii="Times New Roman" w:hAnsi="Times New Roman" w:cs="Times New Roman"/>
          <w:b w:val="0"/>
          <w:bCs/>
        </w:rPr>
      </w:pPr>
      <w:r>
        <w:rPr>
          <w:rFonts w:ascii="Times New Roman" w:hAnsi="Times New Roman" w:cs="Times New Roman"/>
        </w:rPr>
        <w:t>§ 7</w:t>
      </w:r>
    </w:p>
    <w:p w:rsidR="00927E63" w:rsidP="00927E63">
      <w:pPr>
        <w:rPr>
          <w:rFonts w:ascii="Times New Roman" w:hAnsi="Times New Roman" w:cs="Times New Roman"/>
        </w:rPr>
      </w:pPr>
    </w:p>
    <w:p w:rsidR="00927E63" w:rsidP="00927E63">
      <w:pPr>
        <w:pStyle w:val="BodyText2"/>
        <w:rPr>
          <w:rFonts w:ascii="Times New Roman" w:hAnsi="Times New Roman" w:cs="Times New Roman"/>
        </w:rPr>
      </w:pPr>
      <w:r>
        <w:rPr>
          <w:rFonts w:ascii="Times New Roman" w:hAnsi="Times New Roman" w:cs="Times New Roman"/>
        </w:rPr>
        <w:tab/>
        <w:t xml:space="preserve">Ak dôjde k súbehu práv oprávnených osôb podľa § 3 ods. 1, prislúcha právo na </w:t>
      </w:r>
      <w:r w:rsidR="006F78E4">
        <w:rPr>
          <w:rFonts w:ascii="Times New Roman" w:hAnsi="Times New Roman" w:cs="Times New Roman"/>
        </w:rPr>
        <w:t xml:space="preserve"> navrátenie vlastníctva k pôvodným pozemkom</w:t>
      </w:r>
      <w:r>
        <w:rPr>
          <w:rFonts w:ascii="Times New Roman" w:hAnsi="Times New Roman" w:cs="Times New Roman"/>
        </w:rPr>
        <w:t xml:space="preserve"> tej z nich, ktorá svoje vlastníctvo stratila v dôsledku jednostranného aktu</w:t>
      </w:r>
      <w:r w:rsidR="006F78E4">
        <w:rPr>
          <w:rFonts w:ascii="Times New Roman" w:hAnsi="Times New Roman" w:cs="Times New Roman"/>
        </w:rPr>
        <w:t xml:space="preserve"> </w:t>
      </w:r>
      <w:r>
        <w:rPr>
          <w:rFonts w:ascii="Times New Roman" w:hAnsi="Times New Roman" w:cs="Times New Roman"/>
        </w:rPr>
        <w:t xml:space="preserve"> štátu. Ak  týmto spôsobom stratilo svoje vlastníctvo postupne viac oprávnených osôb, prislúcha toto právo tej z nich, ktorá vlastníctvo stratila skôr, ak sa nedohodnú inak. Ostatné oprávnené osoby majú v takom prípade právo na prevod pozemkov podľa § 6 ods. 2, prípadne na finančnú náhradu.</w:t>
      </w:r>
    </w:p>
    <w:p w:rsidR="00927E63" w:rsidP="00927E63">
      <w:pPr>
        <w:jc w:val="both"/>
        <w:rPr>
          <w:rFonts w:ascii="Times New Roman" w:hAnsi="Times New Roman" w:cs="Times New Roman"/>
        </w:rPr>
      </w:pPr>
    </w:p>
    <w:p w:rsidR="00927E63" w:rsidP="00927E63">
      <w:pPr>
        <w:jc w:val="center"/>
        <w:rPr>
          <w:rFonts w:ascii="Times New Roman" w:hAnsi="Times New Roman" w:cs="Times New Roman"/>
        </w:rPr>
      </w:pPr>
      <w:r>
        <w:rPr>
          <w:rFonts w:ascii="Times New Roman" w:hAnsi="Times New Roman" w:cs="Times New Roman"/>
          <w:b/>
          <w:bCs/>
        </w:rPr>
        <w:t>§ 8</w:t>
      </w:r>
    </w:p>
    <w:p w:rsidR="00927E63" w:rsidP="00927E63">
      <w:pPr>
        <w:jc w:val="both"/>
        <w:rPr>
          <w:rFonts w:ascii="Times New Roman" w:hAnsi="Times New Roman" w:cs="Times New Roman"/>
        </w:rPr>
      </w:pPr>
    </w:p>
    <w:p w:rsidR="00927E63" w:rsidP="00927E63">
      <w:pPr>
        <w:jc w:val="both"/>
        <w:rPr>
          <w:rFonts w:ascii="Times New Roman" w:hAnsi="Times New Roman" w:cs="Times New Roman"/>
        </w:rPr>
      </w:pPr>
      <w:r>
        <w:rPr>
          <w:rFonts w:ascii="Times New Roman" w:hAnsi="Times New Roman" w:cs="Times New Roman"/>
        </w:rPr>
        <w:tab/>
        <w:t xml:space="preserve">(1) Oprávnená osoba, ktorá nadobudla vlastníctvo k pozemku podľa tohto zákona, vstupuje do práv a povinností doterajšieho prenajímateľa pozemku. </w:t>
      </w:r>
    </w:p>
    <w:p w:rsidR="00927E63" w:rsidP="00927E63">
      <w:pPr>
        <w:jc w:val="both"/>
        <w:rPr>
          <w:rFonts w:ascii="Times New Roman" w:hAnsi="Times New Roman" w:cs="Times New Roman"/>
        </w:rPr>
      </w:pPr>
    </w:p>
    <w:p w:rsidR="00927E63" w:rsidP="00927E63">
      <w:pPr>
        <w:jc w:val="both"/>
        <w:rPr>
          <w:rFonts w:ascii="Times New Roman" w:hAnsi="Times New Roman" w:cs="Times New Roman"/>
        </w:rPr>
      </w:pPr>
      <w:r>
        <w:rPr>
          <w:rFonts w:ascii="Times New Roman" w:hAnsi="Times New Roman" w:cs="Times New Roman"/>
        </w:rPr>
        <w:tab/>
        <w:t>(2) Dane a poplatky súvisiace s</w:t>
      </w:r>
      <w:r w:rsidR="006F78E4">
        <w:rPr>
          <w:rFonts w:ascii="Times New Roman" w:hAnsi="Times New Roman" w:cs="Times New Roman"/>
        </w:rPr>
        <w:t> </w:t>
      </w:r>
      <w:r>
        <w:rPr>
          <w:rFonts w:ascii="Times New Roman" w:hAnsi="Times New Roman" w:cs="Times New Roman"/>
        </w:rPr>
        <w:t>prevodom</w:t>
      </w:r>
      <w:r w:rsidR="006F78E4">
        <w:rPr>
          <w:rFonts w:ascii="Times New Roman" w:hAnsi="Times New Roman" w:cs="Times New Roman"/>
        </w:rPr>
        <w:t xml:space="preserve"> alebo prechodom</w:t>
      </w:r>
      <w:r>
        <w:rPr>
          <w:rFonts w:ascii="Times New Roman" w:hAnsi="Times New Roman" w:cs="Times New Roman"/>
        </w:rPr>
        <w:t xml:space="preserve"> pozemkov podľa tohto zákona sa nevyberajú.</w:t>
      </w:r>
    </w:p>
    <w:p w:rsidR="00927E63" w:rsidP="00927E63">
      <w:pPr>
        <w:jc w:val="both"/>
        <w:rPr>
          <w:rFonts w:ascii="Times New Roman" w:hAnsi="Times New Roman" w:cs="Times New Roman"/>
        </w:rPr>
      </w:pPr>
    </w:p>
    <w:p w:rsidR="00927E63" w:rsidP="00927E63">
      <w:pPr>
        <w:jc w:val="both"/>
        <w:rPr>
          <w:rFonts w:ascii="Times New Roman" w:hAnsi="Times New Roman" w:cs="Times New Roman"/>
        </w:rPr>
      </w:pPr>
      <w:r>
        <w:rPr>
          <w:rFonts w:ascii="Times New Roman" w:hAnsi="Times New Roman" w:cs="Times New Roman"/>
        </w:rPr>
        <w:tab/>
        <w:t xml:space="preserve">(3) Pri presadzovaní práva podľa tohto zákona sú dotknuté orgány štátnej správy a právnické osoby </w:t>
      </w:r>
      <w:r w:rsidR="006F78E4">
        <w:rPr>
          <w:rFonts w:ascii="Times New Roman" w:hAnsi="Times New Roman" w:cs="Times New Roman"/>
        </w:rPr>
        <w:t>podľa § 4 ods. 1</w:t>
      </w:r>
      <w:r>
        <w:rPr>
          <w:rFonts w:ascii="Times New Roman" w:hAnsi="Times New Roman" w:cs="Times New Roman"/>
        </w:rPr>
        <w:t>, povinné poskytnúť tomu, kto tvrdí, že je oprávnenou osobou, pomoc najmä tým, že jej poskytujú výpisy z evidencie a kópie listín ako aj iné prostriedky, ktoré môžu prispieť na objasnenie veci.</w:t>
      </w:r>
    </w:p>
    <w:p w:rsidR="00927E63" w:rsidP="00927E63">
      <w:pPr>
        <w:pStyle w:val="Heading1"/>
        <w:rPr>
          <w:rFonts w:ascii="Times New Roman" w:hAnsi="Times New Roman" w:cs="Times New Roman"/>
        </w:rPr>
      </w:pPr>
    </w:p>
    <w:p w:rsidR="00927E63" w:rsidP="00927E63">
      <w:pPr>
        <w:pStyle w:val="Heading1"/>
        <w:rPr>
          <w:rFonts w:ascii="Times New Roman" w:hAnsi="Times New Roman" w:cs="Times New Roman"/>
        </w:rPr>
      </w:pPr>
    </w:p>
    <w:p w:rsidR="00927E63" w:rsidP="00927E63">
      <w:pPr>
        <w:pStyle w:val="Heading1"/>
        <w:rPr>
          <w:rFonts w:ascii="Times New Roman" w:hAnsi="Times New Roman" w:cs="Times New Roman"/>
          <w:bCs/>
        </w:rPr>
      </w:pPr>
      <w:r>
        <w:rPr>
          <w:rFonts w:ascii="Times New Roman" w:hAnsi="Times New Roman" w:cs="Times New Roman"/>
        </w:rPr>
        <w:t>Čl. II</w:t>
      </w:r>
    </w:p>
    <w:p w:rsidR="00927E63" w:rsidP="00927E63">
      <w:pPr>
        <w:jc w:val="both"/>
        <w:rPr>
          <w:rFonts w:ascii="Times New Roman" w:hAnsi="Times New Roman" w:cs="Times New Roman"/>
          <w:bCs/>
        </w:rPr>
      </w:pPr>
    </w:p>
    <w:p w:rsidR="00927E63" w:rsidP="00927E63">
      <w:pPr>
        <w:pStyle w:val="BodyText"/>
        <w:ind w:firstLine="708"/>
        <w:jc w:val="both"/>
        <w:rPr>
          <w:rFonts w:ascii="Times New Roman" w:hAnsi="Times New Roman" w:cs="Times New Roman"/>
          <w:b w:val="0"/>
        </w:rPr>
      </w:pPr>
      <w:r>
        <w:rPr>
          <w:rFonts w:ascii="Times New Roman" w:hAnsi="Times New Roman" w:cs="Times New Roman"/>
          <w:b w:val="0"/>
        </w:rPr>
        <w:t>Zákon Národnej rady Slovenskej republiky č. 180/1995 Z. z. o niektorých opatreniach na usporiadanie vlastníctva k pozemkom v znení nálezu Ústavného súdu Slovenskej republiky č. 131/1996 Z. z., zákona č. 80/1998, zákona č. 219/2000 Z. z., zákona č. 193/2001 Z. z. a zákona 419/2002 Z. z. sa mení a dopĺňa takto:</w:t>
      </w:r>
    </w:p>
    <w:p w:rsidR="00927E63" w:rsidP="00927E63">
      <w:pPr>
        <w:jc w:val="both"/>
        <w:rPr>
          <w:rFonts w:ascii="Times New Roman" w:hAnsi="Times New Roman" w:cs="Times New Roman"/>
        </w:rPr>
      </w:pPr>
    </w:p>
    <w:p w:rsidR="00927E63" w:rsidP="00927E63">
      <w:pPr>
        <w:pStyle w:val="BodyText"/>
        <w:jc w:val="both"/>
        <w:rPr>
          <w:rFonts w:ascii="Times New Roman" w:hAnsi="Times New Roman" w:cs="Times New Roman"/>
          <w:b w:val="0"/>
        </w:rPr>
      </w:pPr>
      <w:r>
        <w:rPr>
          <w:rFonts w:ascii="Times New Roman" w:hAnsi="Times New Roman" w:cs="Times New Roman"/>
          <w:b w:val="0"/>
        </w:rPr>
        <w:t>1. § 15 sa dopĺňa odsekmi 3 a</w:t>
      </w:r>
      <w:r w:rsidR="00DE39FD">
        <w:rPr>
          <w:rFonts w:ascii="Times New Roman" w:hAnsi="Times New Roman" w:cs="Times New Roman"/>
          <w:b w:val="0"/>
        </w:rPr>
        <w:t>ž</w:t>
      </w:r>
      <w:r>
        <w:rPr>
          <w:rFonts w:ascii="Times New Roman" w:hAnsi="Times New Roman" w:cs="Times New Roman"/>
          <w:b w:val="0"/>
        </w:rPr>
        <w:t xml:space="preserve"> </w:t>
      </w:r>
      <w:r w:rsidR="006F78E4">
        <w:rPr>
          <w:rFonts w:ascii="Times New Roman" w:hAnsi="Times New Roman" w:cs="Times New Roman"/>
          <w:b w:val="0"/>
        </w:rPr>
        <w:t>5</w:t>
      </w:r>
      <w:r>
        <w:rPr>
          <w:rFonts w:ascii="Times New Roman" w:hAnsi="Times New Roman" w:cs="Times New Roman"/>
          <w:b w:val="0"/>
        </w:rPr>
        <w:t>, ktoré znejú:</w:t>
      </w:r>
    </w:p>
    <w:p w:rsidR="00927E63" w:rsidP="00927E63">
      <w:pPr>
        <w:pStyle w:val="BodyText"/>
        <w:jc w:val="both"/>
        <w:rPr>
          <w:rFonts w:ascii="Times New Roman" w:hAnsi="Times New Roman" w:cs="Times New Roman"/>
          <w:b w:val="0"/>
        </w:rPr>
      </w:pPr>
    </w:p>
    <w:p w:rsidR="00927E63" w:rsidP="00927E63">
      <w:pPr>
        <w:pStyle w:val="BodyText"/>
        <w:ind w:firstLine="900"/>
        <w:jc w:val="both"/>
        <w:rPr>
          <w:rFonts w:ascii="Times New Roman" w:hAnsi="Times New Roman" w:cs="Times New Roman"/>
          <w:b w:val="0"/>
        </w:rPr>
      </w:pPr>
      <w:r>
        <w:rPr>
          <w:rFonts w:ascii="Times New Roman" w:hAnsi="Times New Roman" w:cs="Times New Roman"/>
          <w:b w:val="0"/>
        </w:rPr>
        <w:t xml:space="preserve">„(3)  Do jedného roka odo dňa nadobudnutia vlastníctva pozemkov štátom podľa odseku 1 a 2 prechádzajú tieto pozemky do vlastníctva tej obce v katastrálnom území ktorej sa nachádzajú, </w:t>
      </w:r>
      <w:r w:rsidR="006F78E4">
        <w:rPr>
          <w:rFonts w:ascii="Times New Roman" w:hAnsi="Times New Roman" w:cs="Times New Roman"/>
          <w:b w:val="0"/>
        </w:rPr>
        <w:t>ak</w:t>
      </w:r>
      <w:r>
        <w:rPr>
          <w:rFonts w:ascii="Times New Roman" w:hAnsi="Times New Roman" w:cs="Times New Roman"/>
          <w:b w:val="0"/>
        </w:rPr>
        <w:t xml:space="preserve"> podľa schválenej územnoplánovacej dokumentácie</w:t>
      </w:r>
      <w:r>
        <w:rPr>
          <w:rFonts w:ascii="Times New Roman" w:hAnsi="Times New Roman" w:cs="Times New Roman"/>
          <w:b w:val="0"/>
          <w:vertAlign w:val="superscript"/>
        </w:rPr>
        <w:t>31b)</w:t>
      </w:r>
      <w:r w:rsidR="006F78E4">
        <w:rPr>
          <w:rFonts w:ascii="Times New Roman" w:hAnsi="Times New Roman" w:cs="Times New Roman"/>
          <w:b w:val="0"/>
          <w:vertAlign w:val="superscript"/>
        </w:rPr>
        <w:t xml:space="preserve"> </w:t>
      </w:r>
      <w:r w:rsidRPr="006F78E4" w:rsidR="006F78E4">
        <w:rPr>
          <w:rFonts w:ascii="Times New Roman" w:hAnsi="Times New Roman" w:cs="Times New Roman"/>
          <w:b w:val="0"/>
        </w:rPr>
        <w:t>vyšši</w:t>
      </w:r>
      <w:r w:rsidR="006F78E4">
        <w:rPr>
          <w:rFonts w:ascii="Times New Roman" w:hAnsi="Times New Roman" w:cs="Times New Roman"/>
          <w:b w:val="0"/>
        </w:rPr>
        <w:t>e</w:t>
      </w:r>
      <w:r w:rsidRPr="006F78E4" w:rsidR="006F78E4">
        <w:rPr>
          <w:rFonts w:ascii="Times New Roman" w:hAnsi="Times New Roman" w:cs="Times New Roman"/>
          <w:b w:val="0"/>
        </w:rPr>
        <w:t>ho územného celku</w:t>
      </w:r>
      <w:r w:rsidR="006F78E4">
        <w:rPr>
          <w:rFonts w:ascii="Times New Roman" w:hAnsi="Times New Roman" w:cs="Times New Roman"/>
          <w:b w:val="0"/>
          <w:vertAlign w:val="superscript"/>
        </w:rPr>
        <w:t xml:space="preserve"> </w:t>
      </w:r>
      <w:r>
        <w:rPr>
          <w:rFonts w:ascii="Times New Roman" w:hAnsi="Times New Roman" w:cs="Times New Roman"/>
          <w:b w:val="0"/>
        </w:rPr>
        <w:t xml:space="preserve"> nie sú určené na výstavbu objektov a infraštruktúry celospoločenského významu. Podkladom pre zápis do katastra nehnuteľnosti je delimitačný protokol obsahujúci označenie pozemkov podľa údajov katastra nehnuteľností, ktorý je uzatvorený medzi fondom</w:t>
      </w:r>
      <w:r w:rsidR="006F78E4">
        <w:rPr>
          <w:rFonts w:ascii="Times New Roman" w:hAnsi="Times New Roman" w:cs="Times New Roman"/>
          <w:b w:val="0"/>
        </w:rPr>
        <w:t xml:space="preserve">, </w:t>
      </w:r>
      <w:r w:rsidR="001D69CF">
        <w:rPr>
          <w:rFonts w:ascii="Times New Roman" w:hAnsi="Times New Roman" w:cs="Times New Roman"/>
          <w:b w:val="0"/>
        </w:rPr>
        <w:t>štátnou</w:t>
      </w:r>
      <w:r w:rsidR="006F78E4">
        <w:rPr>
          <w:rFonts w:ascii="Times New Roman" w:hAnsi="Times New Roman" w:cs="Times New Roman"/>
          <w:b w:val="0"/>
        </w:rPr>
        <w:t xml:space="preserve"> organizáciou lesného hospodárstv</w:t>
      </w:r>
      <w:r>
        <w:rPr>
          <w:rFonts w:ascii="Times New Roman" w:hAnsi="Times New Roman" w:cs="Times New Roman"/>
          <w:b w:val="0"/>
        </w:rPr>
        <w:t>a </w:t>
      </w:r>
      <w:r w:rsidR="0084563D">
        <w:rPr>
          <w:rFonts w:ascii="Times New Roman" w:hAnsi="Times New Roman" w:cs="Times New Roman"/>
          <w:b w:val="0"/>
        </w:rPr>
        <w:t xml:space="preserve">a </w:t>
      </w:r>
      <w:r>
        <w:rPr>
          <w:rFonts w:ascii="Times New Roman" w:hAnsi="Times New Roman" w:cs="Times New Roman"/>
          <w:b w:val="0"/>
        </w:rPr>
        <w:t>príslušnou obcou.</w:t>
      </w:r>
    </w:p>
    <w:p w:rsidR="00927E63" w:rsidP="00927E63">
      <w:pPr>
        <w:pStyle w:val="BodyText"/>
        <w:ind w:left="720" w:firstLine="180"/>
        <w:jc w:val="both"/>
        <w:rPr>
          <w:rFonts w:ascii="Times New Roman" w:hAnsi="Times New Roman" w:cs="Times New Roman"/>
          <w:b w:val="0"/>
        </w:rPr>
      </w:pPr>
    </w:p>
    <w:p w:rsidR="00927E63" w:rsidP="00927E63">
      <w:pPr>
        <w:pStyle w:val="BodyText"/>
        <w:ind w:firstLine="900"/>
        <w:jc w:val="both"/>
        <w:rPr>
          <w:rFonts w:ascii="Times New Roman" w:hAnsi="Times New Roman" w:cs="Times New Roman"/>
          <w:b w:val="0"/>
        </w:rPr>
      </w:pPr>
      <w:r>
        <w:rPr>
          <w:rFonts w:ascii="Times New Roman" w:hAnsi="Times New Roman" w:cs="Times New Roman"/>
          <w:b w:val="0"/>
        </w:rPr>
        <w:t>(4) Pozemky, na ktoré boli uplatnené nároky podľa osobitného predpisu</w:t>
      </w:r>
      <w:r w:rsidR="002A5219">
        <w:rPr>
          <w:rFonts w:ascii="Times New Roman" w:hAnsi="Times New Roman" w:cs="Times New Roman"/>
          <w:b w:val="0"/>
        </w:rPr>
        <w:t>,</w:t>
      </w:r>
      <w:r>
        <w:rPr>
          <w:rFonts w:ascii="Times New Roman" w:hAnsi="Times New Roman" w:cs="Times New Roman"/>
          <w:b w:val="0"/>
          <w:vertAlign w:val="superscript"/>
        </w:rPr>
        <w:t>31c)</w:t>
      </w:r>
      <w:r>
        <w:rPr>
          <w:rFonts w:ascii="Times New Roman" w:hAnsi="Times New Roman" w:cs="Times New Roman"/>
          <w:b w:val="0"/>
        </w:rPr>
        <w:t xml:space="preserve"> neprechádzajú do vlastníctva obce podľa odseku 3, kým o týchto nárokoch nebude právoplatne rozhodnuté.</w:t>
      </w:r>
    </w:p>
    <w:p w:rsidR="006F78E4" w:rsidP="00927E63">
      <w:pPr>
        <w:pStyle w:val="BodyText"/>
        <w:ind w:firstLine="900"/>
        <w:jc w:val="both"/>
        <w:rPr>
          <w:rFonts w:ascii="Times New Roman" w:hAnsi="Times New Roman" w:cs="Times New Roman"/>
          <w:b w:val="0"/>
        </w:rPr>
      </w:pPr>
    </w:p>
    <w:p w:rsidR="006F78E4" w:rsidP="00927E63">
      <w:pPr>
        <w:pStyle w:val="BodyText"/>
        <w:ind w:firstLine="900"/>
        <w:jc w:val="both"/>
        <w:rPr>
          <w:rFonts w:ascii="Times New Roman" w:hAnsi="Times New Roman" w:cs="Times New Roman"/>
          <w:b w:val="0"/>
        </w:rPr>
      </w:pPr>
      <w:r>
        <w:rPr>
          <w:rFonts w:ascii="Times New Roman" w:hAnsi="Times New Roman" w:cs="Times New Roman"/>
          <w:b w:val="0"/>
        </w:rPr>
        <w:t xml:space="preserve">(5) Pozemky, </w:t>
      </w:r>
      <w:r w:rsidR="001D69CF">
        <w:rPr>
          <w:rFonts w:ascii="Times New Roman" w:hAnsi="Times New Roman" w:cs="Times New Roman"/>
          <w:b w:val="0"/>
        </w:rPr>
        <w:t>ktoré</w:t>
      </w:r>
      <w:r>
        <w:rPr>
          <w:rFonts w:ascii="Times New Roman" w:hAnsi="Times New Roman" w:cs="Times New Roman"/>
          <w:b w:val="0"/>
        </w:rPr>
        <w:t xml:space="preserve"> prešli do vlastníctva obce podľa odseku 3, nemôže obec do desiatich rokov od účinnosti tohto zákona previesť do vlastníctva iného a ani zriadiť k nim záložné právo; takýto úkon je neplatný.</w:t>
      </w:r>
      <w:r w:rsidR="00DE39FD">
        <w:rPr>
          <w:rFonts w:ascii="Times New Roman" w:hAnsi="Times New Roman" w:cs="Times New Roman"/>
          <w:b w:val="0"/>
        </w:rPr>
        <w:t>“.</w:t>
      </w:r>
    </w:p>
    <w:p w:rsidR="00927E63" w:rsidP="00927E63">
      <w:pPr>
        <w:pStyle w:val="BodyText"/>
        <w:jc w:val="both"/>
        <w:rPr>
          <w:rFonts w:ascii="Times New Roman" w:hAnsi="Times New Roman" w:cs="Times New Roman"/>
          <w:b w:val="0"/>
        </w:rPr>
      </w:pPr>
    </w:p>
    <w:p w:rsidR="00927E63" w:rsidP="00927E63">
      <w:pPr>
        <w:pStyle w:val="BodyText"/>
        <w:jc w:val="both"/>
        <w:rPr>
          <w:rFonts w:ascii="Times New Roman" w:hAnsi="Times New Roman" w:cs="Times New Roman"/>
          <w:b w:val="0"/>
        </w:rPr>
      </w:pPr>
      <w:r>
        <w:rPr>
          <w:rFonts w:ascii="Times New Roman" w:hAnsi="Times New Roman" w:cs="Times New Roman"/>
          <w:b w:val="0"/>
        </w:rPr>
        <w:tab/>
        <w:t>Poznámky pod čiarou k odkazom 31b a 31c znie:</w:t>
      </w:r>
    </w:p>
    <w:p w:rsidR="00927E63" w:rsidP="00927E63">
      <w:pPr>
        <w:pStyle w:val="BodyText"/>
        <w:jc w:val="both"/>
        <w:rPr>
          <w:rFonts w:ascii="Times New Roman" w:hAnsi="Times New Roman" w:cs="Times New Roman"/>
          <w:b w:val="0"/>
          <w:sz w:val="20"/>
        </w:rPr>
      </w:pPr>
      <w:r>
        <w:rPr>
          <w:rFonts w:ascii="Times New Roman" w:hAnsi="Times New Roman" w:cs="Times New Roman"/>
          <w:b w:val="0"/>
          <w:sz w:val="20"/>
        </w:rPr>
        <w:t>„</w:t>
      </w:r>
      <w:r>
        <w:rPr>
          <w:rFonts w:ascii="Times New Roman" w:hAnsi="Times New Roman" w:cs="Times New Roman"/>
          <w:b w:val="0"/>
          <w:sz w:val="20"/>
          <w:vertAlign w:val="superscript"/>
        </w:rPr>
        <w:t>31b)</w:t>
      </w:r>
      <w:r>
        <w:rPr>
          <w:rFonts w:ascii="Times New Roman" w:hAnsi="Times New Roman" w:cs="Times New Roman"/>
          <w:b w:val="0"/>
          <w:sz w:val="20"/>
        </w:rPr>
        <w:t xml:space="preserve"> </w:t>
      </w:r>
      <w:r w:rsidR="002A5219">
        <w:rPr>
          <w:rFonts w:ascii="Times New Roman" w:hAnsi="Times New Roman" w:cs="Times New Roman"/>
          <w:b w:val="0"/>
          <w:sz w:val="20"/>
        </w:rPr>
        <w:t xml:space="preserve">   </w:t>
      </w:r>
      <w:r>
        <w:rPr>
          <w:rFonts w:ascii="Times New Roman" w:hAnsi="Times New Roman" w:cs="Times New Roman"/>
          <w:b w:val="0"/>
          <w:sz w:val="20"/>
        </w:rPr>
        <w:t>§ 20 zákona č. 50/1976 Zb. o územnom plánovaní a stavebnom poriadku v znení neskorších predpisov.</w:t>
      </w:r>
    </w:p>
    <w:p w:rsidR="00927E63" w:rsidP="002A5219">
      <w:pPr>
        <w:pStyle w:val="BodyText"/>
        <w:ind w:left="540" w:hanging="540"/>
        <w:jc w:val="both"/>
        <w:rPr>
          <w:rFonts w:ascii="Times New Roman" w:hAnsi="Times New Roman" w:cs="Times New Roman"/>
          <w:b w:val="0"/>
          <w:sz w:val="20"/>
        </w:rPr>
      </w:pPr>
      <w:r w:rsidR="002A5219">
        <w:rPr>
          <w:rFonts w:ascii="Times New Roman" w:hAnsi="Times New Roman" w:cs="Times New Roman"/>
          <w:b w:val="0"/>
          <w:sz w:val="20"/>
          <w:vertAlign w:val="superscript"/>
        </w:rPr>
        <w:t xml:space="preserve"> </w:t>
      </w:r>
      <w:r>
        <w:rPr>
          <w:rFonts w:ascii="Times New Roman" w:hAnsi="Times New Roman" w:cs="Times New Roman"/>
          <w:b w:val="0"/>
          <w:sz w:val="20"/>
          <w:vertAlign w:val="superscript"/>
        </w:rPr>
        <w:t xml:space="preserve">  31c)</w:t>
      </w:r>
      <w:r>
        <w:rPr>
          <w:rFonts w:ascii="Times New Roman" w:hAnsi="Times New Roman" w:cs="Times New Roman"/>
          <w:b w:val="0"/>
          <w:sz w:val="20"/>
        </w:rPr>
        <w:t xml:space="preserve"> </w:t>
      </w:r>
      <w:r w:rsidR="00DE39FD">
        <w:rPr>
          <w:rFonts w:ascii="Times New Roman" w:hAnsi="Times New Roman" w:cs="Times New Roman"/>
          <w:b w:val="0"/>
          <w:sz w:val="20"/>
        </w:rPr>
        <w:t xml:space="preserve">  </w:t>
      </w:r>
      <w:r w:rsidR="002A5219">
        <w:rPr>
          <w:rFonts w:ascii="Times New Roman" w:hAnsi="Times New Roman" w:cs="Times New Roman"/>
          <w:b w:val="0"/>
          <w:sz w:val="20"/>
        </w:rPr>
        <w:t xml:space="preserve"> </w:t>
      </w:r>
      <w:r>
        <w:rPr>
          <w:rFonts w:ascii="Times New Roman" w:hAnsi="Times New Roman" w:cs="Times New Roman"/>
          <w:b w:val="0"/>
          <w:sz w:val="20"/>
        </w:rPr>
        <w:t xml:space="preserve">Zákon č. .../2003 </w:t>
      </w:r>
      <w:r w:rsidR="00DE39FD">
        <w:rPr>
          <w:rFonts w:ascii="Times New Roman" w:hAnsi="Times New Roman" w:cs="Times New Roman"/>
          <w:b w:val="0"/>
          <w:sz w:val="20"/>
        </w:rPr>
        <w:t>Z.</w:t>
      </w:r>
      <w:r>
        <w:rPr>
          <w:rFonts w:ascii="Times New Roman" w:hAnsi="Times New Roman" w:cs="Times New Roman"/>
          <w:b w:val="0"/>
          <w:sz w:val="20"/>
        </w:rPr>
        <w:t>z.  o navrátení vlastníctva k</w:t>
      </w:r>
      <w:r w:rsidR="00DE39FD">
        <w:rPr>
          <w:rFonts w:ascii="Times New Roman" w:hAnsi="Times New Roman" w:cs="Times New Roman"/>
          <w:b w:val="0"/>
          <w:sz w:val="20"/>
        </w:rPr>
        <w:t> </w:t>
      </w:r>
      <w:r>
        <w:rPr>
          <w:rFonts w:ascii="Times New Roman" w:hAnsi="Times New Roman" w:cs="Times New Roman"/>
          <w:b w:val="0"/>
          <w:sz w:val="20"/>
        </w:rPr>
        <w:t>pozemkom</w:t>
      </w:r>
      <w:r w:rsidR="00DE39FD">
        <w:rPr>
          <w:rFonts w:ascii="Times New Roman" w:hAnsi="Times New Roman" w:cs="Times New Roman"/>
          <w:b w:val="0"/>
          <w:sz w:val="20"/>
        </w:rPr>
        <w:t>.</w:t>
      </w:r>
    </w:p>
    <w:p w:rsidR="00927E63" w:rsidP="00927E63">
      <w:pPr>
        <w:pStyle w:val="BodyText"/>
        <w:ind w:left="360"/>
        <w:jc w:val="both"/>
        <w:rPr>
          <w:rFonts w:ascii="Times New Roman" w:hAnsi="Times New Roman" w:cs="Times New Roman"/>
          <w:b w:val="0"/>
          <w:sz w:val="20"/>
        </w:rPr>
      </w:pPr>
      <w:r w:rsidR="002A5219">
        <w:rPr>
          <w:rFonts w:ascii="Times New Roman" w:hAnsi="Times New Roman" w:cs="Times New Roman"/>
          <w:b w:val="0"/>
          <w:sz w:val="20"/>
        </w:rPr>
        <w:t xml:space="preserve">    </w:t>
      </w:r>
      <w:r>
        <w:rPr>
          <w:rFonts w:ascii="Times New Roman" w:hAnsi="Times New Roman" w:cs="Times New Roman"/>
          <w:b w:val="0"/>
          <w:sz w:val="20"/>
        </w:rPr>
        <w:t xml:space="preserve">Zákon č. 229/1991 Zb. v znení neskorších predpisov.“. </w:t>
      </w:r>
    </w:p>
    <w:p w:rsidR="00927E63" w:rsidP="00927E63">
      <w:pPr>
        <w:pStyle w:val="BodyText"/>
        <w:jc w:val="both"/>
        <w:rPr>
          <w:rFonts w:ascii="Times New Roman" w:hAnsi="Times New Roman" w:cs="Times New Roman"/>
          <w:b w:val="0"/>
        </w:rPr>
      </w:pPr>
    </w:p>
    <w:p w:rsidR="00927E63" w:rsidP="00927E63">
      <w:pPr>
        <w:pStyle w:val="BodyText"/>
        <w:jc w:val="both"/>
        <w:rPr>
          <w:rFonts w:ascii="Times New Roman" w:hAnsi="Times New Roman" w:cs="Times New Roman"/>
          <w:b w:val="0"/>
        </w:rPr>
      </w:pPr>
    </w:p>
    <w:p w:rsidR="00927E63" w:rsidP="00927E63">
      <w:pPr>
        <w:pStyle w:val="BodyText"/>
        <w:numPr>
          <w:ilvl w:val="0"/>
          <w:numId w:val="1"/>
        </w:numPr>
        <w:tabs>
          <w:tab w:val="clear" w:pos="720"/>
        </w:tabs>
        <w:ind w:left="360"/>
        <w:jc w:val="both"/>
        <w:rPr>
          <w:rFonts w:ascii="Times New Roman" w:hAnsi="Times New Roman" w:cs="Times New Roman"/>
          <w:b w:val="0"/>
        </w:rPr>
      </w:pPr>
      <w:r>
        <w:rPr>
          <w:rFonts w:ascii="Times New Roman" w:hAnsi="Times New Roman" w:cs="Times New Roman"/>
          <w:b w:val="0"/>
        </w:rPr>
        <w:t>Za § 16 sa vkladá nový § 16a, ktorý znie:</w:t>
      </w:r>
    </w:p>
    <w:p w:rsidR="00927E63" w:rsidP="00927E63">
      <w:pPr>
        <w:pStyle w:val="BodyText"/>
        <w:jc w:val="both"/>
        <w:rPr>
          <w:rFonts w:ascii="Times New Roman" w:hAnsi="Times New Roman" w:cs="Times New Roman"/>
          <w:b w:val="0"/>
        </w:rPr>
      </w:pPr>
    </w:p>
    <w:p w:rsidR="00927E63" w:rsidP="00927E63">
      <w:pPr>
        <w:jc w:val="center"/>
        <w:rPr>
          <w:rFonts w:ascii="Times New Roman" w:hAnsi="Times New Roman" w:cs="Times New Roman"/>
        </w:rPr>
      </w:pPr>
      <w:r>
        <w:rPr>
          <w:rFonts w:ascii="Times New Roman" w:hAnsi="Times New Roman" w:cs="Times New Roman"/>
        </w:rPr>
        <w:t xml:space="preserve">„§ 16a </w:t>
      </w:r>
    </w:p>
    <w:p w:rsidR="00927E63" w:rsidP="00927E63">
      <w:pPr>
        <w:jc w:val="both"/>
        <w:rPr>
          <w:rFonts w:ascii="Times New Roman" w:hAnsi="Times New Roman" w:cs="Times New Roman"/>
        </w:rPr>
      </w:pPr>
    </w:p>
    <w:p w:rsidR="00927E63" w:rsidP="00927E63">
      <w:pPr>
        <w:ind w:firstLine="708"/>
        <w:jc w:val="both"/>
        <w:rPr>
          <w:rFonts w:ascii="Times New Roman" w:hAnsi="Times New Roman" w:cs="Times New Roman"/>
        </w:rPr>
      </w:pPr>
      <w:r>
        <w:rPr>
          <w:rFonts w:ascii="Times New Roman" w:hAnsi="Times New Roman" w:cs="Times New Roman"/>
        </w:rPr>
        <w:t>Na nájom pôdy, ktorá prešla do vlastníctva obce podľa § 15 ods. 3 a 4 sa primerane vzťahujú ustanovenia osobitného predpisu</w:t>
      </w:r>
      <w:r w:rsidR="002A5219">
        <w:rPr>
          <w:rFonts w:ascii="Times New Roman" w:hAnsi="Times New Roman" w:cs="Times New Roman"/>
        </w:rPr>
        <w:t>.</w:t>
      </w:r>
      <w:r>
        <w:rPr>
          <w:rFonts w:ascii="Times New Roman" w:hAnsi="Times New Roman" w:cs="Times New Roman"/>
          <w:vertAlign w:val="superscript"/>
        </w:rPr>
        <w:t>31c)</w:t>
      </w:r>
      <w:r>
        <w:rPr>
          <w:rFonts w:ascii="Times New Roman" w:hAnsi="Times New Roman" w:cs="Times New Roman"/>
        </w:rPr>
        <w:t>“</w:t>
      </w:r>
    </w:p>
    <w:p w:rsidR="002A5219" w:rsidP="00927E63">
      <w:pPr>
        <w:pStyle w:val="BodyText"/>
        <w:jc w:val="both"/>
        <w:rPr>
          <w:rFonts w:ascii="Times New Roman" w:hAnsi="Times New Roman" w:cs="Times New Roman"/>
          <w:b w:val="0"/>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DE39FD" w:rsidP="00927E63">
      <w:pPr>
        <w:pStyle w:val="BodyText"/>
        <w:jc w:val="both"/>
        <w:rPr>
          <w:rFonts w:ascii="Times New Roman" w:hAnsi="Times New Roman" w:cs="Times New Roman"/>
        </w:rPr>
      </w:pPr>
    </w:p>
    <w:p w:rsidR="00927E63" w:rsidP="00927E63">
      <w:pPr>
        <w:pStyle w:val="BodyText"/>
        <w:jc w:val="both"/>
        <w:rPr>
          <w:rFonts w:ascii="Times New Roman" w:hAnsi="Times New Roman" w:cs="Times New Roman"/>
        </w:rPr>
      </w:pPr>
      <w:r>
        <w:rPr>
          <w:rFonts w:ascii="Times New Roman" w:hAnsi="Times New Roman" w:cs="Times New Roman"/>
        </w:rPr>
        <w:tab/>
      </w:r>
    </w:p>
    <w:p w:rsidR="00927E63" w:rsidP="00927E63">
      <w:pPr>
        <w:jc w:val="center"/>
        <w:rPr>
          <w:rFonts w:ascii="Times New Roman" w:hAnsi="Times New Roman" w:cs="Times New Roman"/>
          <w:b/>
        </w:rPr>
      </w:pPr>
      <w:r>
        <w:rPr>
          <w:rFonts w:ascii="Times New Roman" w:hAnsi="Times New Roman" w:cs="Times New Roman"/>
          <w:b/>
        </w:rPr>
        <w:t>Čl. III</w:t>
      </w:r>
    </w:p>
    <w:p w:rsidR="00927E63" w:rsidP="00927E63">
      <w:pPr>
        <w:jc w:val="both"/>
        <w:rPr>
          <w:rFonts w:ascii="Times New Roman" w:hAnsi="Times New Roman" w:cs="Times New Roman"/>
        </w:rPr>
      </w:pPr>
    </w:p>
    <w:p w:rsidR="00927E63" w:rsidP="00927E63">
      <w:pPr>
        <w:jc w:val="both"/>
        <w:rPr>
          <w:rFonts w:ascii="Times New Roman" w:hAnsi="Times New Roman" w:cs="Times New Roman"/>
        </w:rPr>
      </w:pPr>
      <w:r>
        <w:rPr>
          <w:rFonts w:ascii="Times New Roman" w:hAnsi="Times New Roman" w:cs="Times New Roman"/>
        </w:rPr>
        <w:tab/>
        <w:t>Tento zákon nadobúda účinnosť 1. januára 2004.</w:t>
      </w:r>
    </w:p>
    <w:p w:rsidR="00927E63">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pPr>
        <w:rPr>
          <w:rFonts w:ascii="Times New Roman" w:hAnsi="Times New Roman" w:cs="Times New Roman"/>
        </w:rPr>
      </w:pPr>
    </w:p>
    <w:p w:rsidR="002A5219" w:rsidP="002A5219">
      <w:pPr>
        <w:jc w:val="center"/>
        <w:rPr>
          <w:rFonts w:ascii="Times New Roman" w:hAnsi="Times New Roman" w:cs="Times New Roman"/>
        </w:rPr>
      </w:pPr>
      <w:r>
        <w:rPr>
          <w:rFonts w:ascii="Times New Roman" w:hAnsi="Times New Roman" w:cs="Times New Roman"/>
        </w:rPr>
        <w:t>prezident Slovenskej republiky</w:t>
      </w: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r>
        <w:rPr>
          <w:rFonts w:ascii="Times New Roman" w:hAnsi="Times New Roman" w:cs="Times New Roman"/>
        </w:rPr>
        <w:t>predseda Národnej rady Slovenskej republiky</w:t>
      </w: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p>
    <w:p w:rsidR="002A5219" w:rsidP="002A5219">
      <w:pPr>
        <w:jc w:val="center"/>
        <w:rPr>
          <w:rFonts w:ascii="Times New Roman" w:hAnsi="Times New Roman" w:cs="Times New Roman"/>
        </w:rPr>
      </w:pPr>
      <w:r>
        <w:rPr>
          <w:rFonts w:ascii="Times New Roman" w:hAnsi="Times New Roman" w:cs="Times New Roman"/>
        </w:rPr>
        <w:t>predseda vlády Slovenskej republiky</w:t>
      </w: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p w:rsidR="002C7FD3" w:rsidP="002A5219">
      <w:pPr>
        <w:jc w:val="center"/>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2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8192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2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73B5B">
      <w:rPr>
        <w:rStyle w:val="PageNumber"/>
        <w:rFonts w:ascii="Times New Roman" w:hAnsi="Times New Roman" w:cs="Times New Roman"/>
        <w:noProof/>
      </w:rPr>
      <w:t>6</w:t>
    </w:r>
    <w:r>
      <w:rPr>
        <w:rStyle w:val="PageNumber"/>
        <w:rFonts w:ascii="Times New Roman" w:hAnsi="Times New Roman" w:cs="Times New Roman"/>
      </w:rPr>
      <w:fldChar w:fldCharType="end"/>
    </w:r>
  </w:p>
  <w:p w:rsidR="0008192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081928" w:rsidP="00F37351">
      <w:pPr>
        <w:pStyle w:val="FootnoteText"/>
        <w:ind w:left="180" w:hanging="1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vertAlign w:val="superscript"/>
        </w:rPr>
        <w:t>)</w:t>
      </w:r>
      <w:r>
        <w:rPr>
          <w:rFonts w:ascii="Times New Roman" w:hAnsi="Times New Roman" w:cs="Times New Roman"/>
        </w:rPr>
        <w:t xml:space="preserve"> Zákon č. 229/1991 Zb. o úprave vlastníckych vzťahov k pôde a inému poľnohospodárskemu majetku v znení neskorších predpisov.</w:t>
      </w:r>
    </w:p>
    <w:p w:rsidP="00F37351">
      <w:pPr>
        <w:pStyle w:val="FootnoteText"/>
        <w:ind w:left="180" w:hanging="180"/>
        <w:rPr>
          <w:rFonts w:ascii="Times New Roman" w:hAnsi="Times New Roman" w:cs="Times New Roman"/>
        </w:rPr>
      </w:pPr>
      <w:r w:rsidR="00081928">
        <w:rPr>
          <w:rFonts w:ascii="Times New Roman" w:hAnsi="Times New Roman" w:cs="Times New Roman"/>
        </w:rPr>
        <w:t xml:space="preserve">     § 37až 39 zákona Slovenskej národnej rady č. 330/1991 Zb. o pozemkových úpravách, usporiadaní pozemkového vlastníctva, pozemkových úradoch, pozemkovom fonde a o pozemkových spoločenstvách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141F"/>
    <w:multiLevelType w:val="hybridMultilevel"/>
    <w:tmpl w:val="23C0CEAC"/>
    <w:lvl w:ilvl="0">
      <w:start w:val="18"/>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CB7DF3"/>
    <w:multiLevelType w:val="hybridMultilevel"/>
    <w:tmpl w:val="6DDA9F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E662E52"/>
    <w:multiLevelType w:val="multilevel"/>
    <w:tmpl w:val="226E3E76"/>
    <w:lvl w:ilvl="0">
      <w:start w:val="1"/>
      <w:numFmt w:val="decimal"/>
      <w:lvlText w:val="%1."/>
      <w:lvlJc w:val="left"/>
      <w:pPr>
        <w:tabs>
          <w:tab w:val="num" w:pos="360"/>
        </w:tabs>
        <w:ind w:left="340" w:hanging="340"/>
      </w:pPr>
      <w:rPr>
        <w:rFonts w:ascii="Times New Roman" w:hAnsi="Times New Roman" w:cs="Times New Roman"/>
        <w:b/>
        <w:i w:val="0"/>
        <w:spacing w:val="30"/>
        <w:sz w:val="28"/>
        <w:szCs w:val="28"/>
        <w:rtl w:val="0"/>
      </w:rPr>
    </w:lvl>
    <w:lvl w:ilvl="1">
      <w:start w:val="1"/>
      <w:numFmt w:val="decimal"/>
      <w:lvlText w:val="%1.%2"/>
      <w:lvlJc w:val="left"/>
      <w:pPr>
        <w:tabs>
          <w:tab w:val="num" w:pos="576"/>
        </w:tabs>
        <w:ind w:left="576" w:hanging="576"/>
      </w:pPr>
      <w:rPr>
        <w:rFonts w:ascii="Arial Narrow" w:hAnsi="Arial Narrow" w:cs="Times New Roman"/>
        <w:b/>
        <w:i/>
        <w:caps/>
        <w:sz w:val="30"/>
        <w:szCs w:val="30"/>
        <w:rtl w:val="0"/>
      </w:rPr>
    </w:lvl>
    <w:lvl w:ilvl="2">
      <w:start w:val="1"/>
      <w:numFmt w:val="decimal"/>
      <w:lvlText w:val="%1.%2.%3"/>
      <w:lvlJc w:val="left"/>
      <w:pPr>
        <w:tabs>
          <w:tab w:val="num" w:pos="720"/>
        </w:tabs>
        <w:ind w:left="720" w:hanging="720"/>
      </w:pPr>
      <w:rPr>
        <w:rFonts w:ascii="Arial Narrow" w:hAnsi="Arial Narrow" w:cs="Times New Roman"/>
        <w:b/>
        <w:i/>
        <w:caps/>
        <w:sz w:val="28"/>
        <w:szCs w:val="28"/>
        <w:rtl w:val="0"/>
      </w:rPr>
    </w:lvl>
    <w:lvl w:ilvl="3">
      <w:start w:val="1"/>
      <w:numFmt w:val="decimal"/>
      <w:lvlText w:val="%1.%2.%3.%4"/>
      <w:lvlJc w:val="left"/>
      <w:pPr>
        <w:tabs>
          <w:tab w:val="num" w:pos="1080"/>
        </w:tabs>
        <w:ind w:left="864" w:hanging="864"/>
      </w:pPr>
      <w:rPr>
        <w:rFonts w:ascii="Arial Narrow" w:hAnsi="Arial Narrow" w:cs="Times New Roman"/>
        <w:b/>
        <w:i/>
        <w:caps w:val="0"/>
        <w:sz w:val="30"/>
        <w:szCs w:val="30"/>
        <w:rtl w:val="0"/>
      </w:rPr>
    </w:lvl>
    <w:lvl w:ilvl="4">
      <w:start w:val="1"/>
      <w:numFmt w:val="decimal"/>
      <w:lvlText w:val="%1.%2.%3.%4.%5"/>
      <w:lvlJc w:val="left"/>
      <w:pPr>
        <w:tabs>
          <w:tab w:val="num" w:pos="1440"/>
        </w:tabs>
        <w:ind w:left="1008" w:hanging="1008"/>
      </w:pPr>
      <w:rPr>
        <w:rFonts w:ascii="Arial Narrow" w:hAnsi="Arial Narrow" w:cs="Times New Roman"/>
        <w:b/>
        <w:i/>
        <w:sz w:val="28"/>
        <w:szCs w:val="28"/>
        <w:rtl w:val="0"/>
      </w:rPr>
    </w:lvl>
    <w:lvl w:ilvl="5">
      <w:start w:val="1"/>
      <w:numFmt w:val="decimal"/>
      <w:lvlText w:val="%1.%2.%3.%4.%5.%6"/>
      <w:lvlJc w:val="left"/>
      <w:pPr>
        <w:tabs>
          <w:tab w:val="num" w:pos="1440"/>
        </w:tabs>
        <w:ind w:left="1152" w:hanging="1152"/>
      </w:pPr>
      <w:rPr>
        <w:rFonts w:ascii="Arial Narrow" w:hAnsi="Arial Narrow" w:cs="Times New Roman"/>
        <w:b/>
        <w:i/>
        <w:sz w:val="26"/>
        <w:szCs w:val="26"/>
        <w:rtl w:val="0"/>
      </w:rPr>
    </w:lvl>
    <w:lvl w:ilvl="6">
      <w:start w:val="1"/>
      <w:numFmt w:val="decimal"/>
      <w:pStyle w:val="Heading7"/>
      <w:lvlText w:val="%1.%2.%3.%4.%5.%6.%7"/>
      <w:lvlJc w:val="left"/>
      <w:pPr>
        <w:tabs>
          <w:tab w:val="num" w:pos="1800"/>
        </w:tabs>
        <w:ind w:left="1296" w:hanging="1296"/>
      </w:pPr>
      <w:rPr>
        <w:rFonts w:ascii="Arial Narrow" w:hAnsi="Arial Narrow" w:cs="Times New Roman"/>
        <w:sz w:val="28"/>
        <w:szCs w:val="28"/>
        <w:rtl w:val="0"/>
      </w:rPr>
    </w:lvl>
    <w:lvl w:ilvl="7">
      <w:start w:val="1"/>
      <w:numFmt w:val="decimal"/>
      <w:pStyle w:val="Heading8"/>
      <w:lvlText w:val="%1.%2.%3.%4.%5.%6.%7.%8"/>
      <w:lvlJc w:val="left"/>
      <w:pPr>
        <w:tabs>
          <w:tab w:val="num" w:pos="2160"/>
        </w:tabs>
        <w:ind w:left="1440" w:hanging="1440"/>
      </w:pPr>
      <w:rPr>
        <w:rFonts w:ascii="Arial Narrow" w:hAnsi="Arial Narrow" w:cs="Times New Roman"/>
        <w:b/>
        <w:i/>
        <w:sz w:val="26"/>
        <w:szCs w:val="26"/>
        <w:rtl w:val="0"/>
      </w:rPr>
    </w:lvl>
    <w:lvl w:ilvl="8">
      <w:start w:val="1"/>
      <w:numFmt w:val="decimal"/>
      <w:pStyle w:val="Heading9"/>
      <w:lvlText w:val="%1.%2.%3.%4.%5.%6.%7.%8.%9"/>
      <w:lvlJc w:val="left"/>
      <w:pPr>
        <w:tabs>
          <w:tab w:val="num" w:pos="2160"/>
        </w:tabs>
        <w:ind w:left="1584" w:hanging="1584"/>
      </w:pPr>
      <w:rPr>
        <w:rFonts w:ascii="Arial Narrow" w:hAnsi="Arial Narrow" w:cs="Times New Roman"/>
        <w:b/>
        <w:i w:val="0"/>
        <w:caps w:val="0"/>
        <w:sz w:val="26"/>
        <w:szCs w:val="26"/>
        <w:rtl w:val="0"/>
      </w:rPr>
    </w:lvl>
  </w:abstractNum>
  <w:abstractNum w:abstractNumId="3">
    <w:nsid w:val="6DBD2F16"/>
    <w:multiLevelType w:val="hybridMultilevel"/>
    <w:tmpl w:val="5868FC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DF936A6"/>
    <w:multiLevelType w:val="hybridMultilevel"/>
    <w:tmpl w:val="23FE28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1550CCA"/>
    <w:multiLevelType w:val="hybridMultilevel"/>
    <w:tmpl w:val="9908644A"/>
    <w:lvl w:ilvl="0">
      <w:start w:val="16"/>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52271D"/>
    <w:multiLevelType w:val="hybridMultilevel"/>
    <w:tmpl w:val="0DD031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A15FC3"/>
    <w:multiLevelType w:val="hybridMultilevel"/>
    <w:tmpl w:val="650AA5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D2E19E2"/>
    <w:multiLevelType w:val="hybridMultilevel"/>
    <w:tmpl w:val="78027B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81928"/>
    <w:rsid w:val="001337A5"/>
    <w:rsid w:val="0018070C"/>
    <w:rsid w:val="001D69CF"/>
    <w:rsid w:val="002A5219"/>
    <w:rsid w:val="002C7FD3"/>
    <w:rsid w:val="00373B5B"/>
    <w:rsid w:val="006F78E4"/>
    <w:rsid w:val="0084563D"/>
    <w:rsid w:val="008B57F6"/>
    <w:rsid w:val="00927E63"/>
    <w:rsid w:val="00A91E80"/>
    <w:rsid w:val="00AA4B0D"/>
    <w:rsid w:val="00C62B1A"/>
    <w:rsid w:val="00DE39FD"/>
    <w:rsid w:val="00F01049"/>
    <w:rsid w:val="00F373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63"/>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927E63"/>
    <w:pPr>
      <w:keepNext/>
      <w:jc w:val="center"/>
      <w:outlineLvl w:val="0"/>
    </w:pPr>
    <w:rPr>
      <w:b/>
    </w:rPr>
  </w:style>
  <w:style w:type="paragraph" w:styleId="Heading3">
    <w:name w:val="heading 3"/>
    <w:basedOn w:val="Normal"/>
    <w:next w:val="Normal"/>
    <w:uiPriority w:val="9"/>
    <w:qFormat/>
    <w:rsid w:val="00927E63"/>
    <w:pPr>
      <w:keepNext/>
      <w:keepLines/>
      <w:tabs>
        <w:tab w:val="left" w:pos="851"/>
      </w:tabs>
      <w:spacing w:before="360" w:line="240" w:lineRule="atLeast"/>
      <w:jc w:val="center"/>
      <w:outlineLvl w:val="2"/>
    </w:pPr>
    <w:rPr>
      <w:b/>
      <w:bCs/>
      <w:kern w:val="28"/>
    </w:rPr>
  </w:style>
  <w:style w:type="paragraph" w:styleId="Heading7">
    <w:name w:val="heading 7"/>
    <w:basedOn w:val="Normal"/>
    <w:next w:val="Normal"/>
    <w:uiPriority w:val="9"/>
    <w:qFormat/>
    <w:rsid w:val="00927E63"/>
    <w:pPr>
      <w:keepNext/>
      <w:keepLines/>
      <w:numPr>
        <w:ilvl w:val="6"/>
        <w:numId w:val="9"/>
      </w:numPr>
      <w:tabs>
        <w:tab w:val="left" w:pos="851"/>
        <w:tab w:val="left" w:pos="1701"/>
        <w:tab w:val="left" w:pos="1800"/>
      </w:tabs>
      <w:spacing w:before="240" w:after="120" w:line="240" w:lineRule="atLeast"/>
      <w:ind w:left="1296" w:hanging="1296"/>
      <w:jc w:val="left"/>
      <w:outlineLvl w:val="6"/>
    </w:pPr>
    <w:rPr>
      <w:rFonts w:ascii="Arial Narrow" w:hAnsi="Arial Narrow"/>
      <w:b/>
      <w:bCs/>
      <w:i/>
      <w:iCs/>
      <w:spacing w:val="24"/>
      <w:kern w:val="28"/>
      <w:sz w:val="28"/>
      <w:szCs w:val="28"/>
    </w:rPr>
  </w:style>
  <w:style w:type="paragraph" w:styleId="Heading8">
    <w:name w:val="heading 8"/>
    <w:basedOn w:val="Normal"/>
    <w:next w:val="Normal"/>
    <w:uiPriority w:val="9"/>
    <w:qFormat/>
    <w:rsid w:val="00927E63"/>
    <w:pPr>
      <w:keepNext/>
      <w:keepLines/>
      <w:numPr>
        <w:ilvl w:val="7"/>
        <w:numId w:val="9"/>
      </w:numPr>
      <w:tabs>
        <w:tab w:val="left" w:pos="851"/>
        <w:tab w:val="left" w:pos="1985"/>
        <w:tab w:val="left" w:pos="2160"/>
      </w:tabs>
      <w:spacing w:before="240" w:after="120" w:line="240" w:lineRule="atLeast"/>
      <w:ind w:left="1440" w:hanging="1440"/>
      <w:jc w:val="both"/>
      <w:outlineLvl w:val="7"/>
    </w:pPr>
    <w:rPr>
      <w:rFonts w:ascii="Arial Narrow" w:hAnsi="Arial Narrow"/>
      <w:b/>
      <w:bCs/>
      <w:i/>
      <w:iCs/>
      <w:spacing w:val="24"/>
      <w:kern w:val="28"/>
    </w:rPr>
  </w:style>
  <w:style w:type="paragraph" w:styleId="Heading9">
    <w:name w:val="heading 9"/>
    <w:basedOn w:val="Normal"/>
    <w:next w:val="Normal"/>
    <w:uiPriority w:val="9"/>
    <w:qFormat/>
    <w:rsid w:val="00927E63"/>
    <w:pPr>
      <w:keepNext/>
      <w:keepLines/>
      <w:numPr>
        <w:ilvl w:val="8"/>
        <w:numId w:val="9"/>
      </w:numPr>
      <w:tabs>
        <w:tab w:val="left" w:pos="851"/>
        <w:tab w:val="left" w:pos="1985"/>
        <w:tab w:val="left" w:pos="2160"/>
      </w:tabs>
      <w:spacing w:before="240" w:line="240" w:lineRule="atLeast"/>
      <w:ind w:left="1584" w:hanging="1584"/>
      <w:jc w:val="left"/>
      <w:outlineLvl w:val="8"/>
    </w:pPr>
    <w:rPr>
      <w:rFonts w:ascii="Arial Narrow" w:hAnsi="Arial Narrow"/>
      <w:b/>
      <w:bCs/>
      <w:spacing w:val="20"/>
      <w:kern w:val="28"/>
    </w:rPr>
  </w:style>
  <w:style w:type="character" w:default="1" w:styleId="DefaultParagraphFont">
    <w:name w:val="Default Paragraph Font"/>
    <w:semiHidden/>
  </w:style>
  <w:style w:type="paragraph" w:styleId="Title">
    <w:name w:val="Title"/>
    <w:basedOn w:val="Normal"/>
    <w:uiPriority w:val="10"/>
    <w:qFormat/>
    <w:rsid w:val="00927E63"/>
    <w:pPr>
      <w:jc w:val="center"/>
    </w:pPr>
    <w:rPr>
      <w:b/>
      <w:bCs/>
    </w:rPr>
  </w:style>
  <w:style w:type="paragraph" w:styleId="BodyText">
    <w:name w:val="Body Text"/>
    <w:basedOn w:val="Normal"/>
    <w:rsid w:val="00927E63"/>
    <w:pPr>
      <w:jc w:val="center"/>
    </w:pPr>
    <w:rPr>
      <w:b/>
      <w:bCs/>
    </w:rPr>
  </w:style>
  <w:style w:type="paragraph" w:styleId="FootnoteText">
    <w:name w:val="footnote text"/>
    <w:basedOn w:val="Normal"/>
    <w:semiHidden/>
    <w:rsid w:val="00927E63"/>
    <w:pPr>
      <w:jc w:val="left"/>
    </w:pPr>
    <w:rPr>
      <w:sz w:val="20"/>
      <w:szCs w:val="20"/>
    </w:rPr>
  </w:style>
  <w:style w:type="character" w:styleId="FootnoteReference">
    <w:name w:val="footnote reference"/>
    <w:basedOn w:val="DefaultParagraphFont"/>
    <w:semiHidden/>
    <w:rsid w:val="00927E63"/>
    <w:rPr>
      <w:vertAlign w:val="superscript"/>
    </w:rPr>
  </w:style>
  <w:style w:type="paragraph" w:styleId="Footer">
    <w:name w:val="footer"/>
    <w:basedOn w:val="Normal"/>
    <w:rsid w:val="00927E63"/>
    <w:pPr>
      <w:tabs>
        <w:tab w:val="center" w:pos="4536"/>
        <w:tab w:val="right" w:pos="9072"/>
      </w:tabs>
      <w:jc w:val="left"/>
    </w:pPr>
  </w:style>
  <w:style w:type="character" w:styleId="PageNumber">
    <w:name w:val="page number"/>
    <w:basedOn w:val="DefaultParagraphFont"/>
    <w:rsid w:val="00927E63"/>
  </w:style>
  <w:style w:type="paragraph" w:styleId="BodyText2">
    <w:name w:val="Body Text 2"/>
    <w:basedOn w:val="Normal"/>
    <w:rsid w:val="00927E63"/>
    <w:pPr>
      <w:jc w:val="both"/>
    </w:pPr>
  </w:style>
  <w:style w:type="paragraph" w:styleId="BodyTextIndent">
    <w:name w:val="Body Text Indent"/>
    <w:basedOn w:val="Normal"/>
    <w:rsid w:val="00927E63"/>
    <w:pPr>
      <w:ind w:firstLine="708"/>
      <w:jc w:val="both"/>
    </w:pPr>
  </w:style>
  <w:style w:type="paragraph" w:styleId="BodyTextIndent2">
    <w:name w:val="Body Text Indent 2"/>
    <w:basedOn w:val="Normal"/>
    <w:rsid w:val="00927E63"/>
    <w:pPr>
      <w:ind w:firstLine="708"/>
      <w:jc w:val="both"/>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267</TotalTime>
  <Pages>1</Pages>
  <Words>2187</Words>
  <Characters>12470</Characters>
  <Application>Microsoft Office Word</Application>
  <DocSecurity>0</DocSecurity>
  <Lines>0</Lines>
  <Paragraphs>0</Paragraphs>
  <ScaleCrop>false</ScaleCrop>
  <Company>Kancelaria NRSR</Company>
  <LinksUpToDate>false</LinksUpToDate>
  <CharactersWithSpaces>14628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Ružena Hircová</dc:creator>
  <cp:lastModifiedBy>Ružena Hircová</cp:lastModifiedBy>
  <cp:revision>14</cp:revision>
  <cp:lastPrinted>2003-10-28T16:01:00Z</cp:lastPrinted>
  <dcterms:created xsi:type="dcterms:W3CDTF">2003-10-27T08:56:00Z</dcterms:created>
  <dcterms:modified xsi:type="dcterms:W3CDTF">2003-10-29T11:43:00Z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1094078422</vt:i4>
  </property>
  <property fmtid="{D5CDD505-2E9C-101B-9397-08002B2CF9AE}" pid="3" name="_AuthorEmail">
    <vt:lpwstr>HircRuze@nrsr.sk</vt:lpwstr>
  </property>
  <property fmtid="{D5CDD505-2E9C-101B-9397-08002B2CF9AE}" pid="4" name="_AuthorEmailDisplayName">
    <vt:lpwstr>Hircová Ružena</vt:lpwstr>
  </property>
</Properties>
</file>