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6A3E28">
        <w:rPr>
          <w:rFonts w:ascii="Times New Roman" w:hAnsi="Times New Roman" w:cs="Times New Roman"/>
          <w:b/>
          <w:bCs/>
          <w:sz w:val="28"/>
        </w:rPr>
        <w:t>Národná rada Slovenskej republiky</w:t>
      </w: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6A3E28">
        <w:rPr>
          <w:rFonts w:ascii="Times New Roman" w:hAnsi="Times New Roman" w:cs="Times New Roman"/>
          <w:b/>
          <w:bCs/>
          <w:sz w:val="28"/>
        </w:rPr>
        <w:t>Zákon</w:t>
      </w: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z 9. apríla 2003,</w:t>
      </w: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3098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ktorým sa mení a dopĺňa zákon Národnej rady Slovenskej republiky č. 289/1995 Z.z. o dani z pridanej hodnoty v znení neskorších predpisov</w:t>
      </w:r>
    </w:p>
    <w:p w:rsidR="00030989">
      <w:pPr>
        <w:jc w:val="center"/>
        <w:rPr>
          <w:rFonts w:ascii="Times New Roman" w:hAnsi="Times New Roman" w:cs="Times New Roman"/>
          <w:sz w:val="28"/>
        </w:rPr>
      </w:pPr>
    </w:p>
    <w:p w:rsidR="00030989">
      <w:pPr>
        <w:jc w:val="center"/>
        <w:rPr>
          <w:rFonts w:ascii="Times New Roman" w:hAnsi="Times New Roman" w:cs="Times New Roman"/>
          <w:sz w:val="28"/>
        </w:rPr>
      </w:pPr>
    </w:p>
    <w:p w:rsidR="00030989">
      <w:pPr>
        <w:jc w:val="center"/>
        <w:rPr>
          <w:rFonts w:ascii="Times New Roman" w:hAnsi="Times New Roman" w:cs="Times New Roman"/>
          <w:sz w:val="28"/>
        </w:rPr>
      </w:pPr>
    </w:p>
    <w:p w:rsidR="00030989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Národná rada Slovenskej republiky sa uzniesla</w:t>
      </w:r>
      <w:r>
        <w:rPr>
          <w:rFonts w:ascii="Times New Roman" w:hAnsi="Times New Roman" w:cs="Times New Roman"/>
          <w:sz w:val="28"/>
        </w:rPr>
        <w:t xml:space="preserve"> na tomto zákone:</w:t>
      </w:r>
    </w:p>
    <w:p w:rsidR="00030989">
      <w:pPr>
        <w:jc w:val="center"/>
        <w:rPr>
          <w:rFonts w:ascii="Times New Roman" w:hAnsi="Times New Roman" w:cs="Times New Roman"/>
          <w:sz w:val="28"/>
        </w:rPr>
      </w:pPr>
    </w:p>
    <w:p w:rsidR="00030989">
      <w:pPr>
        <w:jc w:val="center"/>
        <w:rPr>
          <w:rFonts w:ascii="Times New Roman" w:hAnsi="Times New Roman" w:cs="Times New Roman"/>
          <w:sz w:val="28"/>
        </w:rPr>
      </w:pPr>
    </w:p>
    <w:p w:rsidR="00030989">
      <w:pPr>
        <w:pStyle w:val="Heading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Čl. I</w:t>
      </w: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pStyle w:val="Zkladntext"/>
        <w:spacing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Zákon Národnej rady Slovenskej republiky č. 289/1995 Z.z. o dani z pridanej hodnoty v znení zákona Národnej rady Slovenskej republiky č. 200/1996 Z.z., zákona Národnej rady Slovenskej republiky č. 386/1996 Z.z., zákona č. 371/1997 Z.z., zákona č. 60/1999 Z.z., zákona č. 153/1999 Z.z., zákona č. 342/1999 Z.z., zákona č. 246/2000 Z.z., zákona č. 524/2001 Z.z., zákona č. 555/2001 Z.z., zákona č. 511/2002 Z.z. a zákona č. 637/2002 Z.z. sa mení a dopĺňa takto:</w:t>
      </w: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numPr>
          <w:ilvl w:val="0"/>
          <w:numId w:val="3"/>
        </w:numPr>
        <w:tabs>
          <w:tab w:val="left" w:pos="720"/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V § 23 ods. 1 tretia v</w:t>
      </w:r>
      <w:r>
        <w:rPr>
          <w:rFonts w:ascii="Times New Roman" w:hAnsi="Times New Roman" w:cs="Times New Roman"/>
          <w:sz w:val="28"/>
        </w:rPr>
        <w:t>eta znie :</w:t>
      </w:r>
    </w:p>
    <w:p w:rsidR="00030989">
      <w:pPr>
        <w:tabs>
          <w:tab w:val="left" w:pos="3255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30989">
      <w:pPr>
        <w:pStyle w:val="BodyTextIndent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„Ak  platiteľ nemôže odpočítať  nadmerný odpočet od vlastnej daňovej povinnosti najneskôr v zdaňovacom období, v ktorom uplynie šesť mesiacov od skončenia zdaňovacieho obdobia, v ktorom nadmerný odpočet vznikol, daňový úrad vráti neodpočítaný odpočet alebo jeho neodpočítanú časť do 30 dní od podania žiadosti o vrátenie nadmerného odpočtu; žiadosť možno podať najskôr pri podaní daňového priznania za toto zdaňovacie obdobie.“.</w:t>
      </w:r>
    </w:p>
    <w:p w:rsidR="00030989">
      <w:pPr>
        <w:tabs>
          <w:tab w:val="left" w:pos="3255"/>
        </w:tabs>
        <w:ind w:left="720"/>
        <w:rPr>
          <w:rFonts w:ascii="Times New Roman" w:hAnsi="Times New Roman" w:cs="Times New Roman"/>
          <w:sz w:val="28"/>
        </w:rPr>
      </w:pPr>
    </w:p>
    <w:p w:rsidR="00030989">
      <w:pPr>
        <w:tabs>
          <w:tab w:val="left" w:pos="3255"/>
        </w:tabs>
        <w:ind w:left="720"/>
        <w:rPr>
          <w:rFonts w:ascii="Times New Roman" w:hAnsi="Times New Roman" w:cs="Times New Roman"/>
          <w:sz w:val="28"/>
        </w:rPr>
      </w:pPr>
    </w:p>
    <w:p w:rsidR="00030989">
      <w:pPr>
        <w:numPr>
          <w:ilvl w:val="0"/>
          <w:numId w:val="3"/>
        </w:numPr>
        <w:tabs>
          <w:tab w:val="left" w:pos="720"/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 § 23 ods. 2 písmeno a) znie:</w:t>
      </w:r>
    </w:p>
    <w:p w:rsidR="00030989">
      <w:pPr>
        <w:tabs>
          <w:tab w:val="left" w:pos="3255"/>
        </w:tabs>
        <w:ind w:left="360"/>
        <w:rPr>
          <w:rFonts w:ascii="Times New Roman" w:hAnsi="Times New Roman" w:cs="Times New Roman"/>
          <w:sz w:val="28"/>
        </w:rPr>
      </w:pPr>
    </w:p>
    <w:p w:rsidR="00030989">
      <w:pPr>
        <w:pStyle w:val="BodyTextIndent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„a) platiteľ v príslušnom zdaňovacom období uskutočnil vývoz tovaru (§ 37), vývoz služieb (§ 38) a medzinárodnú prepravu (§ 39), ktoré predstavujú najmenej 30 % zo všetkých uskutočnených zdaniteľných plnení v tuzemsku v cenách bez dane v príslušnom zdaňovacom období, alebo dodal tovar v colnom režime aktívny zušľachťovací styk v podmienečnom systéme, ktorý predstavuje najmenej 30 % zo všetkých uskutočnených zdaniteľných plnení v cenách bez dane“.</w:t>
      </w:r>
    </w:p>
    <w:p w:rsidR="00030989">
      <w:pPr>
        <w:tabs>
          <w:tab w:val="left" w:pos="3255"/>
        </w:tabs>
        <w:ind w:left="720"/>
        <w:rPr>
          <w:rFonts w:ascii="Times New Roman" w:hAnsi="Times New Roman" w:cs="Times New Roman"/>
          <w:sz w:val="28"/>
        </w:rPr>
      </w:pPr>
    </w:p>
    <w:p w:rsidR="00030989">
      <w:pPr>
        <w:tabs>
          <w:tab w:val="left" w:pos="3255"/>
        </w:tabs>
        <w:ind w:left="720"/>
        <w:rPr>
          <w:rFonts w:ascii="Times New Roman" w:hAnsi="Times New Roman" w:cs="Times New Roman"/>
          <w:sz w:val="28"/>
        </w:rPr>
      </w:pPr>
    </w:p>
    <w:p w:rsidR="00030989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 V § 23 ods. 2 písmeno c) znie:</w:t>
      </w:r>
    </w:p>
    <w:p w:rsidR="00030989">
      <w:pPr>
        <w:pStyle w:val="BodyTextIndent"/>
        <w:ind w:left="720" w:hanging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“c) platiteľ v príslušnom zdaňovacom období odpočítava daň alebo sumy dane, ktoré sú celkovo vyšši</w:t>
      </w:r>
      <w:r>
        <w:rPr>
          <w:rFonts w:ascii="Times New Roman" w:hAnsi="Times New Roman" w:cs="Times New Roman"/>
          <w:sz w:val="28"/>
        </w:rPr>
        <w:t>e ako 100 000 Sk a ktoré sa viažu na ceny nadobúdaného investičného majetku (§ 21a ods. 4) alebo technického zhodnotenia (§ 21a ods. 6), a súčasne táto odpočítavaná daň alebo sumy dane predstavujú viac ako 50 % celkového súčtu súm dane na výstupe za príslušné zdaňovacie obdobie.”.</w:t>
      </w: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tabs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30989">
      <w:pPr>
        <w:numPr>
          <w:ilvl w:val="0"/>
          <w:numId w:val="4"/>
        </w:numPr>
        <w:tabs>
          <w:tab w:val="left" w:pos="720"/>
          <w:tab w:val="left" w:pos="32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 § 23 ods. 3  sa  slová „odseku 2“  nahrádzajú slovami „odsekov 1 a 2“.</w:t>
      </w: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Za § 55d sa vkladá § 55e, ktorý vrátane nadpisu znie:</w:t>
      </w: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“§ 55e</w:t>
      </w:r>
    </w:p>
    <w:p w:rsidR="00030989">
      <w:pPr>
        <w:jc w:val="center"/>
        <w:rPr>
          <w:rFonts w:ascii="Times New Roman" w:hAnsi="Times New Roman" w:cs="Times New Roman"/>
          <w:sz w:val="28"/>
        </w:rPr>
      </w:pPr>
    </w:p>
    <w:p w:rsidR="000309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Prechodné ustanovenie k úpravám účinným od 1. júna 2003</w:t>
      </w:r>
    </w:p>
    <w:p w:rsidR="00030989">
      <w:pPr>
        <w:jc w:val="center"/>
        <w:rPr>
          <w:rFonts w:ascii="Times New Roman" w:hAnsi="Times New Roman" w:cs="Times New Roman"/>
          <w:sz w:val="28"/>
        </w:rPr>
      </w:pPr>
    </w:p>
    <w:p w:rsidR="00030989">
      <w:pPr>
        <w:jc w:val="both"/>
        <w:rPr>
          <w:rFonts w:ascii="Times New Roman" w:hAnsi="Times New Roman" w:cs="Times New Roman"/>
          <w:sz w:val="28"/>
        </w:rPr>
      </w:pPr>
    </w:p>
    <w:p w:rsidR="00030989">
      <w:pPr>
        <w:numPr>
          <w:ilvl w:val="0"/>
          <w:numId w:val="5"/>
        </w:numPr>
        <w:tabs>
          <w:tab w:val="left" w:pos="1200"/>
          <w:tab w:val="left" w:pos="325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Nadmerné odpočty uplatnené za zdaňovacie obdobia január až jún 2003 daňový úrad vráti do 31. augusta 2003, ak sú splnené podmienky podľa § 23 ods. 2 písm. a) alebo c) zákona účinného od 1. júla 2003. Ustanovenie § 23 ods. 3 sa uplatní primerane.</w:t>
      </w:r>
    </w:p>
    <w:p w:rsidR="00030989">
      <w:pPr>
        <w:tabs>
          <w:tab w:val="left" w:pos="3255"/>
        </w:tabs>
        <w:ind w:left="840"/>
        <w:jc w:val="both"/>
        <w:rPr>
          <w:rFonts w:ascii="Times New Roman" w:hAnsi="Times New Roman" w:cs="Times New Roman"/>
          <w:sz w:val="28"/>
        </w:rPr>
      </w:pPr>
    </w:p>
    <w:p w:rsidR="00030989">
      <w:pPr>
        <w:numPr>
          <w:ilvl w:val="0"/>
          <w:numId w:val="5"/>
        </w:numPr>
        <w:tabs>
          <w:tab w:val="left" w:pos="1200"/>
          <w:tab w:val="left" w:pos="325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Ustanovenie § 23 ods. 1 zákona účinného od 1. júla 2003 sa vzťahuje aj na neodpočítané nadmerné odpočty uplatnené za  </w:t>
      </w:r>
      <w:r>
        <w:rPr>
          <w:rFonts w:ascii="Times New Roman" w:hAnsi="Times New Roman" w:cs="Times New Roman"/>
          <w:color w:val="000000"/>
          <w:sz w:val="28"/>
        </w:rPr>
        <w:t>zdaňovacie</w:t>
      </w:r>
      <w:r>
        <w:rPr>
          <w:rFonts w:ascii="Times New Roman" w:hAnsi="Times New Roman" w:cs="Times New Roman"/>
          <w:sz w:val="28"/>
        </w:rPr>
        <w:t xml:space="preserve"> obdobia január až jún 2003.“.</w:t>
      </w:r>
    </w:p>
    <w:p w:rsidR="00030989">
      <w:pPr>
        <w:tabs>
          <w:tab w:val="left" w:pos="3255"/>
        </w:tabs>
        <w:jc w:val="both"/>
        <w:rPr>
          <w:rFonts w:ascii="Times New Roman" w:hAnsi="Times New Roman" w:cs="Times New Roman"/>
          <w:sz w:val="28"/>
        </w:rPr>
      </w:pPr>
    </w:p>
    <w:p w:rsidR="00030989">
      <w:pPr>
        <w:tabs>
          <w:tab w:val="left" w:pos="3255"/>
        </w:tabs>
        <w:jc w:val="both"/>
        <w:rPr>
          <w:rFonts w:ascii="Times New Roman" w:hAnsi="Times New Roman" w:cs="Times New Roman"/>
          <w:sz w:val="28"/>
        </w:rPr>
      </w:pPr>
    </w:p>
    <w:p w:rsidR="00030989">
      <w:pPr>
        <w:tabs>
          <w:tab w:val="left" w:pos="3255"/>
        </w:tabs>
        <w:jc w:val="both"/>
        <w:rPr>
          <w:rFonts w:ascii="Times New Roman" w:hAnsi="Times New Roman" w:cs="Times New Roman"/>
          <w:sz w:val="28"/>
        </w:rPr>
      </w:pPr>
    </w:p>
    <w:p w:rsidR="00030989">
      <w:pPr>
        <w:pStyle w:val="BodyTextIndent2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 V prílohe č. 1 sa za položku „15121999 – Požltový olej“ vkladá položka „151419 – Ostatné len na potravinárske účely“.</w:t>
      </w:r>
    </w:p>
    <w:p w:rsidR="00030989">
      <w:pPr>
        <w:pStyle w:val="BodyText"/>
        <w:ind w:left="360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Čl. II</w:t>
      </w: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ab/>
        <w:t>Predseda Národnej rady Slovenskej republiky sa splnomocňuje, aby v Zbierke zákonov Slovenskej republiky vyhlásil úplné znenie zákona Národnej rady Slovenskej republiky č. 289/1995 Z. z., ako vyplýva zo zmien a doplnení vykonaných zákonom Národnej  rady Slovenskej republiky č. 200/1996 Z. z., zákonom Národnej rady Slovenskej republiky č. 386/1996 Z. z., zákonom č. 371/1997 Z. z., zákonom č. 60/1999 Z. z., zákonom č. 153/1999 Z. z., zákonom č. 342/1999 Z. z., zákonom č. 246/2000 Z. z., zákonom č. 524/2001 Z. z., zákonom č. 555/2001 Z. z., zákonom č. 511/2002 Z. z., zákonom č. 637/2002 Z. z. a týmto zákonom.</w:t>
      </w: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Čl. III</w:t>
      </w:r>
    </w:p>
    <w:p w:rsidR="00030989">
      <w:pPr>
        <w:pStyle w:val="BodyText"/>
        <w:ind w:left="360"/>
        <w:rPr>
          <w:rFonts w:ascii="Times New Roman" w:hAnsi="Times New Roman" w:cs="Times New Roman"/>
          <w:sz w:val="28"/>
        </w:rPr>
      </w:pPr>
    </w:p>
    <w:p w:rsidR="00030989">
      <w:pPr>
        <w:pStyle w:val="BodyText"/>
        <w:ind w:left="360" w:firstLine="348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Tento zákon nadobúda účinnosť  1. júna  2003, okrem čl. I bodov 1 až 5, ktoré nadobúdajú účinnosť 1. júla 2003.</w:t>
      </w:r>
    </w:p>
    <w:p w:rsidR="00030989">
      <w:pPr>
        <w:pStyle w:val="BodyText"/>
        <w:ind w:left="360" w:firstLine="348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prezident Slovenskej republiky</w:t>
      </w: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predseda Národnej rady Slovenskej republiky</w:t>
      </w: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 w:firstLine="348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predseda vlády Slovenskej republiky</w:t>
      </w: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4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4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p w:rsidR="00030989">
      <w:pPr>
        <w:pStyle w:val="BodyText"/>
        <w:ind w:left="360"/>
        <w:jc w:val="left"/>
        <w:rPr>
          <w:rFonts w:ascii="Times New Roman" w:hAnsi="Times New Roman" w:cs="Times New Roman"/>
          <w:b w:val="0"/>
          <w:bCs w:val="0"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8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3098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8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A3E28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3098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053E"/>
    <w:multiLevelType w:val="hybridMultilevel"/>
    <w:tmpl w:val="CDD02A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2098F"/>
    <w:multiLevelType w:val="hybridMultilevel"/>
    <w:tmpl w:val="09A6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5035E1"/>
    <w:multiLevelType w:val="hybridMultilevel"/>
    <w:tmpl w:val="A8AC7D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916CF"/>
    <w:multiLevelType w:val="hybridMultilevel"/>
    <w:tmpl w:val="7C34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745462"/>
    <w:multiLevelType w:val="hybridMultilevel"/>
    <w:tmpl w:val="D8C247A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0989"/>
    <w:rsid w:val="006A3E2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jc w:val="left"/>
      <w:outlineLvl w:val="2"/>
    </w:pPr>
    <w:rPr>
      <w:b/>
      <w:bCs/>
      <w:sz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  <w:caps/>
      <w:sz w:val="28"/>
      <w:u w:val="single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4"/>
      <w:rtl w:val="0"/>
      <w:lang w:val="sk-SK" w:bidi="ar-SA"/>
    </w:rPr>
  </w:style>
  <w:style w:type="paragraph" w:styleId="BodyText2">
    <w:name w:val="Body Text 2"/>
    <w:basedOn w:val="Normal"/>
    <w:pPr>
      <w:jc w:val="both"/>
    </w:pPr>
    <w:rPr>
      <w:b/>
      <w:bCs/>
      <w:szCs w:val="20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</w:style>
  <w:style w:type="paragraph" w:styleId="BodyTextIndent3">
    <w:name w:val="Body Text Indent 3"/>
    <w:basedOn w:val="Normal"/>
    <w:pPr>
      <w:tabs>
        <w:tab w:val="left" w:pos="3255"/>
      </w:tabs>
      <w:ind w:left="72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1</Pages>
  <Words>559</Words>
  <Characters>3188</Characters>
  <Application>Microsoft Office Word</Application>
  <DocSecurity>0</DocSecurity>
  <Lines>0</Lines>
  <Paragraphs>0</Paragraphs>
  <ScaleCrop>false</ScaleCrop>
  <Company>K-NR SR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9</dc:title>
  <dc:creator>IM 5403/6554</dc:creator>
  <cp:lastModifiedBy>Gasparikova Jarmila</cp:lastModifiedBy>
  <cp:revision>11</cp:revision>
  <cp:lastPrinted>2003-04-10T07:28:00Z</cp:lastPrinted>
  <dcterms:created xsi:type="dcterms:W3CDTF">2003-04-10T05:57:00Z</dcterms:created>
  <dcterms:modified xsi:type="dcterms:W3CDTF">2003-04-10T13:39:00Z</dcterms:modified>
</cp:coreProperties>
</file>