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24. apríla 2003,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ktorým sa mení a dopĺňa zákon č. 229/1991 Zb. o úprave vlastníckych vzťahov k pôde a inému poľnohospodárskemu majetku v znení neskorších predpisov a dopĺňa zákon č. 281/1997 Z.z. o vojenských obvodoch a zákon, ktorým sa mení a dopĺňa zákon č. 222/1996 Z.z. o organizácii miestnej štátnej správy a o zmene a doplnení niektorých zákonov v znení neskorších predpisov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Národná rada Slovenskej republiky sa uzniesla na tomto zákone: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pStyle w:val="Heading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</w:t>
      </w:r>
    </w:p>
    <w:p>
      <w:pPr>
        <w:rPr>
          <w:rFonts w:ascii="Times New Roman" w:hAnsi="Times New Roman" w:cs="Times New Roman"/>
          <w:sz w:val="28"/>
        </w:rPr>
      </w:pPr>
    </w:p>
    <w:p>
      <w:pPr>
        <w:pStyle w:val="BodyTextInden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Zákon č. 229/1991 Zb. o úprave vlastníckych vzťahov k pôde a inému poľnohospodárskemu majetku v znení zákona č. 42/1992 Zb., zákona č. 93/1992 Zb., zákona Národnej rady Slovenskej republiky č. 186/1993 Z.z., zákona Národnej rady Slovenskej republiky č. 205/1996 Z.z., zákona č. 64/1997 Z.z., zákona č. 80/1998 Z.z., zákona č. 72/1999 Z.z., zákona č. 175/1992 Z.z. a zákona č. 456/2002 Z.z. sa mení a dopĺňa takto:</w:t>
      </w:r>
    </w:p>
    <w:p>
      <w:pPr>
        <w:pStyle w:val="BodyTextIndent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V § 6 sa odsek 1 dopĺňa písmenom v), ktoré znie:</w:t>
      </w:r>
    </w:p>
    <w:p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„v) prechodu na štát podľa osobitného predpisu,</w:t>
      </w:r>
      <w:r>
        <w:rPr>
          <w:rFonts w:ascii="Times New Roman" w:hAnsi="Times New Roman" w:cs="Times New Roman"/>
          <w:sz w:val="28"/>
          <w:vertAlign w:val="superscript"/>
        </w:rPr>
        <w:t>11)</w:t>
      </w:r>
      <w:r>
        <w:rPr>
          <w:rFonts w:ascii="Times New Roman" w:hAnsi="Times New Roman" w:cs="Times New Roman"/>
          <w:sz w:val="28"/>
        </w:rPr>
        <w:t xml:space="preserve"> ak sa nachádzajú na území vojenskéh</w:t>
      </w:r>
      <w:r>
        <w:rPr>
          <w:rFonts w:ascii="Times New Roman" w:hAnsi="Times New Roman" w:cs="Times New Roman"/>
          <w:sz w:val="28"/>
        </w:rPr>
        <w:t>o obvodu Javorina,</w:t>
      </w:r>
      <w:r>
        <w:rPr>
          <w:rFonts w:ascii="Times New Roman" w:hAnsi="Times New Roman" w:cs="Times New Roman"/>
          <w:sz w:val="28"/>
          <w:vertAlign w:val="superscript"/>
        </w:rPr>
        <w:t xml:space="preserve">5b)  </w:t>
      </w:r>
      <w:r>
        <w:rPr>
          <w:rFonts w:ascii="Times New Roman" w:hAnsi="Times New Roman" w:cs="Times New Roman"/>
          <w:sz w:val="28"/>
        </w:rPr>
        <w:t>§ 11 ods. 1 písm. g)  sa nepoužije.“.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Poznámka pod čiarou k odkazu 5b) znie:</w:t>
      </w:r>
    </w:p>
    <w:p>
      <w:pPr>
        <w:spacing w:after="120"/>
        <w:ind w:left="1260" w:hanging="5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„</w:t>
      </w:r>
      <w:r>
        <w:rPr>
          <w:rFonts w:ascii="Times New Roman" w:hAnsi="Times New Roman" w:cs="Times New Roman"/>
          <w:sz w:val="28"/>
          <w:vertAlign w:val="superscript"/>
        </w:rPr>
        <w:t>5b)</w:t>
      </w:r>
      <w:r>
        <w:rPr>
          <w:rFonts w:ascii="Times New Roman" w:hAnsi="Times New Roman" w:cs="Times New Roman"/>
          <w:sz w:val="28"/>
        </w:rPr>
        <w:t xml:space="preserve">  Zákon č. 169/1949 Zb. o vojenských obvodoch v znení zákona č.  131/1970 Zb.“.</w:t>
      </w:r>
    </w:p>
    <w:p>
      <w:pPr>
        <w:spacing w:after="120"/>
        <w:ind w:left="900" w:hanging="900"/>
        <w:jc w:val="both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V § 9 sa za odsek 5 vkladá nový odsek 6, ktorý znie:</w:t>
      </w:r>
    </w:p>
    <w:p>
      <w:pPr>
        <w:pStyle w:val="BodyTex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„(6) K nehnuteľnostiam vydaným podľa § 6 ods. 1 písm. v) vzniká v prospech povinnej osoby vecné bremeno tak, aby určenie nehnuteľnosti na obranu štátu ostalo zachované. Podkladom na vykonanie záznamu o vzniku vecného bremena v katastri nehnuteľnosti je rozhodnutie okresného úradu podľa odseku 2.“.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Doterajší odsek 6 sa označuje ako odsek 7.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V 9 ods. 7 sa slová „4 a 5“ nahrádzajú slovami „4 až 6“.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§ 13 sa dopĺňa odsekom 3, ktorý znie: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„(3) Právo na vydanie nehnuteľnosti podľa § 6 ods. 1 písm. v) môže oprávnená osoba uplatniť do 31. decembra 2004. Neuplatnením práva v lehote právo zanikne.“.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Čl. II</w:t>
      </w:r>
    </w:p>
    <w:p>
      <w:pPr>
        <w:spacing w:after="120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BodyTextInden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Zákon č. 281/1997 Z.z. o vojenských obvodoch a zákon, ktorým sa mení zákon Národnej rady Slovenskej republiky č. 222/1996 Z.z. o organizácii miestnej štátnej správy a o zmene a doplnení niektorých zákonov v znení neskorších predpisov sa dopĺňa takto: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V 5 ods. 1 sa na konci pripájajú tieto slová: „ak osobitný predpis neustanovuje inak.</w:t>
      </w:r>
      <w:r>
        <w:rPr>
          <w:rFonts w:ascii="Times New Roman" w:hAnsi="Times New Roman" w:cs="Times New Roman"/>
          <w:sz w:val="28"/>
          <w:vertAlign w:val="superscript"/>
        </w:rPr>
        <w:t>1a)</w:t>
      </w:r>
      <w:r>
        <w:rPr>
          <w:rFonts w:ascii="Times New Roman" w:hAnsi="Times New Roman" w:cs="Times New Roman"/>
          <w:sz w:val="28"/>
        </w:rPr>
        <w:t>“.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Poznámka pod čiarou k odkazu 1a) znie:</w:t>
      </w:r>
    </w:p>
    <w:p>
      <w:pPr>
        <w:spacing w:after="120"/>
        <w:ind w:left="1080" w:hanging="3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„</w:t>
      </w:r>
      <w:r>
        <w:rPr>
          <w:rFonts w:ascii="Times New Roman" w:hAnsi="Times New Roman" w:cs="Times New Roman"/>
          <w:sz w:val="28"/>
          <w:vertAlign w:val="superscript"/>
        </w:rPr>
        <w:t xml:space="preserve">1a) </w:t>
      </w:r>
      <w:r>
        <w:rPr>
          <w:rFonts w:ascii="Times New Roman" w:hAnsi="Times New Roman" w:cs="Times New Roman"/>
          <w:sz w:val="28"/>
        </w:rPr>
        <w:t>§  6 ods. 1 písm. v) zákona č. 229/1991 Zb. o úprave vlastníckych vzťahov k pôde a inému poľnohospodárskemu majetku v znení neskorších predpisov“.</w:t>
      </w:r>
    </w:p>
    <w:p>
      <w:pPr>
        <w:spacing w:after="120"/>
        <w:rPr>
          <w:rFonts w:ascii="Times New Roman" w:hAnsi="Times New Roman" w:cs="Times New Roman"/>
          <w:sz w:val="28"/>
        </w:rPr>
      </w:pPr>
    </w:p>
    <w:p>
      <w:pPr>
        <w:pStyle w:val="BodyText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V § 5 ods. 2 sa na konci pripájajú tieto slová: „alebo zriadenie vecného bremena k nehnuteľnosti tak, aby nehnuteľnosť‘ bola určená na obranu štátu.“.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pStyle w:val="Heading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Čl. III</w:t>
      </w:r>
    </w:p>
    <w:p>
      <w:pPr>
        <w:spacing w:after="120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Tento zákon nadobúda účinnosť‘ 1. júla 2003.</w:t>
      </w: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prezident Slovenskej republiky</w:t>
      </w: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predseda Národnej rady Slovenskej republiky</w:t>
      </w: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predseda vlády Slovenskej republiky</w:t>
      </w:r>
    </w:p>
    <w:p>
      <w:pPr>
        <w:spacing w:after="120"/>
        <w:ind w:firstLine="708"/>
        <w:jc w:val="center"/>
        <w:rPr>
          <w:rFonts w:ascii="Times New Roman" w:hAnsi="Times New Roman" w:cs="Times New Roman"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120"/>
      <w:ind w:left="4248" w:firstLine="708"/>
      <w:jc w:val="left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spacing w:after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spacing w:after="120"/>
      <w:jc w:val="left"/>
      <w:outlineLvl w:val="2"/>
    </w:pPr>
    <w:rPr>
      <w:b/>
      <w:bCs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spacing w:after="120"/>
      <w:jc w:val="both"/>
    </w:pPr>
  </w:style>
  <w:style w:type="paragraph" w:styleId="BodyTextIndent">
    <w:name w:val="Body Text Indent"/>
    <w:basedOn w:val="Normal"/>
    <w:pPr>
      <w:spacing w:after="120"/>
      <w:ind w:firstLine="708"/>
      <w:jc w:val="both"/>
    </w:pPr>
  </w:style>
  <w:style w:type="paragraph" w:styleId="BodyTextIndent2">
    <w:name w:val="Body Text Indent 2"/>
    <w:basedOn w:val="Normal"/>
    <w:pPr>
      <w:spacing w:after="120"/>
      <w:ind w:left="900" w:hanging="192"/>
      <w:jc w:val="left"/>
    </w:pPr>
  </w:style>
  <w:style w:type="paragraph" w:styleId="BodyTextIndent3">
    <w:name w:val="Body Text Indent 3"/>
    <w:basedOn w:val="Normal"/>
    <w:pPr>
      <w:spacing w:after="120"/>
      <w:ind w:firstLine="708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401</Words>
  <Characters>2288</Characters>
  <Application>Microsoft Office Word</Application>
  <DocSecurity>0</DocSecurity>
  <Lines>0</Lines>
  <Paragraphs>0</Paragraphs>
  <ScaleCrop>false</ScaleCrop>
  <Company>K-NR SR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IM 5403/6554</dc:creator>
  <cp:lastModifiedBy>vachhele</cp:lastModifiedBy>
  <cp:revision>4</cp:revision>
  <cp:lastPrinted>2003-04-25T08:41:00Z</cp:lastPrinted>
  <dcterms:created xsi:type="dcterms:W3CDTF">2003-04-10T08:18:00Z</dcterms:created>
  <dcterms:modified xsi:type="dcterms:W3CDTF">2003-04-25T08:42:00Z</dcterms:modified>
</cp:coreProperties>
</file>