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6A2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B6A2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B6A2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03B07">
        <w:rPr>
          <w:rFonts w:cs="Times New Roman"/>
          <w:sz w:val="22"/>
        </w:rPr>
        <w:t>575</w:t>
      </w:r>
      <w:r>
        <w:rPr>
          <w:rFonts w:cs="Times New Roman"/>
          <w:sz w:val="22"/>
        </w:rPr>
        <w:t>/200</w:t>
      </w:r>
      <w:r w:rsidR="00003B07">
        <w:rPr>
          <w:rFonts w:cs="Times New Roman"/>
          <w:sz w:val="22"/>
        </w:rPr>
        <w:t>5</w:t>
      </w:r>
    </w:p>
    <w:p w:rsidR="006B6A2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B6A2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03B07">
        <w:rPr>
          <w:rFonts w:cs="Times New Roman"/>
        </w:rPr>
        <w:t>627</w:t>
      </w:r>
    </w:p>
    <w:p w:rsidR="006B6A2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B6A2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B6A27">
      <w:pPr>
        <w:outlineLvl w:val="0"/>
        <w:rPr>
          <w:rFonts w:cs="Times New Roman"/>
        </w:rPr>
      </w:pPr>
    </w:p>
    <w:p w:rsidR="00003B07" w:rsidP="00003B07">
      <w:pPr>
        <w:pStyle w:val="Footer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19. mája 2005</w:t>
      </w:r>
    </w:p>
    <w:p w:rsidR="00003B07" w:rsidP="00003B07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03B07" w:rsidP="00003B07">
      <w:pPr>
        <w:pStyle w:val="Footer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 návrhu skupiny poslancov Národnej rady Slovenskej republiky na vydanie zákona, ktorým sa mení a dopĺňa zákon č. 166/2003 Z. z. o ochrane súkromia pred neoprávneným použitím informačno-technických prostriedkov a o zmene a doplnení niektorých zákonov (zákon o ochrane pred odpočúvaním) v znení zákona č. 757/2004 Z. z. (tlač 1130) - prvé čítanie</w:t>
      </w:r>
    </w:p>
    <w:p w:rsidR="00003B07" w:rsidP="00003B07">
      <w:pPr>
        <w:jc w:val="both"/>
        <w:rPr>
          <w:rFonts w:cs="Arial"/>
          <w:sz w:val="22"/>
          <w:szCs w:val="22"/>
        </w:rPr>
      </w:pPr>
    </w:p>
    <w:p w:rsidR="00003B07" w:rsidP="00003B07">
      <w:pPr>
        <w:pStyle w:val="Heading4"/>
        <w:keepLines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Slovenske</w:t>
      </w:r>
      <w:r>
        <w:rPr>
          <w:rFonts w:ascii="Arial" w:hAnsi="Arial" w:cs="Arial"/>
        </w:rPr>
        <w:t>j republiky</w:t>
      </w:r>
    </w:p>
    <w:p w:rsidR="00003B07" w:rsidP="00003B07">
      <w:pPr>
        <w:jc w:val="left"/>
        <w:rPr>
          <w:rFonts w:cs="Arial"/>
          <w:b/>
          <w:sz w:val="28"/>
          <w:szCs w:val="28"/>
        </w:rPr>
      </w:pPr>
    </w:p>
    <w:p w:rsidR="00003B07" w:rsidP="00003B0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003B07" w:rsidP="00003B07">
      <w:pPr>
        <w:jc w:val="left"/>
        <w:rPr>
          <w:rFonts w:cs="Arial"/>
          <w:b/>
          <w:sz w:val="22"/>
          <w:szCs w:val="22"/>
        </w:rPr>
      </w:pPr>
    </w:p>
    <w:p w:rsidR="00003B07" w:rsidP="00003B0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003B07" w:rsidP="00003B07">
      <w:pPr>
        <w:ind w:firstLine="708"/>
        <w:jc w:val="both"/>
        <w:rPr>
          <w:rFonts w:cs="Arial"/>
          <w:sz w:val="22"/>
          <w:szCs w:val="22"/>
        </w:rPr>
      </w:pPr>
    </w:p>
    <w:p w:rsidR="00003B07" w:rsidP="00003B0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03B07" w:rsidP="00003B07">
      <w:pPr>
        <w:jc w:val="both"/>
        <w:rPr>
          <w:rFonts w:cs="Arial"/>
          <w:b/>
          <w:sz w:val="22"/>
          <w:szCs w:val="22"/>
        </w:rPr>
      </w:pPr>
    </w:p>
    <w:p w:rsidR="00003B07" w:rsidP="00003B0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003B07" w:rsidP="00003B07">
      <w:pPr>
        <w:ind w:left="1200"/>
        <w:jc w:val="both"/>
        <w:rPr>
          <w:rFonts w:cs="Arial"/>
          <w:sz w:val="22"/>
          <w:szCs w:val="22"/>
        </w:rPr>
      </w:pPr>
    </w:p>
    <w:p w:rsidR="00003B07" w:rsidP="00003B0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03B07" w:rsidP="00003B0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obranu a bezpečnosť a</w:t>
      </w:r>
    </w:p>
    <w:p w:rsidR="00003B07" w:rsidP="00003B0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Osobitnému kontrolnému výboru Národnej rady Slovenskej republiky na kontrolu činnosti Vojenského spravodajstva;</w:t>
      </w:r>
    </w:p>
    <w:p w:rsidR="00003B07" w:rsidP="00003B07">
      <w:pPr>
        <w:ind w:left="1200"/>
        <w:jc w:val="both"/>
        <w:rPr>
          <w:rFonts w:cs="Arial"/>
          <w:sz w:val="22"/>
          <w:szCs w:val="22"/>
        </w:rPr>
      </w:pPr>
    </w:p>
    <w:p w:rsidR="00003B07" w:rsidP="00003B0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03B07" w:rsidP="00003B07">
      <w:pPr>
        <w:jc w:val="both"/>
        <w:rPr>
          <w:rFonts w:cs="Arial"/>
          <w:b/>
          <w:sz w:val="22"/>
          <w:szCs w:val="22"/>
        </w:rPr>
      </w:pPr>
    </w:p>
    <w:p w:rsidR="00003B07" w:rsidP="00003B07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obranu a bezpečnosť </w:t>
      </w:r>
      <w:r w:rsidR="005C6848">
        <w:rPr>
          <w:rFonts w:cs="Arial"/>
          <w:sz w:val="22"/>
          <w:szCs w:val="22"/>
        </w:rPr>
        <w:t xml:space="preserve">a lehotu </w:t>
      </w:r>
      <w:r>
        <w:rPr>
          <w:rFonts w:cs="Times New Roman"/>
          <w:sz w:val="22"/>
          <w:szCs w:val="22"/>
        </w:rPr>
        <w:t xml:space="preserve">na jeho prerokovanie v druhom čítaní vo výboroch </w:t>
      </w:r>
      <w:r w:rsidR="00111A43">
        <w:rPr>
          <w:rFonts w:cs="Times New Roman"/>
          <w:sz w:val="22"/>
          <w:szCs w:val="22"/>
        </w:rPr>
        <w:t xml:space="preserve">do 19. júna 2005 a v </w:t>
      </w:r>
      <w:r>
        <w:rPr>
          <w:rFonts w:cs="Times New Roman"/>
          <w:sz w:val="22"/>
          <w:szCs w:val="22"/>
        </w:rPr>
        <w:t>gestorsk</w:t>
      </w:r>
      <w:r w:rsidR="00111A43">
        <w:rPr>
          <w:rFonts w:cs="Times New Roman"/>
          <w:sz w:val="22"/>
          <w:szCs w:val="22"/>
        </w:rPr>
        <w:t>om</w:t>
      </w:r>
      <w:r>
        <w:rPr>
          <w:rFonts w:cs="Times New Roman"/>
          <w:sz w:val="22"/>
          <w:szCs w:val="22"/>
        </w:rPr>
        <w:t xml:space="preserve"> výbor</w:t>
      </w:r>
      <w:r w:rsidR="00111A43">
        <w:rPr>
          <w:rFonts w:cs="Times New Roman"/>
          <w:sz w:val="22"/>
          <w:szCs w:val="22"/>
        </w:rPr>
        <w:t>e</w:t>
      </w:r>
      <w:r>
        <w:rPr>
          <w:rFonts w:cs="Times New Roman"/>
          <w:sz w:val="22"/>
          <w:szCs w:val="22"/>
        </w:rPr>
        <w:t xml:space="preserve"> do 20. júna 2005.</w:t>
      </w:r>
    </w:p>
    <w:p w:rsidR="00003B07" w:rsidP="00003B07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003B07" w:rsidP="00003B07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Pavol   H r u š o v s k ý   v. r.</w:t>
      </w:r>
    </w:p>
    <w:p w:rsidR="00003B07" w:rsidP="00003B07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predseda</w:t>
      </w:r>
    </w:p>
    <w:p w:rsidR="00003B07" w:rsidP="00003B07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03B07" w:rsidP="00003B0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62D21" w:rsidP="00962D21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62D21" w:rsidRPr="00962D21" w:rsidP="00962D21">
      <w:pPr>
        <w:keepNext w:val="0"/>
        <w:keepLines w:val="0"/>
        <w:jc w:val="both"/>
        <w:rPr>
          <w:rFonts w:cs="Arial"/>
          <w:sz w:val="22"/>
          <w:szCs w:val="22"/>
        </w:rPr>
      </w:pPr>
      <w:r w:rsidRPr="00962D21">
        <w:rPr>
          <w:rFonts w:cs="Arial"/>
          <w:sz w:val="22"/>
          <w:szCs w:val="22"/>
        </w:rPr>
        <w:t>Beáta  B r e s t e n s k á   v. r.</w:t>
      </w:r>
    </w:p>
    <w:p w:rsidR="00003B07" w:rsidP="00003B0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Gábor  G á l   v. r.</w:t>
      </w:r>
    </w:p>
    <w:p w:rsidR="006B6A2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3B07"/>
    <w:rsid w:val="00111A43"/>
    <w:rsid w:val="005C6848"/>
    <w:rsid w:val="006B6A27"/>
    <w:rsid w:val="00962D2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003B07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003B07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003B07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03B07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003B07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003B07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189</Words>
  <Characters>1080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dcterms:created xsi:type="dcterms:W3CDTF">2005-05-20T07:25:00Z</dcterms:created>
  <dcterms:modified xsi:type="dcterms:W3CDTF">2005-05-24T07:33:00Z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786391629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