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83113">
        <w:rPr>
          <w:rFonts w:cs="Times New Roman"/>
        </w:rPr>
        <w:t>320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83113">
        <w:rPr>
          <w:rFonts w:cs="Times New Roman"/>
        </w:rPr>
        <w:t>1066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572A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09572A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09572A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09572A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9572A">
        <w:rPr>
          <w:rFonts w:cs="Arial"/>
          <w:noProof/>
          <w:sz w:val="22"/>
          <w:szCs w:val="22"/>
        </w:rPr>
        <w:t xml:space="preserve">Tibor CABAJ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09572A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09572A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09572A">
        <w:rPr>
          <w:rFonts w:cs="Arial"/>
          <w:noProof/>
          <w:sz w:val="22"/>
          <w:szCs w:val="22"/>
        </w:rPr>
        <w:t xml:space="preserve"> o skrátení volebného obdobie Národnej rady Slovenskej republiky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9572A">
        <w:rPr>
          <w:rFonts w:cs="Arial"/>
          <w:noProof/>
          <w:sz w:val="22"/>
          <w:szCs w:val="22"/>
        </w:rPr>
        <w:t>1059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9572A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09572A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09572A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</w:t>
      </w:r>
      <w:r w:rsidRPr="00E66789">
        <w:rPr>
          <w:rFonts w:cs="Arial"/>
          <w:noProof/>
          <w:sz w:val="22"/>
          <w:szCs w:val="22"/>
        </w:rPr>
        <w:t>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09572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9572A">
        <w:rPr>
          <w:rFonts w:cs="Arial"/>
          <w:szCs w:val="22"/>
        </w:rPr>
        <w:t>Tibora CABAJA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 xml:space="preserve">na vydanie </w:t>
      </w:r>
      <w:r w:rsidR="0009572A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09572A">
        <w:rPr>
          <w:rFonts w:cs="Arial"/>
          <w:szCs w:val="22"/>
        </w:rPr>
        <w:t>o skrátení volebného obdobia Národnej rady Slovenskej rep</w:t>
      </w:r>
      <w:r w:rsidR="0009572A">
        <w:rPr>
          <w:rFonts w:cs="Arial"/>
          <w:szCs w:val="22"/>
        </w:rPr>
        <w:t>ubliky</w:t>
      </w:r>
      <w:r w:rsidRPr="00E66789" w:rsidR="008B1A45">
        <w:rPr>
          <w:rFonts w:cs="Arial"/>
          <w:szCs w:val="22"/>
        </w:rPr>
        <w:t xml:space="preserve"> (tlač </w:t>
      </w:r>
      <w:r w:rsidR="0009572A">
        <w:rPr>
          <w:rFonts w:cs="Arial"/>
          <w:szCs w:val="22"/>
        </w:rPr>
        <w:t>1059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405198" w:rsidRPr="00405198" w:rsidP="0040519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32E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5198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405198" w:rsidP="00405198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05198">
        <w:rPr>
          <w:rFonts w:ascii="Arial" w:hAnsi="Arial" w:cs="Arial"/>
          <w:sz w:val="22"/>
          <w:szCs w:val="22"/>
        </w:rPr>
        <w:t>(okrem Mandátového a imunitného výboru Národnej rady Slovenskej republiky, Výboru Národnej rady Slovenskej republiky pre nezlučiteľnosť funkcií, Výboru Národnej ra</w:t>
      </w:r>
      <w:r w:rsidRPr="00405198">
        <w:rPr>
          <w:rFonts w:ascii="Arial" w:hAnsi="Arial" w:cs="Arial"/>
          <w:sz w:val="22"/>
          <w:szCs w:val="22"/>
        </w:rPr>
        <w:t xml:space="preserve">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405198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405198">
        <w:rPr>
          <w:rFonts w:ascii="Arial" w:hAnsi="Arial" w:cs="Arial"/>
          <w:sz w:val="22"/>
          <w:szCs w:val="22"/>
        </w:rPr>
        <w:t>na kontrolu použitia informačno-technických prostriedkov);</w:t>
      </w:r>
    </w:p>
    <w:p w:rsidR="00FE3DB8" w:rsidP="00FE3DB8">
      <w:pPr>
        <w:pStyle w:val="Heading1"/>
        <w:spacing w:before="0"/>
      </w:pPr>
      <w:r>
        <w:t>PREDSEDA NÁRODNEJ RADY SLOVENSKEJ REPUBLIKY</w:t>
      </w:r>
    </w:p>
    <w:p w:rsidR="00E47DEB" w:rsidRPr="00E66789" w:rsidP="00E47DEB">
      <w:pPr>
        <w:pStyle w:val="BodyText2"/>
        <w:rPr>
          <w:rFonts w:cs="Arial"/>
          <w:szCs w:val="22"/>
        </w:rPr>
      </w:pPr>
    </w:p>
    <w:p w:rsidR="00E47DEB" w:rsidRPr="00E66789" w:rsidP="00E47DEB">
      <w:pPr>
        <w:pStyle w:val="BodyText2"/>
        <w:rPr>
          <w:rFonts w:cs="Arial"/>
          <w:szCs w:val="22"/>
        </w:rPr>
      </w:pPr>
    </w:p>
    <w:p w:rsidR="00E47DEB" w:rsidP="00E47DEB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141DF9" w:rsidP="00E47DEB">
      <w:pPr>
        <w:pStyle w:val="BodyText2"/>
        <w:jc w:val="center"/>
        <w:rPr>
          <w:rFonts w:cs="Arial"/>
          <w:szCs w:val="22"/>
        </w:rPr>
      </w:pPr>
    </w:p>
    <w:p w:rsidR="00141DF9" w:rsidP="00E47DEB">
      <w:pPr>
        <w:pStyle w:val="BodyText2"/>
        <w:jc w:val="center"/>
        <w:rPr>
          <w:rFonts w:cs="Arial"/>
          <w:szCs w:val="22"/>
        </w:rPr>
      </w:pPr>
    </w:p>
    <w:p w:rsidR="00655B3F" w:rsidRPr="00E66789" w:rsidP="00655B3F">
      <w:pPr>
        <w:pStyle w:val="BodyText2"/>
        <w:rPr>
          <w:rFonts w:cs="Arial"/>
          <w:szCs w:val="22"/>
        </w:rPr>
      </w:pPr>
    </w:p>
    <w:p w:rsidR="00655B3F" w:rsidRPr="00E66789" w:rsidP="00655B3F">
      <w:pPr>
        <w:pStyle w:val="BodyText2"/>
        <w:rPr>
          <w:rFonts w:cs="Arial"/>
          <w:szCs w:val="22"/>
        </w:rPr>
      </w:pPr>
    </w:p>
    <w:p w:rsidR="00655B3F" w:rsidRPr="00E66789" w:rsidP="00655B3F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655B3F" w:rsidP="00655B3F">
      <w:pPr>
        <w:jc w:val="both"/>
        <w:rPr>
          <w:rFonts w:ascii="Arial" w:hAnsi="Arial" w:cs="Arial"/>
          <w:b/>
          <w:sz w:val="22"/>
          <w:szCs w:val="22"/>
        </w:rPr>
      </w:pP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>a) k poslaneckému návrhu ústavného zákona ako gestorský Ústavnoprávny výbor Národnej rady Slovenskej republiky,</w:t>
      </w: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 xml:space="preserve">b) lehotu na prerokovanie poslaneckého návrhu ústavného zákona v druhom čítaní vo výboroch </w:t>
      </w:r>
      <w:r>
        <w:rPr>
          <w:rFonts w:ascii="Arial" w:hAnsi="Arial" w:cs="Arial"/>
          <w:b/>
          <w:sz w:val="22"/>
          <w:szCs w:val="22"/>
          <w:u w:val="single"/>
        </w:rPr>
        <w:t>do 4. mája 2005</w:t>
      </w:r>
      <w:r>
        <w:rPr>
          <w:rFonts w:ascii="Arial" w:hAnsi="Arial" w:cs="Arial"/>
          <w:sz w:val="22"/>
          <w:szCs w:val="22"/>
        </w:rPr>
        <w:t xml:space="preserve"> a v gestorskom výbore </w:t>
      </w:r>
      <w:r>
        <w:rPr>
          <w:rFonts w:ascii="Arial" w:hAnsi="Arial" w:cs="Arial"/>
          <w:b/>
          <w:sz w:val="22"/>
          <w:szCs w:val="22"/>
          <w:u w:val="single"/>
        </w:rPr>
        <w:t>do 6. mája 2005</w:t>
      </w:r>
      <w:r>
        <w:rPr>
          <w:rFonts w:ascii="Arial" w:hAnsi="Arial" w:cs="Arial"/>
          <w:sz w:val="22"/>
          <w:szCs w:val="22"/>
        </w:rPr>
        <w:t>.</w:t>
      </w: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</w:p>
    <w:p w:rsidR="00340E18" w:rsidP="00655B3F">
      <w:pPr>
        <w:jc w:val="both"/>
        <w:rPr>
          <w:rFonts w:ascii="Arial" w:hAnsi="Arial" w:cs="Arial"/>
          <w:sz w:val="22"/>
          <w:szCs w:val="22"/>
        </w:rPr>
      </w:pPr>
    </w:p>
    <w:p w:rsidR="00340E18" w:rsidP="00340E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H r u š o v s k ý   v. r.</w:t>
      </w:r>
    </w:p>
    <w:p w:rsidR="00340E18" w:rsidP="00340E18">
      <w:pPr>
        <w:jc w:val="both"/>
        <w:rPr>
          <w:rFonts w:ascii="Arial" w:hAnsi="Arial" w:cs="Arial"/>
          <w:sz w:val="22"/>
          <w:szCs w:val="22"/>
        </w:rPr>
      </w:pPr>
    </w:p>
    <w:p w:rsidR="00340E18" w:rsidRPr="00340E18" w:rsidP="00340E18">
      <w:pPr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572A"/>
    <w:rsid w:val="00141DF9"/>
    <w:rsid w:val="00177F9B"/>
    <w:rsid w:val="002C7297"/>
    <w:rsid w:val="00340E18"/>
    <w:rsid w:val="00405198"/>
    <w:rsid w:val="0054739D"/>
    <w:rsid w:val="00655B3F"/>
    <w:rsid w:val="00683113"/>
    <w:rsid w:val="006E6102"/>
    <w:rsid w:val="007351A5"/>
    <w:rsid w:val="008B1A45"/>
    <w:rsid w:val="00AA3DED"/>
    <w:rsid w:val="00C87421"/>
    <w:rsid w:val="00DA0846"/>
    <w:rsid w:val="00E32ED2"/>
    <w:rsid w:val="00E47DEB"/>
    <w:rsid w:val="00E66789"/>
    <w:rsid w:val="00FE3D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321</Words>
  <Characters>1832</Characters>
  <Application>Microsoft Office Word</Application>
  <DocSecurity>0</DocSecurity>
  <Lines>0</Lines>
  <Paragraphs>0</Paragraphs>
  <ScaleCrop>false</ScaleCrop>
  <Company>Kancelária NR SR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11</cp:revision>
  <cp:lastPrinted>2005-02-28T10:28:00Z</cp:lastPrinted>
  <dcterms:created xsi:type="dcterms:W3CDTF">2005-02-28T10:05:00Z</dcterms:created>
  <dcterms:modified xsi:type="dcterms:W3CDTF">2005-02-28T10:30:00Z</dcterms:modified>
</cp:coreProperties>
</file>