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41B52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C41B52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C41B52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33C9A">
        <w:rPr>
          <w:rFonts w:cs="Times New Roman"/>
          <w:sz w:val="22"/>
        </w:rPr>
        <w:t>1470</w:t>
      </w:r>
      <w:r>
        <w:rPr>
          <w:rFonts w:cs="Times New Roman"/>
          <w:sz w:val="22"/>
        </w:rPr>
        <w:t>/200</w:t>
      </w:r>
      <w:r w:rsidR="0026430D">
        <w:rPr>
          <w:rFonts w:cs="Times New Roman"/>
          <w:sz w:val="22"/>
        </w:rPr>
        <w:t>4</w:t>
      </w:r>
    </w:p>
    <w:p w:rsidR="00C41B52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C41B52">
      <w:pPr>
        <w:pStyle w:val="uznesenia"/>
        <w:rPr>
          <w:rFonts w:cs="Times New Roman"/>
        </w:rPr>
      </w:pPr>
      <w:r w:rsidR="00F33C9A">
        <w:rPr>
          <w:rFonts w:cs="Times New Roman"/>
        </w:rPr>
        <w:t>1279</w:t>
      </w:r>
    </w:p>
    <w:p w:rsidR="00C41B52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C41B52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C41B52">
      <w:pPr>
        <w:outlineLvl w:val="0"/>
        <w:rPr>
          <w:rFonts w:cs="Times New Roman"/>
        </w:rPr>
      </w:pPr>
    </w:p>
    <w:p w:rsidR="00F33C9A" w:rsidP="00F33C9A">
      <w:pPr>
        <w:rPr>
          <w:rFonts w:cs="Times New Roman"/>
        </w:rPr>
      </w:pPr>
      <w:r>
        <w:rPr>
          <w:rFonts w:cs="Times New Roman"/>
        </w:rPr>
        <w:t>z 22. októbra 2004</w:t>
      </w:r>
    </w:p>
    <w:p w:rsidR="00F33C9A" w:rsidP="00F33C9A">
      <w:pPr>
        <w:rPr>
          <w:rFonts w:cs="Times New Roman"/>
        </w:rPr>
      </w:pPr>
    </w:p>
    <w:p w:rsidR="00F33C9A" w:rsidRPr="00F33C9A" w:rsidP="00F33C9A">
      <w:pPr>
        <w:jc w:val="both"/>
        <w:rPr>
          <w:rFonts w:cs="Times New Roman"/>
          <w:bCs/>
          <w:szCs w:val="22"/>
        </w:rPr>
      </w:pPr>
      <w:r w:rsidRPr="00F33C9A">
        <w:rPr>
          <w:rFonts w:cs="Arial"/>
          <w:bCs/>
          <w:szCs w:val="24"/>
        </w:rPr>
        <w:t>k n</w:t>
      </w:r>
      <w:r w:rsidRPr="00F33C9A">
        <w:rPr>
          <w:rFonts w:cs="Times New Roman"/>
          <w:bCs/>
          <w:szCs w:val="22"/>
        </w:rPr>
        <w:t>ávrhu skupiny poslancov Národnej rady Slovenskej republiky na vydanie zákona, ktorým sa mení zákon č. 98/2004 Z. z. o spotrebnej dani z minerálneho oleja (tlač 892) – prvé čítanie</w:t>
      </w:r>
    </w:p>
    <w:p w:rsidR="00F33C9A" w:rsidP="00F33C9A">
      <w:pPr>
        <w:jc w:val="both"/>
        <w:rPr>
          <w:rFonts w:cs="Times New Roman"/>
        </w:rPr>
      </w:pPr>
    </w:p>
    <w:p w:rsidR="00F33C9A" w:rsidRPr="00CA6C98" w:rsidP="00F33C9A">
      <w:pPr>
        <w:jc w:val="both"/>
        <w:rPr>
          <w:rFonts w:cs="Times New Roman"/>
          <w:b/>
          <w:sz w:val="32"/>
          <w:szCs w:val="32"/>
        </w:rPr>
      </w:pPr>
      <w:r w:rsidRPr="00CA6C98">
        <w:rPr>
          <w:rFonts w:cs="Times New Roman"/>
          <w:b/>
          <w:sz w:val="32"/>
          <w:szCs w:val="32"/>
        </w:rPr>
        <w:tab/>
        <w:t>Národná rada Slovenskej republiky</w:t>
      </w:r>
    </w:p>
    <w:p w:rsidR="00F33C9A" w:rsidP="00F33C9A">
      <w:pPr>
        <w:jc w:val="both"/>
        <w:rPr>
          <w:rFonts w:cs="Times New Roman"/>
        </w:rPr>
      </w:pPr>
    </w:p>
    <w:p w:rsidR="00F33C9A" w:rsidRPr="00F33C9A" w:rsidP="00F33C9A">
      <w:pPr>
        <w:jc w:val="both"/>
        <w:rPr>
          <w:rFonts w:cs="Arial"/>
          <w:bCs/>
          <w:szCs w:val="24"/>
        </w:rPr>
      </w:pPr>
      <w:r w:rsidRPr="00F33C9A">
        <w:rPr>
          <w:rFonts w:cs="Times New Roman"/>
          <w:szCs w:val="24"/>
        </w:rPr>
        <w:tab/>
        <w:t>po prerokovaní</w:t>
      </w:r>
      <w:r w:rsidRPr="00F33C9A">
        <w:rPr>
          <w:rFonts w:cs="Times New Roman"/>
          <w:bCs/>
          <w:szCs w:val="22"/>
        </w:rPr>
        <w:t xml:space="preserve"> návrhu skupiny poslancov Národnej rady Slovenskej republiky</w:t>
      </w:r>
      <w:r w:rsidRPr="00F33C9A">
        <w:rPr>
          <w:rFonts w:cs="Times New Roman"/>
          <w:bCs/>
          <w:szCs w:val="22"/>
        </w:rPr>
        <w:t xml:space="preserve"> na vydanie zákona, ktorým sa mení zákon č. 98/2004 Z. z. o spotrebnej dani z minerálneho oleja (tlač 892)</w:t>
      </w:r>
      <w:r w:rsidRPr="00F33C9A">
        <w:rPr>
          <w:rFonts w:cs="Arial"/>
          <w:bCs/>
          <w:szCs w:val="24"/>
        </w:rPr>
        <w:t>, v prvom čítaní</w:t>
      </w:r>
    </w:p>
    <w:p w:rsidR="00F33C9A" w:rsidRPr="00AB41DD" w:rsidP="00F33C9A">
      <w:pPr>
        <w:keepNext w:val="0"/>
        <w:keepLines w:val="0"/>
        <w:jc w:val="both"/>
        <w:rPr>
          <w:rFonts w:cs="Arial"/>
          <w:bCs/>
          <w:szCs w:val="24"/>
        </w:rPr>
      </w:pPr>
    </w:p>
    <w:p w:rsidR="00F33C9A" w:rsidRPr="00CA6C98" w:rsidP="00F33C9A">
      <w:pPr>
        <w:keepNext w:val="0"/>
        <w:keepLines w:val="0"/>
        <w:jc w:val="both"/>
        <w:rPr>
          <w:rFonts w:cs="Arial"/>
          <w:b/>
          <w:bCs/>
          <w:sz w:val="32"/>
          <w:szCs w:val="32"/>
        </w:rPr>
      </w:pPr>
      <w:r w:rsidRPr="00CA6C98">
        <w:rPr>
          <w:rFonts w:cs="Arial"/>
          <w:b/>
          <w:bCs/>
          <w:sz w:val="32"/>
          <w:szCs w:val="32"/>
        </w:rPr>
        <w:tab/>
        <w:t>r o z h o d l a,  že</w:t>
      </w:r>
    </w:p>
    <w:p w:rsidR="00F33C9A" w:rsidP="00F33C9A">
      <w:pPr>
        <w:jc w:val="both"/>
        <w:rPr>
          <w:rFonts w:cs="Times New Roman"/>
        </w:rPr>
      </w:pPr>
    </w:p>
    <w:p w:rsidR="00F33C9A" w:rsidP="00F33C9A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podľa § 73 ods. </w:t>
      </w:r>
      <w:r w:rsidR="0026430D">
        <w:rPr>
          <w:rFonts w:cs="Times New Roman"/>
        </w:rPr>
        <w:t>3 písm. b)</w:t>
      </w:r>
      <w:r>
        <w:rPr>
          <w:rFonts w:cs="Times New Roman"/>
        </w:rPr>
        <w:t xml:space="preserve"> zákona Národnej rady Slovenskej republiky</w:t>
        <w:br/>
        <w:t>č. 350/1996 Z. z.  o rokovacom poriadku Národnej rady Slovenskej republiky v znení neskorších predpisov</w:t>
      </w:r>
    </w:p>
    <w:p w:rsidR="00F33C9A" w:rsidP="00F33C9A">
      <w:pPr>
        <w:jc w:val="both"/>
        <w:rPr>
          <w:rFonts w:cs="Times New Roman"/>
        </w:rPr>
      </w:pPr>
    </w:p>
    <w:p w:rsidR="00F33C9A" w:rsidP="00F33C9A">
      <w:pPr>
        <w:jc w:val="both"/>
        <w:rPr>
          <w:rFonts w:cs="Times New Roman"/>
          <w:b/>
        </w:rPr>
      </w:pPr>
      <w:r w:rsidRPr="00CA6C98">
        <w:rPr>
          <w:rFonts w:cs="Times New Roman"/>
          <w:b/>
        </w:rPr>
        <w:tab/>
        <w:t>nebude pokračovať v rokovaní o tomto návrhu zákona.</w:t>
      </w:r>
    </w:p>
    <w:p w:rsidR="00F33C9A" w:rsidRPr="00CA6C98" w:rsidP="00F33C9A">
      <w:pPr>
        <w:jc w:val="both"/>
        <w:rPr>
          <w:rFonts w:cs="Times New Roman"/>
          <w:b/>
          <w:szCs w:val="24"/>
        </w:rPr>
      </w:pPr>
    </w:p>
    <w:p w:rsidR="00F33C9A" w:rsidRPr="00CA6C98" w:rsidP="00F33C9A">
      <w:pPr>
        <w:keepNext w:val="0"/>
        <w:keepLines w:val="0"/>
        <w:jc w:val="both"/>
        <w:rPr>
          <w:rFonts w:cs="Arial"/>
          <w:b/>
          <w:szCs w:val="24"/>
        </w:rPr>
      </w:pPr>
    </w:p>
    <w:p w:rsidR="00F33C9A" w:rsidRPr="00CA6C98" w:rsidP="00F33C9A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   Pavol   H r u š o v s k ý   v. r.</w:t>
      </w:r>
    </w:p>
    <w:p w:rsidR="00F33C9A" w:rsidRPr="00CA6C98" w:rsidP="00F33C9A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predseda</w:t>
      </w:r>
    </w:p>
    <w:p w:rsidR="00F33C9A" w:rsidRPr="00CA6C98" w:rsidP="00F33C9A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>Národnej rady Slovenskej republiky</w:t>
      </w:r>
    </w:p>
    <w:p w:rsidR="00F33C9A" w:rsidP="00F33C9A">
      <w:pPr>
        <w:keepNext w:val="0"/>
        <w:keepLines w:val="0"/>
        <w:jc w:val="both"/>
        <w:rPr>
          <w:rFonts w:cs="Arial"/>
          <w:szCs w:val="24"/>
        </w:rPr>
      </w:pPr>
    </w:p>
    <w:p w:rsidR="00F33C9A" w:rsidP="00F33C9A">
      <w:pPr>
        <w:keepNext w:val="0"/>
        <w:keepLines w:val="0"/>
        <w:jc w:val="both"/>
        <w:rPr>
          <w:rFonts w:cs="Arial"/>
          <w:szCs w:val="24"/>
        </w:rPr>
      </w:pPr>
    </w:p>
    <w:p w:rsidR="00F33C9A" w:rsidRPr="00CA6C98" w:rsidP="00F33C9A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>Overovatelia:</w:t>
      </w:r>
    </w:p>
    <w:p w:rsidR="00F33C9A" w:rsidRPr="00CA6C98" w:rsidP="00F33C9A">
      <w:pPr>
        <w:keepNext w:val="0"/>
        <w:keepLines w:val="0"/>
        <w:jc w:val="both"/>
        <w:rPr>
          <w:rFonts w:cs="Arial"/>
          <w:szCs w:val="24"/>
        </w:rPr>
      </w:pPr>
    </w:p>
    <w:p w:rsidR="00F33C9A" w:rsidRPr="00CA6C98" w:rsidP="00F33C9A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Ľudmila  M u š k o v á   v. r. </w:t>
      </w:r>
    </w:p>
    <w:p w:rsidR="00F33C9A" w:rsidP="00F33C9A">
      <w:pPr>
        <w:jc w:val="left"/>
        <w:rPr>
          <w:rFonts w:cs="Times New Roman"/>
        </w:rPr>
      </w:pPr>
      <w:r w:rsidRPr="00CA6C98">
        <w:rPr>
          <w:rFonts w:cs="Arial"/>
          <w:szCs w:val="24"/>
        </w:rPr>
        <w:t>Jozef  Š i m k o   v. r.</w:t>
      </w:r>
    </w:p>
    <w:p w:rsidR="00F33C9A" w:rsidP="00F33C9A">
      <w:pPr>
        <w:rPr>
          <w:rFonts w:cs="Times New Roman"/>
        </w:rPr>
      </w:pPr>
    </w:p>
    <w:p w:rsidR="00C41B52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6430D"/>
    <w:rsid w:val="00AB41DD"/>
    <w:rsid w:val="00C41B52"/>
    <w:rsid w:val="00CA6C98"/>
    <w:rsid w:val="00F33C9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145</Words>
  <Characters>833</Characters>
  <Application>Microsoft Office Word</Application>
  <DocSecurity>0</DocSecurity>
  <Lines>0</Lines>
  <Paragraphs>0</Paragraphs>
  <ScaleCrop>false</ScaleCrop>
  <Company>Kancelária NR SR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2004-10-26T11:27:00Z</dcterms:created>
  <dcterms:modified xsi:type="dcterms:W3CDTF">2004-11-03T11:55:00Z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1702444714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