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52A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252A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252A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815D0">
        <w:rPr>
          <w:rFonts w:cs="Times New Roman"/>
          <w:sz w:val="22"/>
        </w:rPr>
        <w:t>1452</w:t>
      </w:r>
      <w:r>
        <w:rPr>
          <w:rFonts w:cs="Times New Roman"/>
          <w:sz w:val="22"/>
        </w:rPr>
        <w:t>/200</w:t>
      </w:r>
      <w:r w:rsidR="003815D0">
        <w:rPr>
          <w:rFonts w:cs="Times New Roman"/>
          <w:sz w:val="22"/>
        </w:rPr>
        <w:t>4</w:t>
      </w:r>
    </w:p>
    <w:p w:rsidR="008252A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252A8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3815D0">
        <w:rPr>
          <w:rFonts w:cs="Times New Roman"/>
        </w:rPr>
        <w:t>276</w:t>
      </w:r>
    </w:p>
    <w:p w:rsidR="008252A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252A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252A8">
      <w:pPr>
        <w:outlineLvl w:val="0"/>
        <w:rPr>
          <w:rFonts w:cs="Times New Roman"/>
        </w:rPr>
      </w:pPr>
    </w:p>
    <w:p w:rsidR="003815D0" w:rsidP="003815D0">
      <w:pPr>
        <w:rPr>
          <w:rFonts w:cs="Times New Roman"/>
        </w:rPr>
      </w:pPr>
      <w:r>
        <w:rPr>
          <w:rFonts w:cs="Times New Roman"/>
        </w:rPr>
        <w:t>z 22. októbra 2004</w:t>
      </w:r>
    </w:p>
    <w:p w:rsidR="003815D0" w:rsidP="003815D0">
      <w:pPr>
        <w:rPr>
          <w:rFonts w:cs="Times New Roman"/>
        </w:rPr>
      </w:pPr>
    </w:p>
    <w:p w:rsidR="003815D0" w:rsidRPr="003815D0" w:rsidP="003815D0">
      <w:pPr>
        <w:jc w:val="both"/>
        <w:rPr>
          <w:rFonts w:cs="Times New Roman"/>
          <w:bCs/>
          <w:szCs w:val="22"/>
        </w:rPr>
      </w:pPr>
      <w:r w:rsidRPr="003815D0">
        <w:rPr>
          <w:rFonts w:cs="Arial"/>
          <w:bCs/>
          <w:szCs w:val="24"/>
        </w:rPr>
        <w:t>k n</w:t>
      </w:r>
      <w:r w:rsidRPr="003815D0">
        <w:rPr>
          <w:rFonts w:cs="Times New Roman"/>
          <w:bCs/>
          <w:szCs w:val="22"/>
        </w:rPr>
        <w:t>ávrhu poslanca Národnej rady Slovenskej republiky Tibora Cabaja na vydanie zákona, ktorým sa mení a dopĺňa zákon č. 303/2001 Z. z. o voľbách do orgánov samosprávnych krajov a o doplnení Občianskeho súdneho poriadku (tlač 890) – prvé čítanie</w:t>
      </w:r>
    </w:p>
    <w:p w:rsidR="003815D0" w:rsidP="003815D0">
      <w:pPr>
        <w:jc w:val="both"/>
        <w:rPr>
          <w:rFonts w:cs="Times New Roman"/>
        </w:rPr>
      </w:pPr>
    </w:p>
    <w:p w:rsidR="003815D0" w:rsidRPr="00CA6C98" w:rsidP="003815D0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Slovenskej republiky</w:t>
      </w:r>
    </w:p>
    <w:p w:rsidR="003815D0" w:rsidP="003815D0">
      <w:pPr>
        <w:jc w:val="both"/>
        <w:rPr>
          <w:rFonts w:cs="Times New Roman"/>
        </w:rPr>
      </w:pPr>
    </w:p>
    <w:p w:rsidR="003815D0" w:rsidRPr="003815D0" w:rsidP="003815D0">
      <w:pPr>
        <w:jc w:val="both"/>
        <w:rPr>
          <w:rFonts w:cs="Arial"/>
          <w:bCs/>
          <w:szCs w:val="24"/>
        </w:rPr>
      </w:pPr>
      <w:r>
        <w:rPr>
          <w:rFonts w:cs="Times New Roman"/>
          <w:szCs w:val="24"/>
        </w:rPr>
        <w:tab/>
      </w:r>
      <w:r w:rsidRPr="003815D0">
        <w:rPr>
          <w:rFonts w:cs="Times New Roman"/>
          <w:szCs w:val="24"/>
        </w:rPr>
        <w:t>po prerokovaní n</w:t>
      </w:r>
      <w:r w:rsidRPr="003815D0">
        <w:rPr>
          <w:rFonts w:cs="Times New Roman"/>
          <w:bCs/>
          <w:szCs w:val="22"/>
        </w:rPr>
        <w:t>ávrhu poslanca Národnej rady Slovenskej republiky Tibora Cabaja na vydanie zákona, ktorým sa mení a dopĺňa zákon č. 303/2001 Z. z. o voľbách do orgánov samosprávnych krajov a o doplnení Občianskeho súdneho poriadku (tlač 890)</w:t>
      </w:r>
      <w:r w:rsidRPr="003815D0">
        <w:rPr>
          <w:rFonts w:cs="Arial"/>
          <w:bCs/>
          <w:szCs w:val="24"/>
        </w:rPr>
        <w:t>, v prvom čítaní</w:t>
      </w:r>
    </w:p>
    <w:p w:rsidR="003815D0" w:rsidRPr="00AB41DD" w:rsidP="003815D0">
      <w:pPr>
        <w:keepNext w:val="0"/>
        <w:keepLines w:val="0"/>
        <w:jc w:val="both"/>
        <w:rPr>
          <w:rFonts w:cs="Arial"/>
          <w:bCs/>
          <w:szCs w:val="24"/>
        </w:rPr>
      </w:pPr>
    </w:p>
    <w:p w:rsidR="003815D0" w:rsidRPr="00CA6C98" w:rsidP="003815D0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3815D0" w:rsidP="003815D0">
      <w:pPr>
        <w:jc w:val="both"/>
        <w:rPr>
          <w:rFonts w:cs="Times New Roman"/>
        </w:rPr>
      </w:pPr>
    </w:p>
    <w:p w:rsidR="003815D0" w:rsidP="003815D0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3815D0" w:rsidP="003815D0">
      <w:pPr>
        <w:jc w:val="both"/>
        <w:rPr>
          <w:rFonts w:cs="Times New Roman"/>
        </w:rPr>
      </w:pPr>
    </w:p>
    <w:p w:rsidR="003815D0" w:rsidP="003815D0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3815D0" w:rsidRPr="00CA6C98" w:rsidP="003815D0">
      <w:pPr>
        <w:jc w:val="both"/>
        <w:rPr>
          <w:rFonts w:cs="Times New Roman"/>
          <w:b/>
          <w:szCs w:val="24"/>
        </w:rPr>
      </w:pPr>
    </w:p>
    <w:p w:rsidR="003815D0" w:rsidRPr="00CA6C98" w:rsidP="003815D0">
      <w:pPr>
        <w:keepNext w:val="0"/>
        <w:keepLines w:val="0"/>
        <w:jc w:val="both"/>
        <w:rPr>
          <w:rFonts w:cs="Arial"/>
          <w:b/>
          <w:szCs w:val="24"/>
        </w:rPr>
      </w:pPr>
    </w:p>
    <w:p w:rsidR="003815D0" w:rsidRPr="00CA6C98" w:rsidP="003815D0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3815D0" w:rsidRPr="00CA6C98" w:rsidP="003815D0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3815D0" w:rsidRPr="00CA6C98" w:rsidP="003815D0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3815D0" w:rsidP="003815D0">
      <w:pPr>
        <w:keepNext w:val="0"/>
        <w:keepLines w:val="0"/>
        <w:jc w:val="both"/>
        <w:rPr>
          <w:rFonts w:cs="Arial"/>
          <w:szCs w:val="24"/>
        </w:rPr>
      </w:pPr>
    </w:p>
    <w:p w:rsidR="003815D0" w:rsidRPr="00CA6C98" w:rsidP="003815D0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3815D0" w:rsidRPr="00CA6C98" w:rsidP="003815D0">
      <w:pPr>
        <w:keepNext w:val="0"/>
        <w:keepLines w:val="0"/>
        <w:jc w:val="both"/>
        <w:rPr>
          <w:rFonts w:cs="Arial"/>
          <w:szCs w:val="24"/>
        </w:rPr>
      </w:pPr>
    </w:p>
    <w:p w:rsidR="003815D0" w:rsidRPr="00CA6C98" w:rsidP="003815D0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8252A8" w:rsidP="003815D0">
      <w:pPr>
        <w:jc w:val="left"/>
        <w:rPr>
          <w:rFonts w:cs="Times New Roman"/>
        </w:rPr>
      </w:pPr>
      <w:r w:rsidRPr="00CA6C98" w:rsidR="003815D0">
        <w:rPr>
          <w:rFonts w:cs="Arial"/>
          <w:szCs w:val="24"/>
        </w:rPr>
        <w:t>Jozef  Š i m k o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15D0"/>
    <w:rsid w:val="008252A8"/>
    <w:rsid w:val="00AB41DD"/>
    <w:rsid w:val="00CA6C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162</Words>
  <Characters>926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2004-10-26T10:05:00Z</dcterms:created>
  <dcterms:modified xsi:type="dcterms:W3CDTF">2004-10-26T10:05:00Z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-1802908106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