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B54D2">
        <w:rPr>
          <w:rFonts w:cs="Times New Roman"/>
        </w:rPr>
        <w:t>1249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B54D2">
        <w:rPr>
          <w:rFonts w:cs="Times New Roman"/>
        </w:rPr>
        <w:t>830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5F5105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5F5105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5F5105">
        <w:rPr>
          <w:rFonts w:cs="Arial"/>
          <w:noProof/>
          <w:sz w:val="22"/>
          <w:szCs w:val="22"/>
        </w:rPr>
        <w:t>mení a dopĺňa zákon č. 50/1976 Zb. o územnom plánovaní a stavebnom poriadku (sta</w:t>
      </w:r>
      <w:r w:rsidR="005F5105">
        <w:rPr>
          <w:rFonts w:cs="Arial"/>
          <w:noProof/>
          <w:sz w:val="22"/>
          <w:szCs w:val="22"/>
        </w:rPr>
        <w:t xml:space="preserve">vebný zákon) v znení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F5105">
        <w:rPr>
          <w:rFonts w:cs="Arial"/>
          <w:noProof/>
          <w:sz w:val="22"/>
          <w:szCs w:val="22"/>
        </w:rPr>
        <w:t>827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F5105">
        <w:rPr>
          <w:rFonts w:cs="Arial"/>
          <w:noProof/>
          <w:sz w:val="22"/>
          <w:szCs w:val="22"/>
        </w:rPr>
        <w:t>19</w:t>
      </w:r>
      <w:r w:rsidR="00C87421">
        <w:rPr>
          <w:rFonts w:cs="Arial"/>
          <w:noProof/>
          <w:sz w:val="22"/>
          <w:szCs w:val="22"/>
        </w:rPr>
        <w:t>.</w:t>
      </w:r>
      <w:r w:rsidR="005F5105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5F5105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</w:t>
      </w:r>
      <w:r w:rsidRPr="00E66789">
        <w:rPr>
          <w:rFonts w:cs="Arial"/>
          <w:noProof/>
          <w:sz w:val="22"/>
          <w:szCs w:val="22"/>
        </w:rPr>
        <w:t>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5F510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</w:t>
      </w:r>
      <w:r w:rsidRPr="00E66789">
        <w:rPr>
          <w:rFonts w:cs="Arial"/>
          <w:szCs w:val="22"/>
        </w:rPr>
        <w:t xml:space="preserve">m sa </w:t>
      </w:r>
      <w:r w:rsidRPr="00E66789" w:rsidR="00E66789">
        <w:rPr>
          <w:rFonts w:cs="Arial"/>
          <w:szCs w:val="22"/>
        </w:rPr>
        <w:t xml:space="preserve">mení </w:t>
      </w:r>
      <w:r w:rsidR="005F5105">
        <w:rPr>
          <w:rFonts w:cs="Arial"/>
          <w:szCs w:val="22"/>
        </w:rPr>
        <w:t xml:space="preserve">a dopĺňa zákon č. 50/1976 Zb. o územnom plánovaní a stavebnom poriadku (stavebný zákon) v znení neskorších predpisov </w:t>
      </w:r>
      <w:r w:rsidRPr="00E66789" w:rsidR="005F5105">
        <w:rPr>
          <w:rFonts w:cs="Arial"/>
          <w:szCs w:val="22"/>
        </w:rPr>
        <w:t xml:space="preserve">(tlač </w:t>
      </w:r>
      <w:r w:rsidR="005F5105">
        <w:rPr>
          <w:rFonts w:cs="Arial"/>
          <w:szCs w:val="22"/>
        </w:rPr>
        <w:t>827</w:t>
      </w:r>
      <w:r w:rsidRPr="00E66789" w:rsidR="005F510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5F510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 hospodár</w:t>
      </w:r>
      <w:r>
        <w:rPr>
          <w:rFonts w:ascii="Arial" w:hAnsi="Arial" w:cs="Arial"/>
          <w:sz w:val="22"/>
          <w:szCs w:val="22"/>
        </w:rPr>
        <w:t>stvo, privatizáciu a podnikanie;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5F5105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5F5105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5F5105" w:rsidR="005F5105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5F5105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5F5105" w:rsidR="005F5105">
        <w:rPr>
          <w:rFonts w:ascii="Arial" w:hAnsi="Arial" w:cs="Arial"/>
          <w:b/>
          <w:sz w:val="22"/>
          <w:szCs w:val="22"/>
        </w:rPr>
        <w:t>34 dní</w:t>
      </w:r>
      <w:r w:rsidR="005F5105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5F5105"/>
    <w:rsid w:val="007351A5"/>
    <w:rsid w:val="008B1A45"/>
    <w:rsid w:val="00AA3DED"/>
    <w:rsid w:val="00C87421"/>
    <w:rsid w:val="00E66789"/>
    <w:rsid w:val="00EB54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277</Words>
  <Characters>1583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2004-08-20T12:40:00Z</dcterms:created>
  <dcterms:modified xsi:type="dcterms:W3CDTF">2004-08-20T12:43:00Z</dcterms:modified>
</cp:coreProperties>
</file>