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59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8059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28059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375/2004</w:t>
      </w:r>
    </w:p>
    <w:p w:rsidR="0028059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8059C">
      <w:pPr>
        <w:pStyle w:val="uznesenia"/>
        <w:rPr>
          <w:rFonts w:cs="Times New Roman"/>
        </w:rPr>
      </w:pPr>
      <w:r>
        <w:rPr>
          <w:rFonts w:cs="Times New Roman"/>
        </w:rPr>
        <w:t>933</w:t>
      </w:r>
    </w:p>
    <w:p w:rsidR="0028059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8059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8059C">
      <w:pPr>
        <w:outlineLvl w:val="0"/>
        <w:rPr>
          <w:rFonts w:cs="Times New Roman"/>
        </w:rPr>
      </w:pPr>
    </w:p>
    <w:p w:rsidR="0028059C">
      <w:pPr>
        <w:rPr>
          <w:rFonts w:cs="Times New Roman"/>
        </w:rPr>
      </w:pPr>
      <w:r>
        <w:rPr>
          <w:rFonts w:cs="Times New Roman"/>
        </w:rPr>
        <w:t>z 12. mája 2003</w:t>
      </w:r>
    </w:p>
    <w:p w:rsidR="0028059C">
      <w:pPr>
        <w:rPr>
          <w:rFonts w:cs="Times New Roman"/>
        </w:rPr>
      </w:pPr>
    </w:p>
    <w:p w:rsidR="0028059C" w:rsidRPr="00853868" w:rsidP="0028059C">
      <w:pPr>
        <w:keepNext w:val="0"/>
        <w:keepLines w:val="0"/>
        <w:tabs>
          <w:tab w:val="left" w:pos="252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k n</w:t>
      </w:r>
      <w:r w:rsidRPr="00853868">
        <w:rPr>
          <w:rFonts w:cs="Arial"/>
          <w:szCs w:val="24"/>
        </w:rPr>
        <w:t>ávrh</w:t>
      </w:r>
      <w:r>
        <w:rPr>
          <w:rFonts w:cs="Arial"/>
          <w:szCs w:val="24"/>
        </w:rPr>
        <w:t>u</w:t>
      </w:r>
      <w:r w:rsidRPr="00853868">
        <w:rPr>
          <w:rFonts w:cs="Arial"/>
          <w:szCs w:val="24"/>
        </w:rPr>
        <w:t xml:space="preserve"> poslanca Národnej rady Slovenskej republiky Karola Ondriaša na vydanie zákona o ingerencii do niektorých občianskych a obchodných záväzkových vzťahov plynúcich zo zmluvy o pôžičke, zmluvy o výpožičke a zmluvy o úvere a kúpnej zmluvy, aby nedochádzalo k neekvivalentnému pomeru vzájomného plnenia a k porušovaniu etických princípov a o zmene a doplnení niektorých zákonov (Zákon o úžere) – tlač 598 – prvé čítanie</w:t>
      </w:r>
    </w:p>
    <w:p w:rsidR="0028059C" w:rsidP="0028059C">
      <w:pPr>
        <w:jc w:val="both"/>
        <w:rPr>
          <w:rFonts w:cs="Times New Roman"/>
        </w:rPr>
      </w:pPr>
    </w:p>
    <w:p w:rsidR="0028059C" w:rsidRPr="0028059C" w:rsidP="0028059C">
      <w:pPr>
        <w:jc w:val="both"/>
        <w:rPr>
          <w:rFonts w:cs="Times New Roman"/>
          <w:b/>
          <w:sz w:val="32"/>
          <w:szCs w:val="32"/>
        </w:rPr>
      </w:pPr>
      <w:r w:rsidRPr="0028059C">
        <w:rPr>
          <w:rFonts w:cs="Times New Roman"/>
          <w:b/>
          <w:sz w:val="32"/>
          <w:szCs w:val="32"/>
        </w:rPr>
        <w:tab/>
        <w:t>Národná rada Slovenskej republiky</w:t>
      </w:r>
    </w:p>
    <w:p w:rsidR="0028059C" w:rsidP="0028059C">
      <w:pPr>
        <w:jc w:val="both"/>
        <w:rPr>
          <w:rFonts w:cs="Times New Roman"/>
        </w:rPr>
      </w:pPr>
    </w:p>
    <w:p w:rsidR="0028059C" w:rsidP="0028059C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28059C" w:rsidP="0028059C">
      <w:pPr>
        <w:jc w:val="both"/>
        <w:rPr>
          <w:rFonts w:cs="Times New Roman"/>
        </w:rPr>
      </w:pPr>
    </w:p>
    <w:p w:rsidR="0028059C" w:rsidRPr="0028059C" w:rsidP="0028059C">
      <w:pPr>
        <w:jc w:val="both"/>
        <w:rPr>
          <w:rFonts w:cs="Times New Roman"/>
          <w:b/>
          <w:sz w:val="32"/>
          <w:szCs w:val="32"/>
        </w:rPr>
      </w:pPr>
      <w:r w:rsidRPr="0028059C">
        <w:rPr>
          <w:rFonts w:cs="Times New Roman"/>
          <w:b/>
          <w:sz w:val="32"/>
          <w:szCs w:val="32"/>
        </w:rPr>
        <w:tab/>
        <w:t>r o z h o d l a, že</w:t>
      </w:r>
    </w:p>
    <w:p w:rsidR="0028059C" w:rsidP="0028059C">
      <w:pPr>
        <w:jc w:val="both"/>
        <w:rPr>
          <w:rFonts w:cs="Times New Roman"/>
        </w:rPr>
      </w:pPr>
    </w:p>
    <w:p w:rsidR="0028059C" w:rsidP="0028059C"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</w:t>
      </w:r>
      <w:r>
        <w:rPr>
          <w:rFonts w:cs="Times New Roman"/>
        </w:rPr>
        <w:t>okovacom poriadku Národnej rady Slovenskej republiky v znení neskorších predpisov</w:t>
      </w:r>
    </w:p>
    <w:p w:rsidR="0028059C" w:rsidP="0028059C">
      <w:pPr>
        <w:jc w:val="both"/>
        <w:rPr>
          <w:rFonts w:cs="Times New Roman"/>
        </w:rPr>
      </w:pPr>
    </w:p>
    <w:p w:rsidR="0028059C" w:rsidP="0028059C">
      <w:pPr>
        <w:jc w:val="both"/>
        <w:rPr>
          <w:rFonts w:cs="Times New Roman"/>
          <w:b/>
        </w:rPr>
      </w:pPr>
      <w:r w:rsidRPr="0028059C">
        <w:rPr>
          <w:rFonts w:cs="Times New Roman"/>
          <w:b/>
        </w:rPr>
        <w:tab/>
        <w:t>nebude pokračovať v rokovaní o tomto návrhu zákona.</w:t>
      </w:r>
    </w:p>
    <w:p w:rsidR="0028059C" w:rsidP="0028059C">
      <w:pPr>
        <w:jc w:val="both"/>
        <w:rPr>
          <w:rFonts w:cs="Times New Roman"/>
          <w:b/>
        </w:rPr>
      </w:pPr>
    </w:p>
    <w:p w:rsidR="0028059C" w:rsidP="0028059C">
      <w:pPr>
        <w:ind w:left="4956" w:firstLine="444"/>
        <w:outlineLvl w:val="0"/>
        <w:rPr>
          <w:rFonts w:cs="Times New Roman"/>
        </w:rPr>
      </w:pPr>
    </w:p>
    <w:p w:rsidR="0028059C" w:rsidP="0028059C">
      <w:pPr>
        <w:ind w:left="4956" w:firstLine="264"/>
        <w:jc w:val="left"/>
        <w:outlineLvl w:val="0"/>
        <w:rPr>
          <w:rFonts w:cs="Arial"/>
        </w:rPr>
      </w:pPr>
      <w:r>
        <w:rPr>
          <w:rFonts w:cs="Arial"/>
        </w:rPr>
        <w:t xml:space="preserve">  Pavol   H r u š o v s k ý   v. r.</w:t>
      </w:r>
    </w:p>
    <w:p w:rsidR="0028059C" w:rsidP="0028059C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28059C" w:rsidP="0028059C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059C" w:rsidP="0028059C">
      <w:pPr>
        <w:jc w:val="both"/>
        <w:rPr>
          <w:rFonts w:cs="Arial"/>
        </w:rPr>
      </w:pPr>
    </w:p>
    <w:p w:rsidR="0028059C" w:rsidP="0028059C">
      <w:pPr>
        <w:jc w:val="both"/>
        <w:rPr>
          <w:rFonts w:cs="Arial"/>
        </w:rPr>
      </w:pPr>
    </w:p>
    <w:p w:rsidR="0028059C" w:rsidP="0028059C">
      <w:pPr>
        <w:jc w:val="both"/>
        <w:rPr>
          <w:rFonts w:cs="Arial"/>
        </w:rPr>
      </w:pPr>
    </w:p>
    <w:p w:rsidR="0028059C" w:rsidP="0028059C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28059C" w:rsidP="0028059C">
      <w:pPr>
        <w:jc w:val="both"/>
        <w:rPr>
          <w:rFonts w:cs="Arial"/>
        </w:rPr>
      </w:pPr>
    </w:p>
    <w:p w:rsidR="0028059C" w:rsidP="0028059C">
      <w:pPr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28059C" w:rsidRPr="004E637E" w:rsidP="0028059C">
      <w:pPr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28059C" w:rsidP="0028059C">
      <w:pPr>
        <w:pStyle w:val="BodyText"/>
        <w:keepNext w:val="0"/>
        <w:keepLines w:val="0"/>
        <w:rPr>
          <w:rFonts w:cs="Arial"/>
          <w:szCs w:val="24"/>
        </w:rPr>
      </w:pPr>
    </w:p>
    <w:p w:rsidR="0028059C" w:rsidRPr="0028059C" w:rsidP="0028059C">
      <w:pPr>
        <w:jc w:val="both"/>
        <w:rPr>
          <w:rFonts w:cs="Times New Roman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8059C"/>
    <w:rsid w:val="004E637E"/>
    <w:rsid w:val="008538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8059C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2004-05-17T09:19:00Z</dcterms:created>
  <dcterms:modified xsi:type="dcterms:W3CDTF">2004-05-17T09:19:00Z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1572998571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