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6F7B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86F7B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986F7B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C41B51">
        <w:rPr>
          <w:rFonts w:cs="Times New Roman"/>
          <w:sz w:val="22"/>
        </w:rPr>
        <w:t>2564</w:t>
      </w:r>
      <w:r>
        <w:rPr>
          <w:rFonts w:cs="Times New Roman"/>
          <w:sz w:val="22"/>
        </w:rPr>
        <w:t>/200</w:t>
      </w:r>
      <w:r w:rsidR="00C41B51">
        <w:rPr>
          <w:rFonts w:cs="Times New Roman"/>
          <w:sz w:val="22"/>
        </w:rPr>
        <w:t>3</w:t>
      </w:r>
    </w:p>
    <w:p w:rsidR="00986F7B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86F7B">
      <w:pPr>
        <w:pStyle w:val="uznesenia"/>
        <w:rPr>
          <w:rFonts w:cs="Times New Roman"/>
        </w:rPr>
      </w:pPr>
      <w:r w:rsidR="00C41B51">
        <w:rPr>
          <w:rFonts w:cs="Times New Roman"/>
        </w:rPr>
        <w:t>525</w:t>
      </w:r>
    </w:p>
    <w:p w:rsidR="00986F7B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86F7B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86F7B">
      <w:pPr>
        <w:outlineLvl w:val="0"/>
        <w:rPr>
          <w:rFonts w:cs="Times New Roman"/>
        </w:rPr>
      </w:pPr>
    </w:p>
    <w:p w:rsidR="00C41B51" w:rsidP="00C41B51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 21. októbra 2003</w:t>
      </w:r>
    </w:p>
    <w:p w:rsidR="00C41B51" w:rsidP="00C41B51">
      <w:pPr>
        <w:pStyle w:val="Footer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C41B51" w:rsidP="00C41B51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opatreniach voči osobám, ktoré nadobudli majetok z nelegálnych príjmov</w:t>
      </w:r>
      <w:r w:rsidR="007D1FB6">
        <w:rPr>
          <w:rFonts w:ascii="Arial" w:hAnsi="Arial" w:cs="Arial"/>
        </w:rPr>
        <w:t xml:space="preserve"> (tlač 416) </w:t>
      </w:r>
      <w:r>
        <w:rPr>
          <w:rFonts w:ascii="Arial" w:hAnsi="Arial" w:cs="Arial"/>
        </w:rPr>
        <w:t>- prvé čítanie</w:t>
      </w:r>
    </w:p>
    <w:p w:rsidR="00C41B51" w:rsidP="00C41B51">
      <w:pPr>
        <w:jc w:val="both"/>
        <w:rPr>
          <w:rFonts w:cs="Arial"/>
        </w:rPr>
      </w:pPr>
    </w:p>
    <w:p w:rsidR="00C41B51" w:rsidRPr="00986F7B" w:rsidP="00986F7B">
      <w:pPr>
        <w:pStyle w:val="Heading4"/>
        <w:keepNext w:val="0"/>
        <w:keepLines w:val="0"/>
        <w:jc w:val="left"/>
        <w:rPr>
          <w:rFonts w:ascii="Arial" w:hAnsi="Arial" w:cs="Arial"/>
          <w:sz w:val="32"/>
          <w:szCs w:val="32"/>
        </w:rPr>
      </w:pPr>
      <w:r w:rsidRPr="00986F7B">
        <w:rPr>
          <w:rFonts w:ascii="Arial" w:hAnsi="Arial" w:cs="Arial"/>
          <w:sz w:val="32"/>
          <w:szCs w:val="32"/>
        </w:rPr>
        <w:tab/>
        <w:t>Národná rada Slovenskej republiky</w:t>
      </w:r>
    </w:p>
    <w:p w:rsidR="00C41B51" w:rsidRPr="00C41B51" w:rsidP="00986F7B">
      <w:pPr>
        <w:keepNext w:val="0"/>
        <w:keepLines w:val="0"/>
        <w:jc w:val="left"/>
        <w:rPr>
          <w:rFonts w:cs="Arial"/>
          <w:b/>
          <w:sz w:val="32"/>
          <w:szCs w:val="32"/>
        </w:rPr>
      </w:pPr>
    </w:p>
    <w:p w:rsidR="00C41B51" w:rsidRPr="00C41B51" w:rsidP="00986F7B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left"/>
        <w:rPr>
          <w:rFonts w:ascii="Arial" w:hAnsi="Arial" w:cs="Arial"/>
          <w:sz w:val="32"/>
          <w:szCs w:val="32"/>
        </w:rPr>
      </w:pPr>
      <w:r w:rsidRPr="00C41B51">
        <w:rPr>
          <w:rFonts w:ascii="Arial" w:hAnsi="Arial" w:cs="Arial"/>
          <w:sz w:val="32"/>
          <w:szCs w:val="32"/>
        </w:rPr>
        <w:t>r o z h o d l a,  ž e</w:t>
      </w:r>
    </w:p>
    <w:p w:rsidR="00C41B51" w:rsidRPr="00C41B51" w:rsidP="00986F7B">
      <w:pPr>
        <w:keepNext w:val="0"/>
        <w:keepLines w:val="0"/>
        <w:jc w:val="left"/>
        <w:rPr>
          <w:rFonts w:cs="Arial"/>
          <w:b/>
          <w:sz w:val="32"/>
          <w:szCs w:val="32"/>
        </w:rPr>
      </w:pPr>
    </w:p>
    <w:p w:rsidR="00C41B51" w:rsidP="00986F7B"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 w:rsidR="00C41B51" w:rsidP="00986F7B">
      <w:pPr>
        <w:keepNext w:val="0"/>
        <w:keepLines w:val="0"/>
        <w:ind w:firstLine="708"/>
        <w:jc w:val="both"/>
        <w:rPr>
          <w:rFonts w:cs="Arial"/>
        </w:rPr>
      </w:pPr>
    </w:p>
    <w:p w:rsidR="00C41B51" w:rsidRPr="00C41B51" w:rsidP="00986F7B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32"/>
          <w:szCs w:val="32"/>
        </w:rPr>
      </w:pPr>
      <w:r w:rsidRPr="00C41B51">
        <w:rPr>
          <w:rFonts w:cs="Arial"/>
          <w:i w:val="0"/>
          <w:sz w:val="32"/>
          <w:szCs w:val="32"/>
        </w:rPr>
        <w:t>p r i d e ľ u j e</w:t>
      </w:r>
    </w:p>
    <w:p w:rsidR="00C41B51" w:rsidP="00986F7B">
      <w:pPr>
        <w:keepNext w:val="0"/>
        <w:keepLines w:val="0"/>
        <w:jc w:val="both"/>
        <w:rPr>
          <w:rFonts w:cs="Arial"/>
          <w:b/>
        </w:rPr>
      </w:pPr>
    </w:p>
    <w:p w:rsidR="00C41B51" w:rsidP="00986F7B">
      <w:pPr>
        <w:pStyle w:val="BodyText"/>
        <w:keepNext w:val="0"/>
        <w:keepLines w:val="0"/>
        <w:ind w:left="492" w:firstLine="708"/>
        <w:rPr>
          <w:rFonts w:cs="Arial"/>
        </w:rPr>
      </w:pPr>
      <w:r>
        <w:rPr>
          <w:rFonts w:cs="Arial"/>
        </w:rPr>
        <w:t>tento vládny návrh zákona na prerokovanie</w:t>
      </w:r>
    </w:p>
    <w:p w:rsidR="00C41B51" w:rsidP="00986F7B">
      <w:pPr>
        <w:keepNext w:val="0"/>
        <w:keepLines w:val="0"/>
        <w:ind w:left="1200"/>
        <w:jc w:val="both"/>
        <w:rPr>
          <w:rFonts w:cs="Arial"/>
        </w:rPr>
      </w:pPr>
    </w:p>
    <w:p w:rsidR="00C41B51" w:rsidRPr="00C41B51" w:rsidP="00986F7B">
      <w:pPr>
        <w:keepNext w:val="0"/>
        <w:keepLines w:val="0"/>
        <w:tabs>
          <w:tab w:val="left" w:pos="1080"/>
        </w:tabs>
        <w:ind w:firstLine="1260"/>
        <w:jc w:val="both"/>
        <w:rPr>
          <w:rFonts w:cs="Arial"/>
          <w:szCs w:val="24"/>
        </w:rPr>
      </w:pPr>
      <w:r w:rsidRPr="00C41B51">
        <w:rPr>
          <w:rFonts w:cs="Arial"/>
          <w:szCs w:val="24"/>
        </w:rPr>
        <w:t>Ústavnoprávnemu výboru Národnej rady Slovenskej republiky</w:t>
      </w:r>
    </w:p>
    <w:p w:rsidR="00C41B51" w:rsidRPr="00C41B51" w:rsidP="00986F7B">
      <w:pPr>
        <w:keepNext w:val="0"/>
        <w:keepLines w:val="0"/>
        <w:tabs>
          <w:tab w:val="left" w:pos="1080"/>
        </w:tabs>
        <w:ind w:left="1260"/>
        <w:jc w:val="both"/>
        <w:rPr>
          <w:rFonts w:cs="Arial"/>
          <w:szCs w:val="24"/>
        </w:rPr>
      </w:pPr>
      <w:r w:rsidRPr="00C41B51">
        <w:rPr>
          <w:rFonts w:cs="Arial"/>
          <w:szCs w:val="24"/>
        </w:rPr>
        <w:t>Výboru Národnej rady Slovenskej republiky pre financie, rozpoče</w:t>
      </w:r>
      <w:r w:rsidR="00986F7B">
        <w:rPr>
          <w:rFonts w:cs="Arial"/>
          <w:szCs w:val="24"/>
        </w:rPr>
        <w:t>t</w:t>
        <w:br/>
      </w:r>
      <w:r w:rsidRPr="00C41B51">
        <w:rPr>
          <w:rFonts w:cs="Arial"/>
          <w:szCs w:val="24"/>
        </w:rPr>
        <w:t>a menu</w:t>
      </w:r>
    </w:p>
    <w:p w:rsidR="00C41B51" w:rsidRPr="00C41B51" w:rsidP="00986F7B">
      <w:pPr>
        <w:keepNext w:val="0"/>
        <w:keepLines w:val="0"/>
        <w:tabs>
          <w:tab w:val="left" w:pos="1260"/>
        </w:tabs>
        <w:ind w:left="1260"/>
        <w:jc w:val="both"/>
        <w:rPr>
          <w:rFonts w:cs="Arial"/>
          <w:szCs w:val="24"/>
        </w:rPr>
      </w:pPr>
      <w:r w:rsidRPr="00C41B51">
        <w:rPr>
          <w:rFonts w:cs="Arial"/>
          <w:szCs w:val="24"/>
        </w:rPr>
        <w:t>Výboru Národnej rady Slovenskej republiky pre hospodárstvo, privatizáciu a podnikanie</w:t>
      </w:r>
    </w:p>
    <w:p w:rsidR="00C41B51" w:rsidRPr="00C41B51" w:rsidP="00986F7B">
      <w:pPr>
        <w:keepNext w:val="0"/>
        <w:keepLines w:val="0"/>
        <w:tabs>
          <w:tab w:val="left" w:pos="1080"/>
        </w:tabs>
        <w:ind w:left="1080" w:firstLine="180"/>
        <w:jc w:val="both"/>
        <w:rPr>
          <w:rFonts w:cs="Arial"/>
          <w:szCs w:val="24"/>
        </w:rPr>
      </w:pPr>
      <w:r w:rsidRPr="00C41B51">
        <w:rPr>
          <w:rFonts w:cs="Arial"/>
          <w:szCs w:val="24"/>
        </w:rPr>
        <w:t>Výboru Národnej rady Slovenskej republiky pre verejnú správu</w:t>
      </w:r>
    </w:p>
    <w:p w:rsidR="00C41B51" w:rsidRPr="00C41B51" w:rsidP="00986F7B">
      <w:pPr>
        <w:keepNext w:val="0"/>
        <w:keepLines w:val="0"/>
        <w:tabs>
          <w:tab w:val="left" w:pos="1080"/>
        </w:tabs>
        <w:ind w:left="1080" w:firstLine="180"/>
        <w:jc w:val="both"/>
        <w:rPr>
          <w:rFonts w:cs="Arial"/>
          <w:szCs w:val="24"/>
        </w:rPr>
      </w:pPr>
      <w:r w:rsidRPr="00C41B51">
        <w:rPr>
          <w:rFonts w:cs="Arial"/>
          <w:szCs w:val="24"/>
        </w:rPr>
        <w:t>Výboru Nár</w:t>
      </w:r>
      <w:r w:rsidRPr="00C41B51">
        <w:rPr>
          <w:rFonts w:cs="Arial"/>
          <w:szCs w:val="24"/>
        </w:rPr>
        <w:t>odnej rady Slovenskej republiky pre obranu a bezpečnosť a</w:t>
      </w:r>
    </w:p>
    <w:p w:rsidR="00C41B51" w:rsidRPr="00C41B51" w:rsidP="00986F7B">
      <w:pPr>
        <w:keepNext w:val="0"/>
        <w:keepLines w:val="0"/>
        <w:tabs>
          <w:tab w:val="left" w:pos="1260"/>
        </w:tabs>
        <w:ind w:left="1260"/>
        <w:jc w:val="both"/>
        <w:rPr>
          <w:rFonts w:cs="Arial"/>
          <w:szCs w:val="24"/>
        </w:rPr>
      </w:pPr>
      <w:r w:rsidRPr="00C41B51">
        <w:rPr>
          <w:rFonts w:cs="Arial"/>
          <w:szCs w:val="24"/>
        </w:rPr>
        <w:t>Výboru Národnej rady Slovenskej republiky pre ľudské práva, národnosti a postavenie žien;</w:t>
        <w:tab/>
      </w:r>
    </w:p>
    <w:p w:rsidR="00C41B51" w:rsidP="00986F7B">
      <w:pPr>
        <w:keepNext w:val="0"/>
        <w:keepLines w:val="0"/>
        <w:ind w:left="1200"/>
        <w:jc w:val="both"/>
        <w:rPr>
          <w:rFonts w:cs="Arial"/>
        </w:rPr>
      </w:pPr>
    </w:p>
    <w:p w:rsidR="00986F7B" w:rsidP="00986F7B">
      <w:pPr>
        <w:keepNext w:val="0"/>
        <w:keepLines w:val="0"/>
        <w:ind w:left="1200"/>
        <w:jc w:val="both"/>
        <w:rPr>
          <w:rFonts w:cs="Arial"/>
        </w:rPr>
      </w:pPr>
    </w:p>
    <w:p w:rsidR="00986F7B" w:rsidP="00986F7B">
      <w:pPr>
        <w:keepNext w:val="0"/>
        <w:keepLines w:val="0"/>
        <w:ind w:left="1200"/>
        <w:jc w:val="both"/>
        <w:rPr>
          <w:rFonts w:cs="Arial"/>
        </w:rPr>
      </w:pPr>
    </w:p>
    <w:p w:rsidR="00986F7B" w:rsidP="00986F7B">
      <w:pPr>
        <w:keepNext w:val="0"/>
        <w:keepLines w:val="0"/>
        <w:ind w:left="1200"/>
        <w:jc w:val="both"/>
        <w:rPr>
          <w:rFonts w:cs="Arial"/>
        </w:rPr>
      </w:pPr>
    </w:p>
    <w:p w:rsidR="00986F7B" w:rsidP="00986F7B">
      <w:pPr>
        <w:keepNext w:val="0"/>
        <w:keepLines w:val="0"/>
        <w:ind w:left="1200"/>
        <w:jc w:val="both"/>
        <w:rPr>
          <w:rFonts w:cs="Arial"/>
        </w:rPr>
      </w:pPr>
    </w:p>
    <w:p w:rsidR="00986F7B" w:rsidP="00986F7B">
      <w:pPr>
        <w:keepNext w:val="0"/>
        <w:keepLines w:val="0"/>
        <w:ind w:left="1200"/>
        <w:jc w:val="both"/>
        <w:rPr>
          <w:rFonts w:cs="Arial"/>
        </w:rPr>
      </w:pPr>
    </w:p>
    <w:p w:rsidR="00986F7B" w:rsidP="00986F7B">
      <w:pPr>
        <w:keepNext w:val="0"/>
        <w:keepLines w:val="0"/>
        <w:ind w:left="1200"/>
        <w:jc w:val="both"/>
        <w:rPr>
          <w:rFonts w:cs="Arial"/>
        </w:rPr>
      </w:pPr>
    </w:p>
    <w:p w:rsidR="00986F7B" w:rsidP="00986F7B">
      <w:pPr>
        <w:keepNext w:val="0"/>
        <w:keepLines w:val="0"/>
        <w:ind w:left="1200"/>
        <w:jc w:val="both"/>
        <w:rPr>
          <w:rFonts w:cs="Arial"/>
        </w:rPr>
      </w:pPr>
    </w:p>
    <w:p w:rsidR="00986F7B" w:rsidP="00986F7B">
      <w:pPr>
        <w:keepNext w:val="0"/>
        <w:keepLines w:val="0"/>
        <w:ind w:left="1200"/>
        <w:jc w:val="both"/>
        <w:rPr>
          <w:rFonts w:cs="Arial"/>
        </w:rPr>
      </w:pPr>
    </w:p>
    <w:p w:rsidR="00986F7B" w:rsidP="00986F7B">
      <w:pPr>
        <w:keepNext w:val="0"/>
        <w:keepLines w:val="0"/>
        <w:ind w:left="1200"/>
        <w:jc w:val="both"/>
        <w:rPr>
          <w:rFonts w:cs="Arial"/>
        </w:rPr>
      </w:pPr>
    </w:p>
    <w:p w:rsidR="00C41B51" w:rsidRPr="00C41B51" w:rsidP="00986F7B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32"/>
          <w:szCs w:val="32"/>
        </w:rPr>
      </w:pPr>
      <w:r w:rsidRPr="00C41B51">
        <w:rPr>
          <w:rFonts w:ascii="Arial" w:hAnsi="Arial" w:cs="Arial"/>
          <w:sz w:val="32"/>
          <w:szCs w:val="32"/>
        </w:rPr>
        <w:t>u r č u j e</w:t>
      </w:r>
    </w:p>
    <w:p w:rsidR="00C41B51" w:rsidP="00986F7B">
      <w:pPr>
        <w:keepNext w:val="0"/>
        <w:keepLines w:val="0"/>
        <w:jc w:val="both"/>
        <w:rPr>
          <w:rFonts w:cs="Arial"/>
          <w:b/>
        </w:rPr>
      </w:pPr>
    </w:p>
    <w:p w:rsidR="00C41B51" w:rsidP="00986F7B">
      <w:pPr>
        <w:pStyle w:val="BodyTextIndent"/>
        <w:keepNext w:val="0"/>
        <w:keepLines w:val="0"/>
        <w:ind w:left="492"/>
        <w:rPr>
          <w:rFonts w:cs="Times New Roman"/>
        </w:rPr>
      </w:pPr>
      <w:r>
        <w:rPr>
          <w:rFonts w:cs="Arial"/>
        </w:rPr>
        <w:t>ako gestorský Ústavnoprávny výbor Národnej rady Slovenskej republiky</w:t>
        <w:br/>
        <w:t>a</w:t>
      </w:r>
      <w:r>
        <w:rPr>
          <w:rFonts w:cs="Times New Roman"/>
        </w:rPr>
        <w:t xml:space="preserve"> lehotu na jeho prerokovanie v druhom čítaní vo výboroch do</w:t>
        <w:br/>
        <w:t>30 dní a v gestorskom výbore do 31 dní od jeho prerokovania v prvom čítaní na schôdzi Národnej rady Slovenskej republiky.</w:t>
      </w:r>
    </w:p>
    <w:p w:rsidR="00C41B51" w:rsidP="00986F7B">
      <w:pPr>
        <w:keepNext w:val="0"/>
        <w:keepLines w:val="0"/>
        <w:ind w:left="4956" w:firstLine="444"/>
        <w:outlineLvl w:val="0"/>
        <w:rPr>
          <w:rFonts w:cs="Times New Roman"/>
        </w:rPr>
      </w:pPr>
    </w:p>
    <w:p w:rsidR="00986F7B" w:rsidP="00986F7B">
      <w:pPr>
        <w:keepNext w:val="0"/>
        <w:keepLines w:val="0"/>
        <w:ind w:left="4956" w:firstLine="444"/>
        <w:outlineLvl w:val="0"/>
        <w:rPr>
          <w:rFonts w:cs="Times New Roman"/>
        </w:rPr>
      </w:pPr>
    </w:p>
    <w:p w:rsidR="00986F7B" w:rsidP="00986F7B">
      <w:pPr>
        <w:keepNext w:val="0"/>
        <w:keepLines w:val="0"/>
        <w:ind w:left="4956" w:firstLine="444"/>
        <w:outlineLvl w:val="0"/>
        <w:rPr>
          <w:rFonts w:cs="Times New Roman"/>
        </w:rPr>
      </w:pPr>
    </w:p>
    <w:p w:rsidR="00C41B51" w:rsidP="00986F7B">
      <w:pPr>
        <w:keepNext w:val="0"/>
        <w:keepLines w:val="0"/>
        <w:ind w:left="4956" w:firstLine="444"/>
        <w:outlineLvl w:val="0"/>
        <w:rPr>
          <w:rFonts w:cs="Times New Roman"/>
        </w:rPr>
      </w:pPr>
    </w:p>
    <w:p w:rsidR="00C41B51" w:rsidP="00986F7B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 w:rsidR="00C41B51" w:rsidP="00986F7B"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C41B51" w:rsidP="00986F7B"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41B51" w:rsidP="00986F7B">
      <w:pPr>
        <w:keepNext w:val="0"/>
        <w:keepLines w:val="0"/>
        <w:jc w:val="both"/>
        <w:rPr>
          <w:rFonts w:cs="Arial"/>
        </w:rPr>
      </w:pPr>
    </w:p>
    <w:p w:rsidR="00986F7B" w:rsidP="00986F7B">
      <w:pPr>
        <w:keepNext w:val="0"/>
        <w:keepLines w:val="0"/>
        <w:jc w:val="both"/>
        <w:rPr>
          <w:rFonts w:cs="Arial"/>
        </w:rPr>
      </w:pPr>
    </w:p>
    <w:p w:rsidR="00C41B51" w:rsidP="00986F7B">
      <w:pPr>
        <w:keepNext w:val="0"/>
        <w:keepLines w:val="0"/>
        <w:jc w:val="both"/>
        <w:rPr>
          <w:rFonts w:cs="Arial"/>
        </w:rPr>
      </w:pPr>
    </w:p>
    <w:p w:rsidR="00C41B51" w:rsidP="00986F7B">
      <w:pPr>
        <w:keepNext w:val="0"/>
        <w:keepLines w:val="0"/>
        <w:jc w:val="both"/>
        <w:rPr>
          <w:rFonts w:cs="Arial"/>
        </w:rPr>
      </w:pPr>
    </w:p>
    <w:p w:rsidR="00C41B51" w:rsidP="00986F7B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1B51" w:rsidP="00986F7B">
      <w:pPr>
        <w:keepNext w:val="0"/>
        <w:keepLines w:val="0"/>
        <w:jc w:val="both"/>
        <w:rPr>
          <w:rFonts w:cs="Arial"/>
        </w:rPr>
      </w:pPr>
    </w:p>
    <w:p w:rsidR="00C41B51" w:rsidP="00986F7B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 xml:space="preserve">Jozef  Š i m k o   v. r. </w:t>
      </w:r>
    </w:p>
    <w:p w:rsidR="00C41B51" w:rsidRPr="004E637E" w:rsidP="00986F7B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 xml:space="preserve">Milan  U r b á n i </w:t>
      </w:r>
      <w:r w:rsidRPr="004E637E">
        <w:rPr>
          <w:rFonts w:cs="Arial"/>
        </w:rPr>
        <w:t xml:space="preserve">  v. r.</w:t>
      </w:r>
    </w:p>
    <w:p w:rsidR="00986F7B" w:rsidP="006B3BC9">
      <w:pPr>
        <w:keepNext w:val="0"/>
        <w:keepLines w:val="0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7B" w:rsidP="00986F7B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986F7B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7B" w:rsidP="00986F7B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7D1FB6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986F7B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E637E"/>
    <w:rsid w:val="006B3BC9"/>
    <w:rsid w:val="007D1FB6"/>
    <w:rsid w:val="00986F7B"/>
    <w:rsid w:val="00C41B5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C41B51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C41B51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C41B51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C41B51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C41B51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C41B51"/>
    <w:pPr>
      <w:ind w:firstLine="708"/>
      <w:jc w:val="both"/>
    </w:pPr>
  </w:style>
  <w:style w:type="character" w:styleId="PageNumber">
    <w:name w:val="page number"/>
    <w:basedOn w:val="DefaultParagraphFont"/>
    <w:rsid w:val="00986F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197</Words>
  <Characters>1123</Characters>
  <Application>Microsoft Office Word</Application>
  <DocSecurity>0</DocSecurity>
  <Lines>0</Lines>
  <Paragraphs>0</Paragraphs>
  <ScaleCrop>false</ScaleCrop>
  <Company>Kancelária NR SR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2003-10-30T13:55:00Z</cp:lastPrinted>
  <dcterms:created xsi:type="dcterms:W3CDTF">2003-10-27T13:06:00Z</dcterms:created>
  <dcterms:modified xsi:type="dcterms:W3CDTF">2003-10-30T13:56:00Z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2077728922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