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763/2003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288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21. mája 2003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 návrhu skupiny poslancov Národnej rady Slovenskej republiky  na vydanie ústavného zákona, ktorým sa dopĺňa Ústava Slovenskej republiky č. 460/1992 Zb. v znení neskorších predpisov (tlač 224) – prvé čítanie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 na vydanie ústavného zákona, ktorým sa dopĺňa Ústava Slovenskej republiky</w:t>
        <w:br/>
        <w:t>č. 460/1992 Zb. v znení neskorších predpisov (tlač 224), v prvom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r o z h o d l a,  že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podľa § 73 ods. 3 písm. b) zákona Národnej rady Slovenskej republiky</w:t>
        <w:br/>
        <w:t>č. 350/1996 Z. z. o rokovacom poriadku Národnej rady Slovenskej re</w:t>
      </w:r>
      <w:r>
        <w:rPr>
          <w:rFonts w:cs="Times New Roman"/>
        </w:rPr>
        <w:t>publiky v znení neskorších predpisov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  <w:t>nebude pokračovať v rokovaní o tomto návrhu ústavného zákona.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4956" w:firstLine="444"/>
        <w:jc w:val="both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jc w:val="both"/>
        <w:rPr>
          <w:rFonts w:cs="Arial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Jozef  Š i m k o   v. r.</w:t>
      </w:r>
    </w:p>
    <w:p>
      <w:pPr>
        <w:pStyle w:val="BodyText"/>
        <w:rPr>
          <w:szCs w:val="24"/>
        </w:rPr>
      </w:pPr>
      <w:r>
        <w:rPr>
          <w:szCs w:val="24"/>
        </w:rPr>
        <w:t>Ľudmila  M u š k o v á   v. r.</w:t>
      </w:r>
    </w:p>
    <w:p>
      <w:pPr>
        <w:jc w:val="both"/>
        <w:rPr>
          <w:rFonts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keepNext w:val="0"/>
      <w:keepLines w:val="0"/>
      <w:jc w:val="left"/>
    </w:pPr>
    <w:rPr>
      <w:rFonts w:cs="Arial"/>
      <w:bCs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148</Words>
  <Characters>845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2003-05-21T14:36:00Z</dcterms:created>
  <dcterms:modified xsi:type="dcterms:W3CDTF">2003-05-21T14:36:00Z</dcterms:modified>
</cp:coreProperties>
</file>