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413/2002 – sekr.</w:t>
      </w:r>
    </w:p>
    <w:p>
      <w:pPr>
        <w:pStyle w:val="Protokoln"/>
        <w:rPr>
          <w:rFonts w:cs="Times New Roman"/>
          <w:sz w:val="22"/>
        </w:rPr>
      </w:pP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2056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11. apríla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zákonu z 21. marca 2002 o Súdnej rade Slovenskej republiky a o zmene a doplnení niektorých zákonov, vrátenému prezidentom Slovenskej republiky na opätovné prerokovanie Národnou radou Slovenskej republiky (tlač 1456)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podľa čl. 84 ods. 3 Ústavy Slovenskej republiky po opätovnom prerokovaní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>zákon z 21. marca 2002 o Súdnej rade Slovenskej republiky a o zmene</w:t>
        <w:br/>
        <w:t>a doplnení niektorých zákonov, vrátený prezidentom Slovenskej republiky, so zmenami uvedenými v časti III. bodoch 3, 4, 7 a 8 rozhodnutia prezidenta Slovenskej republiky.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ascii="Times New Roman" w:hAnsi="Times New Roman" w:cs="Times New Roman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ind w:left="4248" w:hanging="4248"/>
        <w:jc w:val="both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keepNext w:val="0"/>
        <w:keepLines w:val="0"/>
        <w:jc w:val="left"/>
        <w:rPr>
          <w:rFonts w:cs="Times New Roman"/>
        </w:rPr>
      </w:pPr>
      <w:r>
        <w:rPr>
          <w:rFonts w:cs="Arial"/>
        </w:rPr>
        <w:t>Jaroslav  S l a n ý   v. r.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  <w:b/>
          <w:bCs/>
          <w:sz w:val="3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132</Words>
  <Characters>753</Characters>
  <Application>Microsoft Office Word</Application>
  <DocSecurity>0</DocSecurity>
  <Lines>0</Lines>
  <Paragraphs>0</Paragraphs>
  <ScaleCrop>false</ScaleCrop>
  <Company>Kancelária NR SR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2002-04-11T18:29:00Z</cp:lastPrinted>
  <dcterms:created xsi:type="dcterms:W3CDTF">2002-04-11T18:28:00Z</dcterms:created>
  <dcterms:modified xsi:type="dcterms:W3CDTF">2002-04-11T18:34:00Z</dcterms:modified>
</cp:coreProperties>
</file>