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504/2002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2044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poslanca Národnej rady Slovenskej republiky Jána LANGOŠA </w:t>
        <w:br/>
        <w:t xml:space="preserve">na vydanie </w:t>
      </w:r>
      <w:r>
        <w:rPr>
          <w:rFonts w:cs="Times New Roman"/>
          <w:noProof/>
        </w:rPr>
        <w:t>zákona o podmienke spoľahlivosti pre prácu v tajných službách a o doplnení niektorých zákonov (tlač 1397)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poslanca Národnej rady Slovenskej republiky Jána LANGOŠA na vydanie </w:t>
      </w:r>
      <w:r>
        <w:rPr>
          <w:rFonts w:cs="Times New Roman"/>
          <w:noProof/>
        </w:rPr>
        <w:t>zákona o podmienke spoľahlivosti pre prácu v tajných službách a o doplnení niektorých zákonov (tlač 1397)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</w:t>
      </w:r>
      <w:r>
        <w:rPr>
          <w:rFonts w:cs="Arial"/>
        </w:rPr>
        <w:t xml:space="preserve">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poslanca Národnej rady Slovenskej republiky Jána LANGOŠA </w:t>
        <w:br/>
        <w:t xml:space="preserve">na vydanie </w:t>
      </w:r>
      <w:r>
        <w:rPr>
          <w:rFonts w:cs="Times New Roman"/>
          <w:noProof/>
        </w:rPr>
        <w:t>zákona o podmienke spoľahlivosti pre prácu v tajných službách a o doplnení niektorých zákonov (tlač 1397)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Výboru Národnej rady Slovenskej republiky pre obranu a bezpečnosť</w:t>
      </w:r>
    </w:p>
    <w:p>
      <w:pPr>
        <w:pStyle w:val="BodyTextIndent"/>
        <w:ind w:left="492"/>
        <w:rPr>
          <w:rFonts w:cs="Times New Roman"/>
        </w:rPr>
      </w:pPr>
      <w:r>
        <w:rPr>
          <w:rFonts w:cs="Times New Roman"/>
        </w:rPr>
        <w:t>Výboru Národnej rady Slovenskej republiky pre ľudské práva a národnosti</w:t>
      </w:r>
    </w:p>
    <w:p>
      <w:pPr>
        <w:pStyle w:val="BodyTextIndent"/>
        <w:ind w:left="1200" w:firstLine="0"/>
        <w:rPr>
          <w:rFonts w:cs="Times New Roman"/>
        </w:rPr>
      </w:pPr>
      <w:r>
        <w:rPr>
          <w:rFonts w:cs="Times New Roman"/>
        </w:rPr>
        <w:t xml:space="preserve">Osobitnému kontrolnému výboru Národnej rady Slovenskej republiky </w:t>
        <w:br/>
        <w:t xml:space="preserve">na kontrolu činnosti Slovenskej informačnej služby a </w:t>
      </w:r>
    </w:p>
    <w:p>
      <w:pPr>
        <w:pStyle w:val="BodyTextIndent"/>
        <w:ind w:left="1080" w:hanging="180"/>
        <w:rPr>
          <w:rFonts w:cs="Times New Roman"/>
        </w:rPr>
      </w:pPr>
      <w:r>
        <w:rPr>
          <w:rFonts w:cs="Times New Roman"/>
        </w:rPr>
        <w:t xml:space="preserve">     Osobitnému kontrolnému výboru Národnej rady Slovenskej r</w:t>
      </w:r>
      <w:r>
        <w:rPr>
          <w:rFonts w:cs="Times New Roman"/>
        </w:rPr>
        <w:t xml:space="preserve">epubliky </w:t>
        <w:br/>
        <w:t xml:space="preserve">  na kontrolu činnosti Vojenského spravodajstva;</w:t>
      </w:r>
    </w:p>
    <w:p>
      <w:pPr>
        <w:pStyle w:val="BodyTextIndent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obranu a bezpečnosť,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13. mája 2002 a v gestorskom výbore do 14. mája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>PA</w:instrText>
    </w:r>
    <w:r>
      <w:rPr>
        <w:rStyle w:val="PageNumber"/>
        <w:rFonts w:cs="Times New Roman"/>
      </w:rPr>
      <w:instrText xml:space="preserve">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294</Words>
  <Characters>1677</Characters>
  <Application>Microsoft Office Word</Application>
  <DocSecurity>0</DocSecurity>
  <Lines>0</Lines>
  <Paragraphs>0</Paragraphs>
  <ScaleCrop>false</ScaleCrop>
  <Company>Kancelária NR SR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2002-04-11T15:37:00Z</dcterms:created>
  <dcterms:modified xsi:type="dcterms:W3CDTF">2002-04-11T15:37:00Z</dcterms:modified>
</cp:coreProperties>
</file>